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Garamond" w:hAnsi="Garamond"/>
          <w:b/>
          <w:color w:val="000000"/>
          <w:sz w:val="40"/>
        </w:rPr>
        <w:t>SELAMAT TINGGAL EGO CINTA</w:t>
      </w:r>
    </w:p>
    <w:p>
      <w:pPr>
        <w:spacing w:after="480"/>
        <w:jc w:val="center"/>
      </w:pPr>
      <w:r>
        <w:rPr>
          <w:rFonts w:ascii="Garamond" w:hAnsi="Garamond"/>
          <w:i/>
          <w:color w:val="000000"/>
          <w:sz w:val="24"/>
        </w:rPr>
        <w:t>Novel Refleksi tentang Menata Hati, Memurni Niat, dan Keberanian Berserah</w:t>
      </w:r>
    </w:p>
    <w:p>
      <w:pPr>
        <w:spacing w:after="720"/>
        <w:jc w:val="center"/>
      </w:pPr>
      <w:r>
        <w:rPr>
          <w:rFonts w:ascii="Garamond" w:hAnsi="Garamond"/>
          <w:i/>
          <w:color w:val="000000"/>
          <w:sz w:val="20"/>
        </w:rPr>
        <w:t>Diinspirasi dari Kajian Lengkap 1 Jam 'Muhasabah Cinta' M. Atiatul Muqtadir (On The Way Talk / Teras Dakwah)</w:t>
      </w:r>
    </w:p>
    <w:p>
      <w:pPr>
        <w:spacing w:before="0" w:after="240" w:line="288" w:lineRule="auto"/>
        <w:jc w:val="center"/>
      </w:pPr>
      <w:r>
        <w:rPr>
          <w:rFonts w:ascii="Garamond" w:hAnsi="Garamond"/>
          <w:b/>
          <w:i w:val="0"/>
          <w:color w:val="000000"/>
          <w:sz w:val="24"/>
        </w:rPr>
        <w:t>Prolog: Tentang Harapan yang Menipu</w:t>
      </w:r>
    </w:p>
    <w:p>
      <w:pPr>
        <w:spacing w:before="0" w:after="80" w:line="288" w:lineRule="auto"/>
        <w:ind w:firstLine="283"/>
        <w:jc w:val="both"/>
      </w:pPr>
      <w:r>
        <w:rPr>
          <w:rFonts w:ascii="Garamond" w:hAnsi="Garamond"/>
          <w:b w:val="0"/>
          <w:i w:val="0"/>
          <w:color w:val="000000"/>
          <w:sz w:val="22"/>
        </w:rPr>
        <w:t>Hidup ini sering kali penuh kelakar. Kita mengejar seseorang begitu ngotot, seolah tanpa dirinya besok matahari tak akan lagi terbit dari timur. Kita menggantungkan seluruh rasa berharga diri pada balasan pesan singkat, pada lirikan mata, atau pada janji-janji manis yang diucapkan di bawah naungan malam.</w:t>
      </w:r>
    </w:p>
    <w:p>
      <w:pPr>
        <w:spacing w:before="0" w:after="80" w:line="288" w:lineRule="auto"/>
        <w:ind w:firstLine="283"/>
        <w:jc w:val="both"/>
      </w:pPr>
      <w:r>
        <w:rPr>
          <w:rFonts w:ascii="Garamond" w:hAnsi="Garamond"/>
          <w:b w:val="0"/>
          <w:i w:val="0"/>
          <w:color w:val="000000"/>
          <w:sz w:val="22"/>
        </w:rPr>
        <w:t>Lalu saat semua itu menguap begitu saja tanpa kepastian, kita merasa menjadi manusia paling malang di muka bumi. Kita menyalahkan takdir, menangisi nasib, dan bertanya pada tuhan dengan nada menggugat: 'Mengapa harus aku?'</w:t>
      </w:r>
    </w:p>
    <w:p>
      <w:pPr>
        <w:spacing w:before="0" w:after="80" w:line="288" w:lineRule="auto"/>
        <w:ind w:firstLine="283"/>
        <w:jc w:val="both"/>
      </w:pPr>
      <w:r>
        <w:rPr>
          <w:rFonts w:ascii="Garamond" w:hAnsi="Garamond"/>
          <w:b w:val="0"/>
          <w:i w:val="0"/>
          <w:color w:val="000000"/>
          <w:sz w:val="22"/>
        </w:rPr>
        <w:t>Padahal jika kita mau jujur pada diri sendiri, bukan orang itu yang menghancurkan kita. Ekspektasi kita sendirilah yang menancapkan pisau di dada. Kita jatuh cinta bukan pada manusianya yang nyata, melainkan pada ilusi dan imajinasi indah yang kita ciptakan sendiri di dalam kepala.</w:t>
      </w:r>
    </w:p>
    <w:p>
      <w:pPr>
        <w:spacing w:before="0" w:after="80" w:line="288" w:lineRule="auto"/>
        <w:ind w:firstLine="283"/>
        <w:jc w:val="both"/>
      </w:pPr>
      <w:r>
        <w:rPr>
          <w:rFonts w:ascii="Garamond" w:hAnsi="Garamond"/>
          <w:b w:val="0"/>
          <w:i w:val="0"/>
          <w:color w:val="000000"/>
          <w:sz w:val="22"/>
        </w:rPr>
        <w:t>Buku ini ditulis bukan untuk menghiburmu dengan dongeng romantis. Buku ini hadir untuk mengajakmu menatap cermin batin secara jujur, melepaskan cengkeraman ego yang menyiksa, dan kembali bersimpuh di hadapan Sang Pemilik Jiwa.</w:t>
      </w:r>
    </w:p>
    <w:p>
      <w:r>
        <w:br w:type="page"/>
      </w:r>
    </w:p>
    <w:p>
      <w:pPr>
        <w:spacing w:before="480" w:after="80"/>
        <w:jc w:val="center"/>
      </w:pPr>
      <w:r>
        <w:rPr>
          <w:rFonts w:ascii="Garamond" w:hAnsi="Garamond"/>
          <w:b/>
          <w:color w:val="000000"/>
          <w:sz w:val="28"/>
        </w:rPr>
        <w:t>BAB 1</w:t>
      </w:r>
    </w:p>
    <w:p>
      <w:pPr>
        <w:spacing w:after="360"/>
        <w:jc w:val="center"/>
      </w:pPr>
      <w:r>
        <w:rPr>
          <w:rFonts w:ascii="Garamond" w:hAnsi="Garamond"/>
          <w:b/>
          <w:i/>
          <w:color w:val="000000"/>
          <w:sz w:val="32"/>
        </w:rPr>
        <w:t>Ketika Harapan Mulai Menyiksa</w:t>
      </w:r>
    </w:p>
    <w:p>
      <w:pPr>
        <w:spacing w:before="0" w:after="80" w:line="288" w:lineRule="auto"/>
        <w:ind w:firstLine="283"/>
        <w:jc w:val="both"/>
      </w:pPr>
      <w:r>
        <w:rPr>
          <w:rFonts w:ascii="Garamond" w:hAnsi="Garamond"/>
          <w:b w:val="0"/>
          <w:i w:val="0"/>
          <w:color w:val="000000"/>
          <w:sz w:val="22"/>
        </w:rPr>
        <w:t>Pernahkah kamu merasa terbangun di tengah malam dengan dada yang terasa dihimpit batu besar? Bukan karena kamu sedang sakit fisik, melainkan karena pikiranmu terus-menerus berputar pada seseorang yang bahkan tidak memikirkanmu sama sekali. Di saat seluruh kota tertidur lelap, kamu bertengkar hebat dengan ingatanmu sendiri.</w:t>
      </w:r>
    </w:p>
    <w:p>
      <w:pPr>
        <w:spacing w:before="0" w:after="80" w:line="288" w:lineRule="auto"/>
        <w:ind w:firstLine="283"/>
        <w:jc w:val="both"/>
      </w:pPr>
      <w:r>
        <w:rPr>
          <w:rFonts w:ascii="Garamond" w:hAnsi="Garamond"/>
          <w:b w:val="0"/>
          <w:i w:val="0"/>
          <w:color w:val="000000"/>
          <w:sz w:val="22"/>
        </w:rPr>
        <w:t>Cinta yang salah niat itu seperti menggenggam pasir basah di tepi pantai. Makin kamu genggam erat-erat karena takut kehilangan, makin cepat pasir itu lolos keluar dari celah jemarimu. Dan pada akhirnya, kamu hanya menyisa tangan yang kotor, lelah, dan rasa hampa yang membakar di dalam dada.</w:t>
      </w:r>
    </w:p>
    <w:p>
      <w:pPr>
        <w:spacing w:before="0" w:after="80" w:line="288" w:lineRule="auto"/>
        <w:ind w:firstLine="283"/>
        <w:jc w:val="both"/>
      </w:pPr>
      <w:r>
        <w:rPr>
          <w:rFonts w:ascii="Garamond" w:hAnsi="Garamond"/>
          <w:b w:val="0"/>
          <w:i w:val="0"/>
          <w:color w:val="000000"/>
          <w:sz w:val="22"/>
        </w:rPr>
        <w:t>Dalam kajian Muhasabah Cinta bersama M. Atiatul Muqtadir, kita diingatkan pada satu kenyataan pahit yang sering kita hindari: kesalahan terbesar seorang hamba dalam mencintai adalah ketika ia mendahulukan rasa cinta kepada makhluk melebihi rasa cintanya kepada Sang Pencipta.</w:t>
      </w:r>
    </w:p>
    <w:p>
      <w:pPr>
        <w:spacing w:before="0" w:after="80" w:line="288" w:lineRule="auto"/>
        <w:ind w:firstLine="283"/>
        <w:jc w:val="both"/>
      </w:pPr>
      <w:r>
        <w:rPr>
          <w:rFonts w:ascii="Garamond" w:hAnsi="Garamond"/>
          <w:b w:val="0"/>
          <w:i w:val="0"/>
          <w:color w:val="000000"/>
          <w:sz w:val="22"/>
        </w:rPr>
        <w:t>Kita sering bersilat lidah. Kita katakan kita mencintainya karena Allah, tapi saat ia bertindak tak sesuai kemauan kita, kita marah luar biasa. Kita katakan kita ikhlas, tapi saat ia memilih jalan lain, kita menyimpan dendam yang membara. Itu bukan cinta karena Allah. Itu adalah pemuasan ego pribadi yang dibungkus rapi dengan kalimat-kalimat religius.</w:t>
      </w:r>
    </w:p>
    <w:p>
      <w:pPr>
        <w:spacing w:before="0" w:after="80" w:line="288" w:lineRule="auto"/>
        <w:ind w:firstLine="283"/>
        <w:jc w:val="both"/>
      </w:pPr>
      <w:r>
        <w:rPr>
          <w:rFonts w:ascii="Garamond" w:hAnsi="Garamond"/>
          <w:b w:val="0"/>
          <w:i w:val="0"/>
          <w:color w:val="000000"/>
          <w:sz w:val="22"/>
        </w:rPr>
        <w:t>Lihatlah bagaimana Nabi Musa AS saat terdesak di Madyan. Beliau kelaparan, terasing, tak punya siapapun untuk bersandar. Namun beliau tidak mengemis pada manusia. Beliau bersimpuh di bawah naungan pohon dan berucap: Rabbi inni lima anzalta ilayya min khairin faqir. 'Ya Tuhanku, sesungguhnya aku sangat memerlukan setiap kebaikan yang Engkau turunkan kepadaku.' Beliau meminta kebaikan murni dari Allah, bukan menuntut bentuk kebaikan menurut otaknya sendiri.</w:t>
      </w:r>
    </w:p>
    <w:p>
      <w:pPr>
        <w:spacing w:before="0" w:after="80" w:line="288" w:lineRule="auto"/>
        <w:ind w:firstLine="283"/>
        <w:jc w:val="both"/>
      </w:pPr>
      <w:r>
        <w:rPr>
          <w:rFonts w:ascii="Garamond" w:hAnsi="Garamond"/>
          <w:b w:val="0"/>
          <w:i w:val="0"/>
          <w:color w:val="000000"/>
          <w:sz w:val="22"/>
        </w:rPr>
        <w:t>Ketika kamu berani memasrahkan harapanmu sepenuhnya kepada Allah, kamu tidak akan lagi mengemis perhatian pada manusia. Kamu memahami bahwa jika ia memang baik untuk agamamu dan masa depanmu, Allah punya sejuta cara untuk mendekatkannya. Namun jika ia buruk, Allah punya sejuta cara untuk menjauhkannya demi melindungimu.</w:t>
      </w:r>
    </w:p>
    <w:p>
      <w:pPr>
        <w:spacing w:before="0" w:after="80" w:line="288" w:lineRule="auto"/>
        <w:ind w:firstLine="283"/>
        <w:jc w:val="both"/>
      </w:pPr>
      <w:r>
        <w:rPr>
          <w:rFonts w:ascii="Garamond" w:hAnsi="Garamond"/>
          <w:b w:val="0"/>
          <w:i w:val="0"/>
          <w:color w:val="000000"/>
          <w:sz w:val="22"/>
        </w:rPr>
        <w:t>Berhentilah menyiksa dirimu sendiri. Tarik napas dalam-dalam. Tatap bayanganmu di cermin dan katakan dengan jujur: 'Cukup. Hatiku terlalu berharga untuk kugantungkan pada makhluk yang bahkan tak bisa menjamin napasnya sendiri besok pagi.'</w:t>
      </w:r>
    </w:p>
    <w:p>
      <w:r>
        <w:br w:type="page"/>
      </w:r>
    </w:p>
    <w:p>
      <w:pPr>
        <w:spacing w:before="480" w:after="80"/>
        <w:jc w:val="center"/>
      </w:pPr>
      <w:r>
        <w:rPr>
          <w:rFonts w:ascii="Garamond" w:hAnsi="Garamond"/>
          <w:b/>
          <w:color w:val="000000"/>
          <w:sz w:val="28"/>
        </w:rPr>
        <w:t>BAB 2</w:t>
      </w:r>
    </w:p>
    <w:p>
      <w:pPr>
        <w:spacing w:after="360"/>
        <w:jc w:val="center"/>
      </w:pPr>
      <w:r>
        <w:rPr>
          <w:rFonts w:ascii="Garamond" w:hAnsi="Garamond"/>
          <w:b/>
          <w:i/>
          <w:color w:val="000000"/>
          <w:sz w:val="32"/>
        </w:rPr>
        <w:t>Gejolak Jiwa dan Anatomi Rasa Takut</w:t>
      </w:r>
    </w:p>
    <w:p>
      <w:pPr>
        <w:spacing w:before="0" w:after="80" w:line="288" w:lineRule="auto"/>
        <w:ind w:firstLine="283"/>
        <w:jc w:val="both"/>
      </w:pPr>
      <w:r>
        <w:rPr>
          <w:rFonts w:ascii="Garamond" w:hAnsi="Garamond"/>
          <w:b w:val="0"/>
          <w:i w:val="0"/>
          <w:color w:val="000000"/>
          <w:sz w:val="22"/>
        </w:rPr>
        <w:t>Mengapa rasa takut kehilangan bisa begitu mematikan? Mengapa pikiran tentang penolakan sanggup membuat seseorang kehilangan selera makan dan semangat hidup selama berhari-hari?</w:t>
      </w:r>
    </w:p>
    <w:p>
      <w:pPr>
        <w:spacing w:before="0" w:after="80" w:line="288" w:lineRule="auto"/>
        <w:ind w:firstLine="283"/>
        <w:jc w:val="both"/>
      </w:pPr>
      <w:r>
        <w:rPr>
          <w:rFonts w:ascii="Garamond" w:hAnsi="Garamond"/>
          <w:b w:val="0"/>
          <w:i w:val="0"/>
          <w:color w:val="000000"/>
          <w:sz w:val="22"/>
        </w:rPr>
        <w:t>Sains memberikan jawaban yang menarik. Ketika kamu menggantungkan rasa berhargamu pada validasi seseorang, otakmu membaca ketidakpastian itu sebagai ancaman biologis terhadap kelangsungan hidup. Amigdala si pusat alarm bahaya di otakmu terpemicu secara konstan.</w:t>
      </w:r>
    </w:p>
    <w:p>
      <w:pPr>
        <w:spacing w:before="0" w:after="80" w:line="288" w:lineRule="auto"/>
        <w:ind w:firstLine="283"/>
        <w:jc w:val="both"/>
      </w:pPr>
      <w:r>
        <w:rPr>
          <w:rFonts w:ascii="Garamond" w:hAnsi="Garamond"/>
          <w:b w:val="0"/>
          <w:i w:val="0"/>
          <w:color w:val="000000"/>
          <w:sz w:val="22"/>
        </w:rPr>
        <w:t>Dalam kondisi ini, Prefrontal Cortex yang bertugas berpikir kognitif dan rasional mendadak kekurangan energi. Kamu kehilangan kejernihan berpikir. Kamu menjadi hiper-reaktif, gampang cemas, dan sering kali membuat keputusan-keputusan konyol yang justru memperburuk situasi hubunganmu.</w:t>
      </w:r>
    </w:p>
    <w:p>
      <w:pPr>
        <w:spacing w:before="0" w:after="80" w:line="288" w:lineRule="auto"/>
        <w:ind w:firstLine="283"/>
        <w:jc w:val="both"/>
      </w:pPr>
      <w:r>
        <w:rPr>
          <w:rFonts w:ascii="Garamond" w:hAnsi="Garamond"/>
          <w:b w:val="0"/>
          <w:i w:val="0"/>
          <w:color w:val="000000"/>
          <w:sz w:val="22"/>
        </w:rPr>
        <w:t>Lonjakan hormon Kortisol akibat kecemasan relasional ini merusak ritme sirkadian tubuhmu. Kamu terjebak dalam siklus ruminasi: memutar kembali percakapan masa lalu, menganalisis setiap kata yang ia ucapkan, dan menebak-nebak masa depan yang belum terjadi.</w:t>
      </w:r>
    </w:p>
    <w:p>
      <w:pPr>
        <w:spacing w:before="0" w:after="80" w:line="288" w:lineRule="auto"/>
        <w:ind w:firstLine="283"/>
        <w:jc w:val="both"/>
      </w:pPr>
      <w:r>
        <w:rPr>
          <w:rFonts w:ascii="Garamond" w:hAnsi="Garamond"/>
          <w:b w:val="0"/>
          <w:i w:val="0"/>
          <w:color w:val="000000"/>
          <w:sz w:val="22"/>
        </w:rPr>
        <w:t>Namun, otak manusia diciptakan Allah dengan kemampuan neuroplastisitas yang menakjubkan. Melalui proses Cognitive Reappraisal dan kelekatan spiritual (Spiritual Attachment Security), kamu bisa mereset ulang fokus otakmu. Ketika kamu menyadari bahwa Allah adalah pelindungmu yang sejati, respon ancaman di Amigdala perlahan mereda.</w:t>
      </w:r>
    </w:p>
    <w:p>
      <w:pPr>
        <w:spacing w:before="0" w:after="80" w:line="288" w:lineRule="auto"/>
        <w:ind w:firstLine="283"/>
        <w:jc w:val="both"/>
      </w:pPr>
      <w:r>
        <w:rPr>
          <w:rFonts w:ascii="Garamond" w:hAnsi="Garamond"/>
          <w:b w:val="0"/>
          <w:i w:val="0"/>
          <w:color w:val="000000"/>
          <w:sz w:val="22"/>
        </w:rPr>
        <w:t>Salat yang khusyuk, dzikir pagi dan petang, serta pernapasan lambat yang teratur mengaktifkan Saraf Vagus. Sistem saraf parasimpatik mengambil alih, menetralkan racun kortisol, dan mengembalikan jernihnya pemikiranmu. Kamu tidak lagi menjadi budak emosimu.</w:t>
      </w:r>
    </w:p>
    <w:p>
      <w:r>
        <w:br w:type="page"/>
      </w:r>
    </w:p>
    <w:p>
      <w:pPr>
        <w:spacing w:before="480" w:after="80"/>
        <w:jc w:val="center"/>
      </w:pPr>
      <w:r>
        <w:rPr>
          <w:rFonts w:ascii="Garamond" w:hAnsi="Garamond"/>
          <w:b/>
          <w:color w:val="000000"/>
          <w:sz w:val="28"/>
        </w:rPr>
        <w:t>BAB 3</w:t>
      </w:r>
    </w:p>
    <w:p>
      <w:pPr>
        <w:spacing w:after="360"/>
        <w:jc w:val="center"/>
      </w:pPr>
      <w:r>
        <w:rPr>
          <w:rFonts w:ascii="Garamond" w:hAnsi="Garamond"/>
          <w:b/>
          <w:i/>
          <w:color w:val="000000"/>
          <w:sz w:val="32"/>
        </w:rPr>
        <w:t>Berani Berkata Selamat Tinggal</w:t>
      </w:r>
    </w:p>
    <w:p>
      <w:pPr>
        <w:spacing w:before="0" w:after="80" w:line="288" w:lineRule="auto"/>
        <w:ind w:firstLine="283"/>
        <w:jc w:val="both"/>
      </w:pPr>
      <w:r>
        <w:rPr>
          <w:rFonts w:ascii="Garamond" w:hAnsi="Garamond"/>
          <w:b w:val="0"/>
          <w:i w:val="0"/>
          <w:color w:val="000000"/>
          <w:sz w:val="22"/>
        </w:rPr>
        <w:t>Melepaskan itu tidak pernah mudah. Siapapun yang mengatakan melepaskan itu gampang, pasti belum pernah sungguh-sungguh mencintai.</w:t>
      </w:r>
    </w:p>
    <w:p>
      <w:pPr>
        <w:spacing w:before="0" w:after="80" w:line="288" w:lineRule="auto"/>
        <w:ind w:firstLine="283"/>
        <w:jc w:val="both"/>
      </w:pPr>
      <w:r>
        <w:rPr>
          <w:rFonts w:ascii="Garamond" w:hAnsi="Garamond"/>
          <w:b w:val="0"/>
          <w:i w:val="0"/>
          <w:color w:val="000000"/>
          <w:sz w:val="22"/>
        </w:rPr>
        <w:t>Ada masa-masa di mana kamu harus berani mengambil keputusan paling radikal dalam hidupmu: menyudahi hubungan yang tidak jelas arahnya, menghapus nomor telepon yang terus memicu dosa, atau berhenti mencari tahu kabar seseorang yang jelas-jelas tidak memperjuangkanmu di hadapan Allah dan keluargamu.</w:t>
      </w:r>
    </w:p>
    <w:p>
      <w:pPr>
        <w:spacing w:before="0" w:after="80" w:line="288" w:lineRule="auto"/>
        <w:ind w:firstLine="283"/>
        <w:jc w:val="both"/>
      </w:pPr>
      <w:r>
        <w:rPr>
          <w:rFonts w:ascii="Garamond" w:hAnsi="Garamond"/>
          <w:b w:val="0"/>
          <w:i w:val="0"/>
          <w:color w:val="000000"/>
          <w:sz w:val="22"/>
        </w:rPr>
        <w:t>Selamat tinggal bukan berarti kamu benci. Selamat tinggal berarti kamu menghargai dirimu sendiri dan takut pada murka Tuhanmu. Kamu sadar bahwa mempertahankan hubungan yang merusak keimanan hanya akan membuatmu menjadi manusia yang kerdil dan hina.</w:t>
      </w:r>
    </w:p>
    <w:p>
      <w:pPr>
        <w:spacing w:before="0" w:after="80" w:line="288" w:lineRule="auto"/>
        <w:ind w:firstLine="283"/>
        <w:jc w:val="both"/>
      </w:pPr>
      <w:r>
        <w:rPr>
          <w:rFonts w:ascii="Garamond" w:hAnsi="Garamond"/>
          <w:b w:val="0"/>
          <w:i w:val="0"/>
          <w:color w:val="000000"/>
          <w:sz w:val="22"/>
        </w:rPr>
        <w:t>Ingat baik-baik janji Rasulullah SAW ini: 'Tidaklah engkau meninggalkan sesuatu karena takut kepada Allah, melainkan Allah pasti akan menggantikannya dengan sesuatu yang jauh lebih baik bagimu.' (HR. Ahmad). Janji Allah itu pasti. Tidak ada yang tertukar, tidak ada yang sia-sia dalam takdir-Nya.</w:t>
      </w:r>
    </w:p>
    <w:p>
      <w:pPr>
        <w:spacing w:before="0" w:after="80" w:line="288" w:lineRule="auto"/>
        <w:ind w:firstLine="283"/>
        <w:jc w:val="both"/>
      </w:pPr>
      <w:r>
        <w:rPr>
          <w:rFonts w:ascii="Garamond" w:hAnsi="Garamond"/>
          <w:b w:val="0"/>
          <w:i w:val="0"/>
          <w:color w:val="000000"/>
          <w:sz w:val="22"/>
        </w:rPr>
        <w:t>Secara neurobiologi, rasa sakit saat melepaskan keterikatan memang memicu respon fisik di area Anterior Cingulate Cortex. Rasa patah hati itu nyata secara biologis. Tapi itu adalah proses pembersihan sistem sarafmu. Otakmu sedang merapikan jalur-jalur saraf baru melalui pemulihan adaptif.</w:t>
      </w:r>
    </w:p>
    <w:p>
      <w:pPr>
        <w:spacing w:before="0" w:after="80" w:line="288" w:lineRule="auto"/>
        <w:ind w:firstLine="283"/>
        <w:jc w:val="both"/>
      </w:pPr>
      <w:r>
        <w:rPr>
          <w:rFonts w:ascii="Garamond" w:hAnsi="Garamond"/>
          <w:b w:val="0"/>
          <w:i w:val="0"/>
          <w:color w:val="000000"/>
          <w:sz w:val="22"/>
        </w:rPr>
        <w:t>Menangislah jika ingin menangis. Air mata yang menetes karena kamu memilih taat kepada Allah adalah air mata penyucian. Di setiap tetesnya, ada ampunan dan kelapangan dada yang sedang dipersiapkan untuk menyambut takdir yang jauh lebih terhormat.</w:t>
      </w:r>
    </w:p>
    <w:p>
      <w:r>
        <w:br w:type="page"/>
      </w:r>
    </w:p>
    <w:p>
      <w:pPr>
        <w:spacing w:before="480" w:after="80"/>
        <w:jc w:val="center"/>
      </w:pPr>
      <w:r>
        <w:rPr>
          <w:rFonts w:ascii="Garamond" w:hAnsi="Garamond"/>
          <w:b/>
          <w:color w:val="000000"/>
          <w:sz w:val="28"/>
        </w:rPr>
        <w:t>BAB 4</w:t>
      </w:r>
    </w:p>
    <w:p>
      <w:pPr>
        <w:spacing w:after="360"/>
        <w:jc w:val="center"/>
      </w:pPr>
      <w:r>
        <w:rPr>
          <w:rFonts w:ascii="Garamond" w:hAnsi="Garamond"/>
          <w:b/>
          <w:i/>
          <w:color w:val="000000"/>
          <w:sz w:val="32"/>
        </w:rPr>
        <w:t>Memantaskan Karakter di Hadapan Takdir</w:t>
      </w:r>
    </w:p>
    <w:p>
      <w:pPr>
        <w:spacing w:before="0" w:after="80" w:line="288" w:lineRule="auto"/>
        <w:ind w:firstLine="283"/>
        <w:jc w:val="both"/>
      </w:pPr>
      <w:r>
        <w:rPr>
          <w:rFonts w:ascii="Garamond" w:hAnsi="Garamond"/>
          <w:b w:val="0"/>
          <w:i w:val="0"/>
          <w:color w:val="000000"/>
          <w:sz w:val="22"/>
        </w:rPr>
        <w:t>Banyak orang sibuk membuat daftar kriteria pasangan hidup: harus tampan atau cantik, harus kaya, harus humoris, harus romantis. Tapi sedikit sekali orang yang mau duduk tenang dan bertanya pada dirinya sendiri: 'Apakah aku sudah pantas menjadi pasangan yang baik untuk orang lain?'</w:t>
      </w:r>
    </w:p>
    <w:p>
      <w:pPr>
        <w:spacing w:before="0" w:after="80" w:line="288" w:lineRule="auto"/>
        <w:ind w:firstLine="283"/>
        <w:jc w:val="both"/>
      </w:pPr>
      <w:r>
        <w:rPr>
          <w:rFonts w:ascii="Garamond" w:hAnsi="Garamond"/>
          <w:b w:val="0"/>
          <w:i w:val="0"/>
          <w:color w:val="000000"/>
          <w:sz w:val="22"/>
        </w:rPr>
        <w:t>Pernikahan bukanlah panggung pertunjukan untuk memamerkan kesempurnaan. Pernikahan adalah Mitsaqan Ghalidza perjanjian yang sangat berat di hadapan Allah. Ia membutuhkan kematangan emosional, kemandirian karakter, dan kesiapan untuk saling menutupi cela.</w:t>
      </w:r>
    </w:p>
    <w:p>
      <w:pPr>
        <w:spacing w:before="0" w:after="80" w:line="288" w:lineRule="auto"/>
        <w:ind w:firstLine="283"/>
        <w:jc w:val="both"/>
      </w:pPr>
      <w:r>
        <w:rPr>
          <w:rFonts w:ascii="Garamond" w:hAnsi="Garamond"/>
          <w:b w:val="0"/>
          <w:i w:val="0"/>
          <w:color w:val="000000"/>
          <w:sz w:val="22"/>
        </w:rPr>
        <w:t>Jika kamu ingin mendapatkan pasangan yang menjaga pandangannya, mulailah dengan menjaga pandanganmu sendiri. Jika kamu ingin pasangan yang lembut dan sabar, latihlah rahang dan lidahmu dari amarah yang meledak-ledak saat ini.</w:t>
      </w:r>
    </w:p>
    <w:p>
      <w:pPr>
        <w:spacing w:before="0" w:after="80" w:line="288" w:lineRule="auto"/>
        <w:ind w:firstLine="283"/>
        <w:jc w:val="both"/>
      </w:pPr>
      <w:r>
        <w:rPr>
          <w:rFonts w:ascii="Garamond" w:hAnsi="Garamond"/>
          <w:b w:val="0"/>
          <w:i w:val="0"/>
          <w:color w:val="000000"/>
          <w:sz w:val="22"/>
        </w:rPr>
        <w:t>Riset psikologi keluarga dalam Journal of Marriage and Family membuktikan bahwa keberhasilan rumah tangga 78% ditentukan oleh Kematangan Karakter (Character Readiness) dan Regulasi Emosi di Prefrontal Cortex sebelum menikah. Pasangan yang matang tidak menyelesaikan masalah dengan kode-kodean atau Stonewalling, melainkan dengan komunikasi jujur dan rasa takut pada Allah.</w:t>
      </w:r>
    </w:p>
    <w:p>
      <w:pPr>
        <w:spacing w:before="0" w:after="80" w:line="288" w:lineRule="auto"/>
        <w:ind w:firstLine="283"/>
        <w:jc w:val="both"/>
      </w:pPr>
      <w:r>
        <w:rPr>
          <w:rFonts w:ascii="Garamond" w:hAnsi="Garamond"/>
          <w:b w:val="0"/>
          <w:i w:val="0"/>
          <w:color w:val="000000"/>
          <w:sz w:val="22"/>
        </w:rPr>
        <w:t>Jadikan masa lajangmu sebagai kawah candradimuka. Perbaiki bacaan Al-Qur'anmu, perbaiki salatmu, bangun kemandirian finansialmu, dan luaskan manfaatmu untuk sesama. Ketika kamu sudah sibuk memantaskan diri di hadapan Allah, Allah sendiri yang akan mengantarkan jiwa yang sepadan untuk mendampingi langkahmu menuju Surga.</w:t>
      </w:r>
    </w:p>
    <w:p>
      <w:r>
        <w:br w:type="page"/>
      </w:r>
    </w:p>
    <w:p>
      <w:pPr>
        <w:spacing w:before="480" w:after="80"/>
        <w:jc w:val="center"/>
      </w:pPr>
      <w:r>
        <w:rPr>
          <w:rFonts w:ascii="Garamond" w:hAnsi="Garamond"/>
          <w:b/>
          <w:color w:val="000000"/>
          <w:sz w:val="28"/>
        </w:rPr>
        <w:t>BAB 5</w:t>
      </w:r>
    </w:p>
    <w:p>
      <w:pPr>
        <w:spacing w:after="360"/>
        <w:jc w:val="center"/>
      </w:pPr>
      <w:r>
        <w:rPr>
          <w:rFonts w:ascii="Garamond" w:hAnsi="Garamond"/>
          <w:b/>
          <w:i/>
          <w:color w:val="000000"/>
          <w:sz w:val="32"/>
        </w:rPr>
        <w:t>Berdiri di Atas Sajadah Kepasrahan</w:t>
      </w:r>
    </w:p>
    <w:p>
      <w:pPr>
        <w:spacing w:before="0" w:after="80" w:line="288" w:lineRule="auto"/>
        <w:ind w:firstLine="283"/>
        <w:jc w:val="both"/>
      </w:pPr>
      <w:r>
        <w:rPr>
          <w:rFonts w:ascii="Garamond" w:hAnsi="Garamond"/>
          <w:b w:val="0"/>
          <w:i w:val="0"/>
          <w:color w:val="000000"/>
          <w:sz w:val="22"/>
        </w:rPr>
        <w:t>Pada akhirnya, seluruh perjalanan cinta ini akan bermuara di atas sajadah kepasrahan. Tempat di mana seluruh bisikan hati, rasa lelah, dan harapan yang buncah diserahkan kepada Sang Maha Mengetahui.</w:t>
      </w:r>
    </w:p>
    <w:p>
      <w:pPr>
        <w:spacing w:before="0" w:after="80" w:line="288" w:lineRule="auto"/>
        <w:ind w:firstLine="283"/>
        <w:jc w:val="both"/>
      </w:pPr>
      <w:r>
        <w:rPr>
          <w:rFonts w:ascii="Garamond" w:hAnsi="Garamond"/>
          <w:b w:val="0"/>
          <w:i w:val="0"/>
          <w:color w:val="000000"/>
          <w:sz w:val="22"/>
        </w:rPr>
        <w:t>M. Atiatul Muqtadir mengingatkan bahwa indikator utama bahwa hatimu telah menemukan titik damai adalah ketika kamu tidak lagi risau akan hasil akhir. Kamu tahu bahwa apapun yang Allah tetapkan baik menyatukanmu dengan dirinya atau menggantikan dengan sosok yang tak pernah kamu duga semuanya adalah wujud kasih sayang Allah yang sempurna.</w:t>
      </w:r>
    </w:p>
    <w:p>
      <w:pPr>
        <w:spacing w:before="0" w:after="80" w:line="288" w:lineRule="auto"/>
        <w:ind w:firstLine="283"/>
        <w:jc w:val="both"/>
      </w:pPr>
      <w:r>
        <w:rPr>
          <w:rFonts w:ascii="Garamond" w:hAnsi="Garamond"/>
          <w:b w:val="0"/>
          <w:i w:val="0"/>
          <w:color w:val="000000"/>
          <w:sz w:val="22"/>
        </w:rPr>
        <w:t>Kamu tidak lagi takut pada masa depan. Kamu tidak lagi trauma pada masa lalu. Kamu berdiri tegak sebagai manusia yang merdeka: mencintai karena Allah, membenci karena Allah, melepaskan karena Allah, dan melangkah karena Allah.</w:t>
      </w:r>
    </w:p>
    <w:p>
      <w:pPr>
        <w:spacing w:before="0" w:after="80" w:line="288" w:lineRule="auto"/>
        <w:ind w:firstLine="283"/>
        <w:jc w:val="both"/>
      </w:pPr>
      <w:r>
        <w:rPr>
          <w:rFonts w:ascii="Garamond" w:hAnsi="Garamond"/>
          <w:b w:val="0"/>
          <w:i w:val="0"/>
          <w:color w:val="000000"/>
          <w:sz w:val="22"/>
        </w:rPr>
        <w:t>Selamat melangkah, jiwa-jiwa yang tangguh. Jagalah hatimu, karena dari sanalah seluruh nilai hidupmu berasal.</w:t>
      </w:r>
    </w:p>
    <w:p>
      <w:r>
        <w:br w:type="page"/>
      </w:r>
    </w:p>
    <w:p>
      <w:pPr>
        <w:spacing w:before="240" w:after="120"/>
        <w:jc w:val="center"/>
      </w:pPr>
      <w:r>
        <w:rPr>
          <w:rFonts w:ascii="Garamond" w:hAnsi="Garamond"/>
          <w:b/>
          <w:sz w:val="24"/>
        </w:rPr>
        <w:t>JURNAL INTERAKTIF: SELF-REFLECTION TRACKER</w:t>
      </w:r>
    </w:p>
    <w:p>
      <w:pPr>
        <w:spacing w:before="80" w:after="200"/>
        <w:jc w:val="center"/>
      </w:pPr>
      <w:r>
        <w:rPr>
          <w:rFonts w:ascii="Garamond" w:hAnsi="Garamond"/>
          <w:b/>
          <w:color w:val="1B5E20"/>
          <w:sz w:val="26"/>
        </w:rPr>
        <w:t>Kategori A: Manajemen Hati &amp; Kesucian Niat</w:t>
      </w:r>
    </w:p>
    <w:tbl>
      <w:tblPr>
        <w:tblW w:type="auto" w:w="0"/>
        <w:jc w:val="center"/>
        <w:tblLayout w:type="fixed"/>
        <w:tblLook w:firstColumn="1" w:firstRow="1" w:lastColumn="0" w:lastRow="0" w:noHBand="0" w:noVBand="1" w:val="04A0"/>
      </w:tblPr>
      <w:tblGrid>
        <w:gridCol w:w="2041"/>
        <w:gridCol w:w="2041"/>
        <w:gridCol w:w="2041"/>
      </w:tblGrid>
      <w:tr>
        <w:tc>
          <w:tcPr>
            <w:tcW w:type="dxa" w:w="850"/>
            <w:shd w:fill="1B5E20"/>
          </w:tcPr>
          <w:p>
            <w:pPr>
              <w:spacing w:before="80" w:after="80"/>
              <w:jc w:val="center"/>
            </w:pPr>
            <w:r>
              <w:rPr>
                <w:rFonts w:ascii="Garamond" w:hAnsi="Garamond"/>
                <w:b/>
                <w:color w:val="FFFFFF"/>
                <w:sz w:val="19"/>
              </w:rPr>
              <w:t>Ceklis</w:t>
            </w:r>
          </w:p>
        </w:tc>
        <w:tc>
          <w:tcPr>
            <w:tcW w:type="dxa" w:w="2721"/>
            <w:shd w:fill="1B5E20"/>
          </w:tcPr>
          <w:p>
            <w:pPr>
              <w:spacing w:before="80" w:after="80"/>
              <w:jc w:val="center"/>
            </w:pPr>
            <w:r>
              <w:rPr>
                <w:rFonts w:ascii="Garamond" w:hAnsi="Garamond"/>
                <w:b/>
                <w:color w:val="FFFFFF"/>
                <w:sz w:val="19"/>
              </w:rPr>
              <w:t>Langkah Aksi / Amal</w:t>
            </w:r>
          </w:p>
        </w:tc>
        <w:tc>
          <w:tcPr>
            <w:tcW w:type="dxa" w:w="2551"/>
            <w:shd w:fill="1B5E20"/>
          </w:tcPr>
          <w:p>
            <w:pPr>
              <w:spacing w:before="80" w:after="80"/>
              <w:jc w:val="center"/>
            </w:pPr>
            <w:r>
              <w:rPr>
                <w:rFonts w:ascii="Garamond" w:hAnsi="Garamond"/>
                <w:b/>
                <w:color w:val="FFFFFF"/>
                <w:sz w:val="19"/>
              </w:rPr>
              <w:t>Target &amp; Refleksi Diri</w:t>
            </w:r>
          </w:p>
        </w:tc>
      </w:tr>
      <w:tr>
        <w:tc>
          <w:tcPr>
            <w:tcW w:type="dxa" w:w="850"/>
            <w:shd w:fill="FFFFFF"/>
            <w:tcMar>
              <w:top w:w="80" w:type="dxa"/>
              <w:bottom w:w="80" w:type="dxa"/>
              <w:left w:w="100" w:type="dxa"/>
              <w:right w:w="100" w:type="dxa"/>
            </w:tcMar>
          </w:tcPr>
          <w:p>
            <w:pPr>
              <w:jc w:val="center"/>
            </w:pPr>
            <w:r>
              <w:rPr>
                <w:rFonts w:ascii="Garamond" w:hAnsi="Garamond"/>
                <w:b/>
                <w:sz w:val="21"/>
              </w:rPr>
              <w:t>[  ]</w:t>
            </w:r>
          </w:p>
        </w:tc>
        <w:tc>
          <w:tcPr>
            <w:tcW w:type="dxa" w:w="2721"/>
            <w:shd w:fill="FFFFFF"/>
            <w:tcMar>
              <w:top w:w="80" w:type="dxa"/>
              <w:bottom w:w="80" w:type="dxa"/>
              <w:left w:w="100" w:type="dxa"/>
              <w:right w:w="100" w:type="dxa"/>
            </w:tcMar>
          </w:tcPr>
          <w:p>
            <w:r>
              <w:rPr>
                <w:rFonts w:ascii="Garamond" w:hAnsi="Garamond"/>
                <w:b/>
                <w:sz w:val="20"/>
              </w:rPr>
              <w:t>Evaluasi Niat Cinta</w:t>
            </w:r>
          </w:p>
        </w:tc>
        <w:tc>
          <w:tcPr>
            <w:tcW w:type="dxa" w:w="2551"/>
            <w:shd w:fill="FFFFFF"/>
            <w:tcMar>
              <w:top w:w="80" w:type="dxa"/>
              <w:bottom w:w="80" w:type="dxa"/>
              <w:left w:w="100" w:type="dxa"/>
              <w:right w:w="100" w:type="dxa"/>
            </w:tcMar>
          </w:tcPr>
          <w:p>
            <w:r>
              <w:rPr>
                <w:rFonts w:ascii="Garamond" w:hAnsi="Garamond"/>
                <w:sz w:val="19"/>
              </w:rPr>
              <w:t>Pastikan niat mencintai murni karena Allah, bukan ego.</w:t>
            </w:r>
          </w:p>
        </w:tc>
      </w:tr>
      <w:tr>
        <w:tc>
          <w:tcPr>
            <w:tcW w:type="dxa" w:w="850"/>
            <w:shd w:fill="FAFAFA"/>
            <w:tcMar>
              <w:top w:w="80" w:type="dxa"/>
              <w:bottom w:w="80" w:type="dxa"/>
              <w:left w:w="100" w:type="dxa"/>
              <w:right w:w="100" w:type="dxa"/>
            </w:tcMar>
          </w:tcPr>
          <w:p>
            <w:pPr>
              <w:jc w:val="center"/>
            </w:pPr>
            <w:r>
              <w:rPr>
                <w:rFonts w:ascii="Garamond" w:hAnsi="Garamond"/>
                <w:b/>
                <w:sz w:val="21"/>
              </w:rPr>
              <w:t>[  ]</w:t>
            </w:r>
          </w:p>
        </w:tc>
        <w:tc>
          <w:tcPr>
            <w:tcW w:type="dxa" w:w="2721"/>
            <w:shd w:fill="FAFAFA"/>
            <w:tcMar>
              <w:top w:w="80" w:type="dxa"/>
              <w:bottom w:w="80" w:type="dxa"/>
              <w:left w:w="100" w:type="dxa"/>
              <w:right w:w="100" w:type="dxa"/>
            </w:tcMar>
          </w:tcPr>
          <w:p>
            <w:r>
              <w:rPr>
                <w:rFonts w:ascii="Garamond" w:hAnsi="Garamond"/>
                <w:b/>
                <w:sz w:val="20"/>
              </w:rPr>
              <w:t>Bebas dari Stalking &amp; Kode</w:t>
            </w:r>
          </w:p>
        </w:tc>
        <w:tc>
          <w:tcPr>
            <w:tcW w:type="dxa" w:w="2551"/>
            <w:shd w:fill="FAFAFA"/>
            <w:tcMar>
              <w:top w:w="80" w:type="dxa"/>
              <w:bottom w:w="80" w:type="dxa"/>
              <w:left w:w="100" w:type="dxa"/>
              <w:right w:w="100" w:type="dxa"/>
            </w:tcMar>
          </w:tcPr>
          <w:p>
            <w:r>
              <w:rPr>
                <w:rFonts w:ascii="Garamond" w:hAnsi="Garamond"/>
                <w:sz w:val="19"/>
              </w:rPr>
              <w:t>Hentikan memantau media sosial mantan atau gebetan.</w:t>
            </w:r>
          </w:p>
        </w:tc>
      </w:tr>
      <w:tr>
        <w:tc>
          <w:tcPr>
            <w:tcW w:type="dxa" w:w="850"/>
            <w:shd w:fill="FFFFFF"/>
            <w:tcMar>
              <w:top w:w="80" w:type="dxa"/>
              <w:bottom w:w="80" w:type="dxa"/>
              <w:left w:w="100" w:type="dxa"/>
              <w:right w:w="100" w:type="dxa"/>
            </w:tcMar>
          </w:tcPr>
          <w:p>
            <w:pPr>
              <w:jc w:val="center"/>
            </w:pPr>
            <w:r>
              <w:rPr>
                <w:rFonts w:ascii="Garamond" w:hAnsi="Garamond"/>
                <w:b/>
                <w:sz w:val="21"/>
              </w:rPr>
              <w:t>[  ]</w:t>
            </w:r>
          </w:p>
        </w:tc>
        <w:tc>
          <w:tcPr>
            <w:tcW w:type="dxa" w:w="2721"/>
            <w:shd w:fill="FFFFFF"/>
            <w:tcMar>
              <w:top w:w="80" w:type="dxa"/>
              <w:bottom w:w="80" w:type="dxa"/>
              <w:left w:w="100" w:type="dxa"/>
              <w:right w:w="100" w:type="dxa"/>
            </w:tcMar>
          </w:tcPr>
          <w:p>
            <w:r>
              <w:rPr>
                <w:rFonts w:ascii="Garamond" w:hAnsi="Garamond"/>
                <w:b/>
                <w:sz w:val="20"/>
              </w:rPr>
              <w:t>Menjaga Batas Syar'i</w:t>
            </w:r>
          </w:p>
        </w:tc>
        <w:tc>
          <w:tcPr>
            <w:tcW w:type="dxa" w:w="2551"/>
            <w:shd w:fill="FFFFFF"/>
            <w:tcMar>
              <w:top w:w="80" w:type="dxa"/>
              <w:bottom w:w="80" w:type="dxa"/>
              <w:left w:w="100" w:type="dxa"/>
              <w:right w:w="100" w:type="dxa"/>
            </w:tcMar>
          </w:tcPr>
          <w:p>
            <w:r>
              <w:rPr>
                <w:rFonts w:ascii="Garamond" w:hAnsi="Garamond"/>
                <w:sz w:val="19"/>
              </w:rPr>
              <w:t>Batasi percakapan yang tidak perlu dan hindari khalwat.</w:t>
            </w:r>
          </w:p>
        </w:tc>
      </w:tr>
      <w:tr>
        <w:tc>
          <w:tcPr>
            <w:tcW w:type="dxa" w:w="850"/>
            <w:shd w:fill="FAFAFA"/>
            <w:tcMar>
              <w:top w:w="80" w:type="dxa"/>
              <w:bottom w:w="80" w:type="dxa"/>
              <w:left w:w="100" w:type="dxa"/>
              <w:right w:w="100" w:type="dxa"/>
            </w:tcMar>
          </w:tcPr>
          <w:p>
            <w:pPr>
              <w:jc w:val="center"/>
            </w:pPr>
            <w:r>
              <w:rPr>
                <w:rFonts w:ascii="Garamond" w:hAnsi="Garamond"/>
                <w:b/>
                <w:sz w:val="21"/>
              </w:rPr>
              <w:t>[  ]</w:t>
            </w:r>
          </w:p>
        </w:tc>
        <w:tc>
          <w:tcPr>
            <w:tcW w:type="dxa" w:w="2721"/>
            <w:shd w:fill="FAFAFA"/>
            <w:tcMar>
              <w:top w:w="80" w:type="dxa"/>
              <w:bottom w:w="80" w:type="dxa"/>
              <w:left w:w="100" w:type="dxa"/>
              <w:right w:w="100" w:type="dxa"/>
            </w:tcMar>
          </w:tcPr>
          <w:p>
            <w:r>
              <w:rPr>
                <w:rFonts w:ascii="Garamond" w:hAnsi="Garamond"/>
                <w:b/>
                <w:sz w:val="20"/>
              </w:rPr>
              <w:t>Ikhlas Melepaskan Masa Lalu</w:t>
            </w:r>
          </w:p>
        </w:tc>
        <w:tc>
          <w:tcPr>
            <w:tcW w:type="dxa" w:w="2551"/>
            <w:shd w:fill="FAFAFA"/>
            <w:tcMar>
              <w:top w:w="80" w:type="dxa"/>
              <w:bottom w:w="80" w:type="dxa"/>
              <w:left w:w="100" w:type="dxa"/>
              <w:right w:w="100" w:type="dxa"/>
            </w:tcMar>
          </w:tcPr>
          <w:p>
            <w:r>
              <w:rPr>
                <w:rFonts w:ascii="Garamond" w:hAnsi="Garamond"/>
                <w:sz w:val="19"/>
              </w:rPr>
              <w:t>Maafkan diri sendiri dan orang lain demi kedamaian batin.</w:t>
            </w:r>
          </w:p>
        </w:tc>
      </w:tr>
      <w:tr>
        <w:tc>
          <w:tcPr>
            <w:tcW w:type="dxa" w:w="850"/>
            <w:shd w:fill="FFFFFF"/>
            <w:tcMar>
              <w:top w:w="80" w:type="dxa"/>
              <w:bottom w:w="80" w:type="dxa"/>
              <w:left w:w="100" w:type="dxa"/>
              <w:right w:w="100" w:type="dxa"/>
            </w:tcMar>
          </w:tcPr>
          <w:p>
            <w:pPr>
              <w:jc w:val="center"/>
            </w:pPr>
            <w:r>
              <w:rPr>
                <w:rFonts w:ascii="Garamond" w:hAnsi="Garamond"/>
                <w:b/>
                <w:sz w:val="21"/>
              </w:rPr>
              <w:t>[  ]</w:t>
            </w:r>
          </w:p>
        </w:tc>
        <w:tc>
          <w:tcPr>
            <w:tcW w:type="dxa" w:w="2721"/>
            <w:shd w:fill="FFFFFF"/>
            <w:tcMar>
              <w:top w:w="80" w:type="dxa"/>
              <w:bottom w:w="80" w:type="dxa"/>
              <w:left w:w="100" w:type="dxa"/>
              <w:right w:w="100" w:type="dxa"/>
            </w:tcMar>
          </w:tcPr>
          <w:p>
            <w:r>
              <w:rPr>
                <w:rFonts w:ascii="Garamond" w:hAnsi="Garamond"/>
                <w:b/>
                <w:sz w:val="20"/>
              </w:rPr>
              <w:t>Bersyukur Atas Masa Lajang</w:t>
            </w:r>
          </w:p>
        </w:tc>
        <w:tc>
          <w:tcPr>
            <w:tcW w:type="dxa" w:w="2551"/>
            <w:shd w:fill="FFFFFF"/>
            <w:tcMar>
              <w:top w:w="80" w:type="dxa"/>
              <w:bottom w:w="80" w:type="dxa"/>
              <w:left w:w="100" w:type="dxa"/>
              <w:right w:w="100" w:type="dxa"/>
            </w:tcMar>
          </w:tcPr>
          <w:p>
            <w:r>
              <w:rPr>
                <w:rFonts w:ascii="Garamond" w:hAnsi="Garamond"/>
                <w:sz w:val="19"/>
              </w:rPr>
              <w:t>Manfaatkan waktu luang untuk belajar dan beribadah.</w:t>
            </w:r>
          </w:p>
        </w:tc>
      </w:tr>
    </w:tbl>
    <w:p>
      <w:r>
        <w:br w:type="page"/>
      </w:r>
    </w:p>
    <w:p>
      <w:pPr>
        <w:spacing w:before="240" w:after="120"/>
        <w:jc w:val="center"/>
      </w:pPr>
      <w:r>
        <w:rPr>
          <w:rFonts w:ascii="Garamond" w:hAnsi="Garamond"/>
          <w:b/>
          <w:sz w:val="24"/>
        </w:rPr>
        <w:t>JURNAL INTERAKTIF: SELF-REFLECTION TRACKER</w:t>
      </w:r>
    </w:p>
    <w:p>
      <w:pPr>
        <w:spacing w:before="80" w:after="200"/>
        <w:jc w:val="center"/>
      </w:pPr>
      <w:r>
        <w:rPr>
          <w:rFonts w:ascii="Garamond" w:hAnsi="Garamond"/>
          <w:b/>
          <w:color w:val="1B5E20"/>
          <w:sz w:val="26"/>
        </w:rPr>
        <w:t>Kategori B: Pemulihan Emosi &amp; Somatic Mindfulness</w:t>
      </w:r>
    </w:p>
    <w:tbl>
      <w:tblPr>
        <w:tblW w:type="auto" w:w="0"/>
        <w:jc w:val="center"/>
        <w:tblLayout w:type="fixed"/>
        <w:tblLook w:firstColumn="1" w:firstRow="1" w:lastColumn="0" w:lastRow="0" w:noHBand="0" w:noVBand="1" w:val="04A0"/>
      </w:tblPr>
      <w:tblGrid>
        <w:gridCol w:w="2041"/>
        <w:gridCol w:w="2041"/>
        <w:gridCol w:w="2041"/>
      </w:tblGrid>
      <w:tr>
        <w:tc>
          <w:tcPr>
            <w:tcW w:type="dxa" w:w="850"/>
            <w:shd w:fill="1B5E20"/>
          </w:tcPr>
          <w:p>
            <w:pPr>
              <w:spacing w:before="80" w:after="80"/>
              <w:jc w:val="center"/>
            </w:pPr>
            <w:r>
              <w:rPr>
                <w:rFonts w:ascii="Garamond" w:hAnsi="Garamond"/>
                <w:b/>
                <w:color w:val="FFFFFF"/>
                <w:sz w:val="19"/>
              </w:rPr>
              <w:t>Ceklis</w:t>
            </w:r>
          </w:p>
        </w:tc>
        <w:tc>
          <w:tcPr>
            <w:tcW w:type="dxa" w:w="2721"/>
            <w:shd w:fill="1B5E20"/>
          </w:tcPr>
          <w:p>
            <w:pPr>
              <w:spacing w:before="80" w:after="80"/>
              <w:jc w:val="center"/>
            </w:pPr>
            <w:r>
              <w:rPr>
                <w:rFonts w:ascii="Garamond" w:hAnsi="Garamond"/>
                <w:b/>
                <w:color w:val="FFFFFF"/>
                <w:sz w:val="19"/>
              </w:rPr>
              <w:t>Langkah Aksi / Amal</w:t>
            </w:r>
          </w:p>
        </w:tc>
        <w:tc>
          <w:tcPr>
            <w:tcW w:type="dxa" w:w="2551"/>
            <w:shd w:fill="1B5E20"/>
          </w:tcPr>
          <w:p>
            <w:pPr>
              <w:spacing w:before="80" w:after="80"/>
              <w:jc w:val="center"/>
            </w:pPr>
            <w:r>
              <w:rPr>
                <w:rFonts w:ascii="Garamond" w:hAnsi="Garamond"/>
                <w:b/>
                <w:color w:val="FFFFFF"/>
                <w:sz w:val="19"/>
              </w:rPr>
              <w:t>Target &amp; Refleksi Diri</w:t>
            </w:r>
          </w:p>
        </w:tc>
      </w:tr>
      <w:tr>
        <w:tc>
          <w:tcPr>
            <w:tcW w:type="dxa" w:w="850"/>
            <w:shd w:fill="FFFFFF"/>
            <w:tcMar>
              <w:top w:w="80" w:type="dxa"/>
              <w:bottom w:w="80" w:type="dxa"/>
              <w:left w:w="100" w:type="dxa"/>
              <w:right w:w="100" w:type="dxa"/>
            </w:tcMar>
          </w:tcPr>
          <w:p>
            <w:pPr>
              <w:jc w:val="center"/>
            </w:pPr>
            <w:r>
              <w:rPr>
                <w:rFonts w:ascii="Garamond" w:hAnsi="Garamond"/>
                <w:b/>
                <w:sz w:val="21"/>
              </w:rPr>
              <w:t>[  ]</w:t>
            </w:r>
          </w:p>
        </w:tc>
        <w:tc>
          <w:tcPr>
            <w:tcW w:type="dxa" w:w="2721"/>
            <w:shd w:fill="FFFFFF"/>
            <w:tcMar>
              <w:top w:w="80" w:type="dxa"/>
              <w:bottom w:w="80" w:type="dxa"/>
              <w:left w:w="100" w:type="dxa"/>
              <w:right w:w="100" w:type="dxa"/>
            </w:tcMar>
          </w:tcPr>
          <w:p>
            <w:r>
              <w:rPr>
                <w:rFonts w:ascii="Garamond" w:hAnsi="Garamond"/>
                <w:b/>
                <w:sz w:val="20"/>
              </w:rPr>
              <w:t>Somatic Pause 4-4-6</w:t>
            </w:r>
          </w:p>
        </w:tc>
        <w:tc>
          <w:tcPr>
            <w:tcW w:type="dxa" w:w="2551"/>
            <w:shd w:fill="FFFFFF"/>
            <w:tcMar>
              <w:top w:w="80" w:type="dxa"/>
              <w:bottom w:w="80" w:type="dxa"/>
              <w:left w:w="100" w:type="dxa"/>
              <w:right w:w="100" w:type="dxa"/>
            </w:tcMar>
          </w:tcPr>
          <w:p>
            <w:r>
              <w:rPr>
                <w:rFonts w:ascii="Garamond" w:hAnsi="Garamond"/>
                <w:sz w:val="19"/>
              </w:rPr>
              <w:t>Lakukan jeda napas mindful 3x sehari saat cemas melanda.</w:t>
            </w:r>
          </w:p>
        </w:tc>
      </w:tr>
      <w:tr>
        <w:tc>
          <w:tcPr>
            <w:tcW w:type="dxa" w:w="850"/>
            <w:shd w:fill="FAFAFA"/>
            <w:tcMar>
              <w:top w:w="80" w:type="dxa"/>
              <w:bottom w:w="80" w:type="dxa"/>
              <w:left w:w="100" w:type="dxa"/>
              <w:right w:w="100" w:type="dxa"/>
            </w:tcMar>
          </w:tcPr>
          <w:p>
            <w:pPr>
              <w:jc w:val="center"/>
            </w:pPr>
            <w:r>
              <w:rPr>
                <w:rFonts w:ascii="Garamond" w:hAnsi="Garamond"/>
                <w:b/>
                <w:sz w:val="21"/>
              </w:rPr>
              <w:t>[  ]</w:t>
            </w:r>
          </w:p>
        </w:tc>
        <w:tc>
          <w:tcPr>
            <w:tcW w:type="dxa" w:w="2721"/>
            <w:shd w:fill="FAFAFA"/>
            <w:tcMar>
              <w:top w:w="80" w:type="dxa"/>
              <w:bottom w:w="80" w:type="dxa"/>
              <w:left w:w="100" w:type="dxa"/>
              <w:right w:w="100" w:type="dxa"/>
            </w:tcMar>
          </w:tcPr>
          <w:p>
            <w:r>
              <w:rPr>
                <w:rFonts w:ascii="Garamond" w:hAnsi="Garamond"/>
                <w:b/>
                <w:sz w:val="20"/>
              </w:rPr>
              <w:t>Journaling Emosi Jujur</w:t>
            </w:r>
          </w:p>
        </w:tc>
        <w:tc>
          <w:tcPr>
            <w:tcW w:type="dxa" w:w="2551"/>
            <w:shd w:fill="FAFAFA"/>
            <w:tcMar>
              <w:top w:w="80" w:type="dxa"/>
              <w:bottom w:w="80" w:type="dxa"/>
              <w:left w:w="100" w:type="dxa"/>
              <w:right w:w="100" w:type="dxa"/>
            </w:tcMar>
          </w:tcPr>
          <w:p>
            <w:r>
              <w:rPr>
                <w:rFonts w:ascii="Garamond" w:hAnsi="Garamond"/>
                <w:sz w:val="19"/>
              </w:rPr>
              <w:t>Tuliskan ketakutan terbesar lalu serahkan pada Allah.</w:t>
            </w:r>
          </w:p>
        </w:tc>
      </w:tr>
      <w:tr>
        <w:tc>
          <w:tcPr>
            <w:tcW w:type="dxa" w:w="850"/>
            <w:shd w:fill="FFFFFF"/>
            <w:tcMar>
              <w:top w:w="80" w:type="dxa"/>
              <w:bottom w:w="80" w:type="dxa"/>
              <w:left w:w="100" w:type="dxa"/>
              <w:right w:w="100" w:type="dxa"/>
            </w:tcMar>
          </w:tcPr>
          <w:p>
            <w:pPr>
              <w:jc w:val="center"/>
            </w:pPr>
            <w:r>
              <w:rPr>
                <w:rFonts w:ascii="Garamond" w:hAnsi="Garamond"/>
                <w:b/>
                <w:sz w:val="21"/>
              </w:rPr>
              <w:t>[  ]</w:t>
            </w:r>
          </w:p>
        </w:tc>
        <w:tc>
          <w:tcPr>
            <w:tcW w:type="dxa" w:w="2721"/>
            <w:shd w:fill="FFFFFF"/>
            <w:tcMar>
              <w:top w:w="80" w:type="dxa"/>
              <w:bottom w:w="80" w:type="dxa"/>
              <w:left w:w="100" w:type="dxa"/>
              <w:right w:w="100" w:type="dxa"/>
            </w:tcMar>
          </w:tcPr>
          <w:p>
            <w:r>
              <w:rPr>
                <w:rFonts w:ascii="Garamond" w:hAnsi="Garamond"/>
                <w:b/>
                <w:sz w:val="20"/>
              </w:rPr>
              <w:t>Jalan Pagi &amp; Sinar Matahari</w:t>
            </w:r>
          </w:p>
        </w:tc>
        <w:tc>
          <w:tcPr>
            <w:tcW w:type="dxa" w:w="2551"/>
            <w:shd w:fill="FFFFFF"/>
            <w:tcMar>
              <w:top w:w="80" w:type="dxa"/>
              <w:bottom w:w="80" w:type="dxa"/>
              <w:left w:w="100" w:type="dxa"/>
              <w:right w:w="100" w:type="dxa"/>
            </w:tcMar>
          </w:tcPr>
          <w:p>
            <w:r>
              <w:rPr>
                <w:rFonts w:ascii="Garamond" w:hAnsi="Garamond"/>
                <w:sz w:val="19"/>
              </w:rPr>
              <w:t>Stabilkan kadar hormon serotonin melalui aktivitas fisik.</w:t>
            </w:r>
          </w:p>
        </w:tc>
      </w:tr>
      <w:tr>
        <w:tc>
          <w:tcPr>
            <w:tcW w:type="dxa" w:w="850"/>
            <w:shd w:fill="FAFAFA"/>
            <w:tcMar>
              <w:top w:w="80" w:type="dxa"/>
              <w:bottom w:w="80" w:type="dxa"/>
              <w:left w:w="100" w:type="dxa"/>
              <w:right w:w="100" w:type="dxa"/>
            </w:tcMar>
          </w:tcPr>
          <w:p>
            <w:pPr>
              <w:jc w:val="center"/>
            </w:pPr>
            <w:r>
              <w:rPr>
                <w:rFonts w:ascii="Garamond" w:hAnsi="Garamond"/>
                <w:b/>
                <w:sz w:val="21"/>
              </w:rPr>
              <w:t>[  ]</w:t>
            </w:r>
          </w:p>
        </w:tc>
        <w:tc>
          <w:tcPr>
            <w:tcW w:type="dxa" w:w="2721"/>
            <w:shd w:fill="FAFAFA"/>
            <w:tcMar>
              <w:top w:w="80" w:type="dxa"/>
              <w:bottom w:w="80" w:type="dxa"/>
              <w:left w:w="100" w:type="dxa"/>
              <w:right w:w="100" w:type="dxa"/>
            </w:tcMar>
          </w:tcPr>
          <w:p>
            <w:r>
              <w:rPr>
                <w:rFonts w:ascii="Garamond" w:hAnsi="Garamond"/>
                <w:b/>
                <w:sz w:val="20"/>
              </w:rPr>
              <w:t>Tidur Cukup 7 Jam</w:t>
            </w:r>
          </w:p>
        </w:tc>
        <w:tc>
          <w:tcPr>
            <w:tcW w:type="dxa" w:w="2551"/>
            <w:shd w:fill="FAFAFA"/>
            <w:tcMar>
              <w:top w:w="80" w:type="dxa"/>
              <w:bottom w:w="80" w:type="dxa"/>
              <w:left w:w="100" w:type="dxa"/>
              <w:right w:w="100" w:type="dxa"/>
            </w:tcMar>
          </w:tcPr>
          <w:p>
            <w:r>
              <w:rPr>
                <w:rFonts w:ascii="Garamond" w:hAnsi="Garamond"/>
                <w:sz w:val="19"/>
              </w:rPr>
              <w:t>Bantu penataan kembali respon emosi di Amigdala.</w:t>
            </w:r>
          </w:p>
        </w:tc>
      </w:tr>
    </w:tbl>
    <w:p>
      <w:r>
        <w:br w:type="page"/>
      </w:r>
    </w:p>
    <w:p>
      <w:pPr>
        <w:spacing w:before="240" w:after="120"/>
        <w:jc w:val="center"/>
      </w:pPr>
      <w:r>
        <w:rPr>
          <w:rFonts w:ascii="Garamond" w:hAnsi="Garamond"/>
          <w:b/>
          <w:sz w:val="24"/>
        </w:rPr>
        <w:t>JURNAL INTERAKTIF: SELF-REFLECTION TRACKER</w:t>
      </w:r>
    </w:p>
    <w:p>
      <w:pPr>
        <w:spacing w:before="80" w:after="200"/>
        <w:jc w:val="center"/>
      </w:pPr>
      <w:r>
        <w:rPr>
          <w:rFonts w:ascii="Garamond" w:hAnsi="Garamond"/>
          <w:b/>
          <w:color w:val="1B5E20"/>
          <w:sz w:val="26"/>
        </w:rPr>
        <w:t>Kategori C: Pemantaskan Diri &amp; Ibadah Penjemput Jodoh</w:t>
      </w:r>
    </w:p>
    <w:tbl>
      <w:tblPr>
        <w:tblW w:type="auto" w:w="0"/>
        <w:jc w:val="center"/>
        <w:tblLayout w:type="fixed"/>
        <w:tblLook w:firstColumn="1" w:firstRow="1" w:lastColumn="0" w:lastRow="0" w:noHBand="0" w:noVBand="1" w:val="04A0"/>
      </w:tblPr>
      <w:tblGrid>
        <w:gridCol w:w="2041"/>
        <w:gridCol w:w="2041"/>
        <w:gridCol w:w="2041"/>
      </w:tblGrid>
      <w:tr>
        <w:tc>
          <w:tcPr>
            <w:tcW w:type="dxa" w:w="850"/>
            <w:shd w:fill="1B5E20"/>
          </w:tcPr>
          <w:p>
            <w:pPr>
              <w:spacing w:before="80" w:after="80"/>
              <w:jc w:val="center"/>
            </w:pPr>
            <w:r>
              <w:rPr>
                <w:rFonts w:ascii="Garamond" w:hAnsi="Garamond"/>
                <w:b/>
                <w:color w:val="FFFFFF"/>
                <w:sz w:val="19"/>
              </w:rPr>
              <w:t>Ceklis</w:t>
            </w:r>
          </w:p>
        </w:tc>
        <w:tc>
          <w:tcPr>
            <w:tcW w:type="dxa" w:w="2721"/>
            <w:shd w:fill="1B5E20"/>
          </w:tcPr>
          <w:p>
            <w:pPr>
              <w:spacing w:before="80" w:after="80"/>
              <w:jc w:val="center"/>
            </w:pPr>
            <w:r>
              <w:rPr>
                <w:rFonts w:ascii="Garamond" w:hAnsi="Garamond"/>
                <w:b/>
                <w:color w:val="FFFFFF"/>
                <w:sz w:val="19"/>
              </w:rPr>
              <w:t>Langkah Aksi / Amal</w:t>
            </w:r>
          </w:p>
        </w:tc>
        <w:tc>
          <w:tcPr>
            <w:tcW w:type="dxa" w:w="2551"/>
            <w:shd w:fill="1B5E20"/>
          </w:tcPr>
          <w:p>
            <w:pPr>
              <w:spacing w:before="80" w:after="80"/>
              <w:jc w:val="center"/>
            </w:pPr>
            <w:r>
              <w:rPr>
                <w:rFonts w:ascii="Garamond" w:hAnsi="Garamond"/>
                <w:b/>
                <w:color w:val="FFFFFF"/>
                <w:sz w:val="19"/>
              </w:rPr>
              <w:t>Target &amp; Refleksi Diri</w:t>
            </w:r>
          </w:p>
        </w:tc>
      </w:tr>
      <w:tr>
        <w:tc>
          <w:tcPr>
            <w:tcW w:type="dxa" w:w="850"/>
            <w:shd w:fill="FFFFFF"/>
            <w:tcMar>
              <w:top w:w="80" w:type="dxa"/>
              <w:bottom w:w="80" w:type="dxa"/>
              <w:left w:w="100" w:type="dxa"/>
              <w:right w:w="100" w:type="dxa"/>
            </w:tcMar>
          </w:tcPr>
          <w:p>
            <w:pPr>
              <w:jc w:val="center"/>
            </w:pPr>
            <w:r>
              <w:rPr>
                <w:rFonts w:ascii="Garamond" w:hAnsi="Garamond"/>
                <w:b/>
                <w:sz w:val="21"/>
              </w:rPr>
              <w:t>[  ]</w:t>
            </w:r>
          </w:p>
        </w:tc>
        <w:tc>
          <w:tcPr>
            <w:tcW w:type="dxa" w:w="2721"/>
            <w:shd w:fill="FFFFFF"/>
            <w:tcMar>
              <w:top w:w="80" w:type="dxa"/>
              <w:bottom w:w="80" w:type="dxa"/>
              <w:left w:w="100" w:type="dxa"/>
              <w:right w:w="100" w:type="dxa"/>
            </w:tcMar>
          </w:tcPr>
          <w:p>
            <w:r>
              <w:rPr>
                <w:rFonts w:ascii="Garamond" w:hAnsi="Garamond"/>
                <w:b/>
                <w:sz w:val="20"/>
              </w:rPr>
              <w:t>Shalat Tahajud &amp; Istikharah</w:t>
            </w:r>
          </w:p>
        </w:tc>
        <w:tc>
          <w:tcPr>
            <w:tcW w:type="dxa" w:w="2551"/>
            <w:shd w:fill="FFFFFF"/>
            <w:tcMar>
              <w:top w:w="80" w:type="dxa"/>
              <w:bottom w:w="80" w:type="dxa"/>
              <w:left w:w="100" w:type="dxa"/>
              <w:right w:w="100" w:type="dxa"/>
            </w:tcMar>
          </w:tcPr>
          <w:p>
            <w:r>
              <w:rPr>
                <w:rFonts w:ascii="Garamond" w:hAnsi="Garamond"/>
                <w:sz w:val="19"/>
              </w:rPr>
              <w:t>Adukan harapan dan pasrahkan takdir di sepertiga malam.</w:t>
            </w:r>
          </w:p>
        </w:tc>
      </w:tr>
      <w:tr>
        <w:tc>
          <w:tcPr>
            <w:tcW w:type="dxa" w:w="850"/>
            <w:shd w:fill="FAFAFA"/>
            <w:tcMar>
              <w:top w:w="80" w:type="dxa"/>
              <w:bottom w:w="80" w:type="dxa"/>
              <w:left w:w="100" w:type="dxa"/>
              <w:right w:w="100" w:type="dxa"/>
            </w:tcMar>
          </w:tcPr>
          <w:p>
            <w:pPr>
              <w:jc w:val="center"/>
            </w:pPr>
            <w:r>
              <w:rPr>
                <w:rFonts w:ascii="Garamond" w:hAnsi="Garamond"/>
                <w:b/>
                <w:sz w:val="21"/>
              </w:rPr>
              <w:t>[  ]</w:t>
            </w:r>
          </w:p>
        </w:tc>
        <w:tc>
          <w:tcPr>
            <w:tcW w:type="dxa" w:w="2721"/>
            <w:shd w:fill="FAFAFA"/>
            <w:tcMar>
              <w:top w:w="80" w:type="dxa"/>
              <w:bottom w:w="80" w:type="dxa"/>
              <w:left w:w="100" w:type="dxa"/>
              <w:right w:w="100" w:type="dxa"/>
            </w:tcMar>
          </w:tcPr>
          <w:p>
            <w:r>
              <w:rPr>
                <w:rFonts w:ascii="Garamond" w:hAnsi="Garamond"/>
                <w:b/>
                <w:sz w:val="20"/>
              </w:rPr>
              <w:t>Dzikir Pagi &amp; Petang</w:t>
            </w:r>
          </w:p>
        </w:tc>
        <w:tc>
          <w:tcPr>
            <w:tcW w:type="dxa" w:w="2551"/>
            <w:shd w:fill="FAFAFA"/>
            <w:tcMar>
              <w:top w:w="80" w:type="dxa"/>
              <w:bottom w:w="80" w:type="dxa"/>
              <w:left w:w="100" w:type="dxa"/>
              <w:right w:w="100" w:type="dxa"/>
            </w:tcMar>
          </w:tcPr>
          <w:p>
            <w:r>
              <w:rPr>
                <w:rFonts w:ascii="Garamond" w:hAnsi="Garamond"/>
                <w:sz w:val="19"/>
              </w:rPr>
              <w:t>Amalkan doa perlindungan cemas (HR. Bukhari) 3x sehari.</w:t>
            </w:r>
          </w:p>
        </w:tc>
      </w:tr>
      <w:tr>
        <w:tc>
          <w:tcPr>
            <w:tcW w:type="dxa" w:w="850"/>
            <w:shd w:fill="FFFFFF"/>
            <w:tcMar>
              <w:top w:w="80" w:type="dxa"/>
              <w:bottom w:w="80" w:type="dxa"/>
              <w:left w:w="100" w:type="dxa"/>
              <w:right w:w="100" w:type="dxa"/>
            </w:tcMar>
          </w:tcPr>
          <w:p>
            <w:pPr>
              <w:jc w:val="center"/>
            </w:pPr>
            <w:r>
              <w:rPr>
                <w:rFonts w:ascii="Garamond" w:hAnsi="Garamond"/>
                <w:b/>
                <w:sz w:val="21"/>
              </w:rPr>
              <w:t>[  ]</w:t>
            </w:r>
          </w:p>
        </w:tc>
        <w:tc>
          <w:tcPr>
            <w:tcW w:type="dxa" w:w="2721"/>
            <w:shd w:fill="FFFFFF"/>
            <w:tcMar>
              <w:top w:w="80" w:type="dxa"/>
              <w:bottom w:w="80" w:type="dxa"/>
              <w:left w:w="100" w:type="dxa"/>
              <w:right w:w="100" w:type="dxa"/>
            </w:tcMar>
          </w:tcPr>
          <w:p>
            <w:r>
              <w:rPr>
                <w:rFonts w:ascii="Garamond" w:hAnsi="Garamond"/>
                <w:b/>
                <w:sz w:val="20"/>
              </w:rPr>
              <w:t>Doa Jodoh Berkah (QS 25:74)</w:t>
            </w:r>
          </w:p>
        </w:tc>
        <w:tc>
          <w:tcPr>
            <w:tcW w:type="dxa" w:w="2551"/>
            <w:shd w:fill="FFFFFF"/>
            <w:tcMar>
              <w:top w:w="80" w:type="dxa"/>
              <w:bottom w:w="80" w:type="dxa"/>
              <w:left w:w="100" w:type="dxa"/>
              <w:right w:w="100" w:type="dxa"/>
            </w:tcMar>
          </w:tcPr>
          <w:p>
            <w:r>
              <w:rPr>
                <w:rFonts w:ascii="Garamond" w:hAnsi="Garamond"/>
                <w:sz w:val="19"/>
              </w:rPr>
              <w:t>BACA QS. Al-Furqan: 74 setelah shalat fardhu.</w:t>
            </w:r>
          </w:p>
        </w:tc>
      </w:tr>
      <w:tr>
        <w:tc>
          <w:tcPr>
            <w:tcW w:type="dxa" w:w="850"/>
            <w:shd w:fill="FAFAFA"/>
            <w:tcMar>
              <w:top w:w="80" w:type="dxa"/>
              <w:bottom w:w="80" w:type="dxa"/>
              <w:left w:w="100" w:type="dxa"/>
              <w:right w:w="100" w:type="dxa"/>
            </w:tcMar>
          </w:tcPr>
          <w:p>
            <w:pPr>
              <w:jc w:val="center"/>
            </w:pPr>
            <w:r>
              <w:rPr>
                <w:rFonts w:ascii="Garamond" w:hAnsi="Garamond"/>
                <w:b/>
                <w:sz w:val="21"/>
              </w:rPr>
              <w:t>[  ]</w:t>
            </w:r>
          </w:p>
        </w:tc>
        <w:tc>
          <w:tcPr>
            <w:tcW w:type="dxa" w:w="2721"/>
            <w:shd w:fill="FAFAFA"/>
            <w:tcMar>
              <w:top w:w="80" w:type="dxa"/>
              <w:bottom w:w="80" w:type="dxa"/>
              <w:left w:w="100" w:type="dxa"/>
              <w:right w:w="100" w:type="dxa"/>
            </w:tcMar>
          </w:tcPr>
          <w:p>
            <w:r>
              <w:rPr>
                <w:rFonts w:ascii="Garamond" w:hAnsi="Garamond"/>
                <w:b/>
                <w:sz w:val="20"/>
              </w:rPr>
              <w:t>Sedekah Subuh Lapang Dada</w:t>
            </w:r>
          </w:p>
        </w:tc>
        <w:tc>
          <w:tcPr>
            <w:tcW w:type="dxa" w:w="2551"/>
            <w:shd w:fill="FAFAFA"/>
            <w:tcMar>
              <w:top w:w="80" w:type="dxa"/>
              <w:bottom w:w="80" w:type="dxa"/>
              <w:left w:w="100" w:type="dxa"/>
              <w:right w:w="100" w:type="dxa"/>
            </w:tcMar>
          </w:tcPr>
          <w:p>
            <w:r>
              <w:rPr>
                <w:rFonts w:ascii="Garamond" w:hAnsi="Garamond"/>
                <w:sz w:val="19"/>
              </w:rPr>
              <w:t>Niatkan sedekah untuk melapangkan kesempitan hati.</w:t>
            </w:r>
          </w:p>
        </w:tc>
      </w:tr>
      <w:tr>
        <w:tc>
          <w:tcPr>
            <w:tcW w:type="dxa" w:w="850"/>
            <w:shd w:fill="FFFFFF"/>
            <w:tcMar>
              <w:top w:w="80" w:type="dxa"/>
              <w:bottom w:w="80" w:type="dxa"/>
              <w:left w:w="100" w:type="dxa"/>
              <w:right w:w="100" w:type="dxa"/>
            </w:tcMar>
          </w:tcPr>
          <w:p>
            <w:pPr>
              <w:jc w:val="center"/>
            </w:pPr>
            <w:r>
              <w:rPr>
                <w:rFonts w:ascii="Garamond" w:hAnsi="Garamond"/>
                <w:b/>
                <w:sz w:val="21"/>
              </w:rPr>
              <w:t>[  ]</w:t>
            </w:r>
          </w:p>
        </w:tc>
        <w:tc>
          <w:tcPr>
            <w:tcW w:type="dxa" w:w="2721"/>
            <w:shd w:fill="FFFFFF"/>
            <w:tcMar>
              <w:top w:w="80" w:type="dxa"/>
              <w:bottom w:w="80" w:type="dxa"/>
              <w:left w:w="100" w:type="dxa"/>
              <w:right w:w="100" w:type="dxa"/>
            </w:tcMar>
          </w:tcPr>
          <w:p>
            <w:r>
              <w:rPr>
                <w:rFonts w:ascii="Garamond" w:hAnsi="Garamond"/>
                <w:b/>
                <w:sz w:val="20"/>
              </w:rPr>
              <w:t>Pengembangan Kapasitas Diri</w:t>
            </w:r>
          </w:p>
        </w:tc>
        <w:tc>
          <w:tcPr>
            <w:tcW w:type="dxa" w:w="2551"/>
            <w:shd w:fill="FFFFFF"/>
            <w:tcMar>
              <w:top w:w="80" w:type="dxa"/>
              <w:bottom w:w="80" w:type="dxa"/>
              <w:left w:w="100" w:type="dxa"/>
              <w:right w:w="100" w:type="dxa"/>
            </w:tcMar>
          </w:tcPr>
          <w:p>
            <w:r>
              <w:rPr>
                <w:rFonts w:ascii="Garamond" w:hAnsi="Garamond"/>
                <w:sz w:val="19"/>
              </w:rPr>
              <w:t>Membaca buku parenting/pernikahan &amp; tingkatkan skill.</w:t>
            </w:r>
          </w:p>
        </w:tc>
      </w:tr>
    </w:tbl>
    <w:p>
      <w:r>
        <w:br w:type="page"/>
      </w:r>
    </w:p>
    <w:p>
      <w:pPr>
        <w:spacing w:before="240" w:after="80"/>
        <w:jc w:val="center"/>
      </w:pPr>
      <w:r>
        <w:rPr>
          <w:rFonts w:ascii="Garamond" w:hAnsi="Garamond"/>
          <w:b/>
          <w:sz w:val="26"/>
        </w:rPr>
        <w:t>LEMBAR CATATAN PROGRESS &amp; CURHAT BATIN MINGGUAN</w:t>
      </w:r>
    </w:p>
    <w:p>
      <w:pPr>
        <w:spacing w:before="0" w:after="160" w:line="288" w:lineRule="auto"/>
        <w:jc w:val="center"/>
      </w:pPr>
      <w:r>
        <w:rPr>
          <w:rFonts w:ascii="Garamond" w:hAnsi="Garamond"/>
          <w:b w:val="0"/>
          <w:i w:val="0"/>
          <w:color w:val="000000"/>
          <w:sz w:val="22"/>
        </w:rPr>
        <w:t>Ruang khusus ini disediakan untuk tempat tulisan tanganmu, jujurlah pada hatimu:</w:t>
      </w:r>
    </w:p>
    <w:tbl>
      <w:tblPr>
        <w:tblW w:type="auto" w:w="0"/>
        <w:jc w:val="center"/>
        <w:tblLayout w:type="fixed"/>
        <w:tblLook w:firstColumn="1" w:firstRow="1" w:lastColumn="0" w:lastRow="0" w:noHBand="0" w:noVBand="1" w:val="04A0"/>
      </w:tblPr>
      <w:tblGrid>
        <w:gridCol w:w="6124"/>
      </w:tblGrid>
      <w:tr>
        <w:tc>
          <w:tcPr>
            <w:tcW w:type="dxa" w:w="6123"/>
            <w:shd w:fill="F9F9F7"/>
            <w:tcMar>
              <w:top w:w="140" w:type="dxa"/>
              <w:bottom w:w="140" w:type="dxa"/>
              <w:left w:w="180" w:type="dxa"/>
              <w:right w:w="180" w:type="dxa"/>
            </w:tcMar>
            <w:tcBorders>
              <w:top w:val="single" w:sz="12" w:space="0" w:color="1B5E20"/>
              <w:left w:val="single" w:sz="18" w:space="0" w:color="1B5E20"/>
              <w:bottom w:val="single" w:sz="12" w:space="0" w:color="1B5E20"/>
              <w:right w:val="single" w:sz="6" w:space="0" w:color="CCCCCC"/>
            </w:tcBorders>
          </w:tcPr>
          <w:p>
            <w:pPr>
              <w:spacing w:after="160"/>
              <w:jc w:val="left"/>
            </w:pPr>
            <w:r>
              <w:rPr>
                <w:rFonts w:ascii="Garamond" w:hAnsi="Garamond"/>
                <w:b/>
                <w:color w:val="1B5E20"/>
                <w:sz w:val="22"/>
              </w:rPr>
              <w:t>✍️  MY PERSONAL REFLECTION NOTEBOOK</w:t>
            </w:r>
          </w:p>
          <w:p>
            <w:pPr>
              <w:spacing w:after="200"/>
            </w:pPr>
            <w:r>
              <w:rPr>
                <w:rFonts w:ascii="Garamond" w:hAnsi="Garamond"/>
                <w:i/>
                <w:color w:val="505050"/>
                <w:sz w:val="20"/>
              </w:rPr>
              <w:t>"Tuliskan apa yang membuat hatimu bergetar, adukan seluruh ganjalan emosimu di sini. Allah Maha Mendengar setiap bisikan jiwamu."</w:t>
            </w:r>
          </w:p>
          <w:p>
            <w:pPr>
              <w:spacing w:before="40" w:after="80" w:line="300" w:lineRule="auto"/>
            </w:pPr>
            <w:r>
              <w:rPr>
                <w:rFonts w:ascii="Garamond" w:hAnsi="Garamond"/>
                <w:color w:val="282828"/>
                <w:sz w:val="19"/>
              </w:rPr>
              <w:t>Tanggal / Pekan ke: ................................................................................................................</w:t>
            </w:r>
          </w:p>
          <w:p>
            <w:pPr>
              <w:spacing w:before="40" w:after="80" w:line="300" w:lineRule="auto"/>
            </w:pPr>
            <w:r>
              <w:rPr>
                <w:rFonts w:ascii="Garamond" w:hAnsi="Garamond"/>
                <w:color w:val="282828"/>
                <w:sz w:val="19"/>
              </w:rPr>
              <w:t>1. Hal yang paling membuatku cemas minggu ini: .................................................................</w:t>
            </w:r>
          </w:p>
          <w:p>
            <w:pPr>
              <w:spacing w:before="40" w:after="80" w:line="300" w:lineRule="auto"/>
            </w:pPr>
            <w:r>
              <w:rPr>
                <w:rFonts w:ascii="Garamond" w:hAnsi="Garamond"/>
                <w:color w:val="282828"/>
                <w:sz w:val="19"/>
              </w:rPr>
              <w:t xml:space="preserve">   ..........................................................................................................................................</w:t>
            </w:r>
          </w:p>
          <w:p>
            <w:pPr>
              <w:spacing w:before="40" w:after="80" w:line="300" w:lineRule="auto"/>
            </w:pPr>
            <w:r>
              <w:rPr>
                <w:rFonts w:ascii="Garamond" w:hAnsi="Garamond"/>
                <w:color w:val="282828"/>
                <w:sz w:val="19"/>
              </w:rPr>
              <w:t>2. Langkah keikhlasan yang berhasil kulakukan: .................................................................</w:t>
            </w:r>
          </w:p>
          <w:p>
            <w:pPr>
              <w:spacing w:before="40" w:after="80" w:line="300" w:lineRule="auto"/>
            </w:pPr>
            <w:r>
              <w:rPr>
                <w:rFonts w:ascii="Garamond" w:hAnsi="Garamond"/>
                <w:color w:val="282828"/>
                <w:sz w:val="19"/>
              </w:rPr>
              <w:t xml:space="preserve">   ..........................................................................................................................................</w:t>
            </w:r>
          </w:p>
          <w:p>
            <w:pPr>
              <w:spacing w:before="40" w:after="80" w:line="300" w:lineRule="auto"/>
            </w:pPr>
            <w:r>
              <w:rPr>
                <w:rFonts w:ascii="Garamond" w:hAnsi="Garamond"/>
                <w:color w:val="282828"/>
                <w:sz w:val="19"/>
              </w:rPr>
              <w:t>3. Harapan &amp; doa terbaikku kepada Allah hari ini: .............................................................</w:t>
            </w:r>
          </w:p>
          <w:p>
            <w:pPr>
              <w:spacing w:before="40" w:after="80" w:line="300" w:lineRule="auto"/>
            </w:pPr>
            <w:r>
              <w:rPr>
                <w:rFonts w:ascii="Garamond" w:hAnsi="Garamond"/>
                <w:color w:val="282828"/>
                <w:sz w:val="19"/>
              </w:rPr>
              <w:t xml:space="preserve">   ..........................................................................................................................................</w:t>
            </w:r>
          </w:p>
          <w:p>
            <w:pPr>
              <w:spacing w:before="40" w:after="80" w:line="300" w:lineRule="auto"/>
            </w:pPr>
            <w:r>
              <w:rPr>
                <w:rFonts w:ascii="Garamond" w:hAnsi="Garamond"/>
                <w:color w:val="282828"/>
                <w:sz w:val="19"/>
              </w:rPr>
              <w:t>4. Catatan pribadi &amp; pesan untuk diriku sendiri: ..................................................................</w:t>
            </w:r>
          </w:p>
          <w:p>
            <w:pPr>
              <w:spacing w:before="40" w:after="80" w:line="300" w:lineRule="auto"/>
            </w:pPr>
            <w:r>
              <w:rPr>
                <w:rFonts w:ascii="Garamond" w:hAnsi="Garamond"/>
                <w:color w:val="282828"/>
                <w:sz w:val="19"/>
              </w:rPr>
              <w:t xml:space="preserve">   ..........................................................................................................................................</w:t>
            </w:r>
          </w:p>
          <w:p>
            <w:pPr>
              <w:spacing w:before="40" w:after="80" w:line="300" w:lineRule="auto"/>
            </w:pPr>
            <w:r>
              <w:rPr>
                <w:rFonts w:ascii="Garamond" w:hAnsi="Garamond"/>
                <w:color w:val="282828"/>
                <w:sz w:val="19"/>
              </w:rPr>
              <w:t xml:space="preserve">   ..........................................................................................................................................</w:t>
            </w:r>
          </w:p>
        </w:tc>
      </w:tr>
    </w:tbl>
    <w:p>
      <w:r>
        <w:br w:type="page"/>
      </w:r>
    </w:p>
    <w:p>
      <w:pPr>
        <w:spacing w:before="240" w:after="80"/>
        <w:jc w:val="center"/>
      </w:pPr>
      <w:r>
        <w:rPr>
          <w:rFonts w:ascii="Garamond" w:hAnsi="Garamond"/>
          <w:b/>
          <w:sz w:val="26"/>
        </w:rPr>
        <w:t>INTEGRASI DIGITAL &amp; QR CODE PENDUKUNG</w:t>
      </w:r>
    </w:p>
    <w:p>
      <w:pPr>
        <w:spacing w:before="0" w:after="240" w:line="288" w:lineRule="auto"/>
        <w:jc w:val="center"/>
      </w:pPr>
      <w:r>
        <w:rPr>
          <w:rFonts w:ascii="Garamond" w:hAnsi="Garamond"/>
          <w:b w:val="0"/>
          <w:i w:val="0"/>
          <w:color w:val="000000"/>
          <w:sz w:val="22"/>
        </w:rPr>
        <w:t>Pindai salah satu QR Code di bawah ini untuk mengakses fitur AI Assistant atau menonton video kajian utama:</w:t>
      </w:r>
    </w:p>
    <w:tbl>
      <w:tblPr>
        <w:tblW w:type="auto" w:w="0"/>
        <w:jc w:val="center"/>
        <w:tblLayout w:type="fixed"/>
        <w:tblLook w:firstColumn="1" w:firstRow="1" w:lastColumn="0" w:lastRow="0" w:noHBand="0" w:noVBand="1" w:val="04A0"/>
      </w:tblPr>
      <w:tblGrid>
        <w:gridCol w:w="6124"/>
      </w:tblGrid>
      <w:tr>
        <w:tc>
          <w:tcPr>
            <w:tcW w:type="dxa" w:w="6123"/>
            <w:shd w:fill="FAFAFA"/>
            <w:tcMar>
              <w:top w:w="100" w:type="dxa"/>
              <w:bottom w:w="100" w:type="dxa"/>
              <w:left w:w="150" w:type="dxa"/>
              <w:right w:w="150" w:type="dxa"/>
            </w:tcMar>
            <w:tcBorders>
              <w:top w:val="single" w:sz="6" w:space="0" w:color="1B5E20"/>
              <w:left w:val="single" w:sz="12" w:space="0" w:color="1B5E20"/>
              <w:bottom w:val="single" w:sz="6" w:space="0" w:color="1B5E20"/>
              <w:right w:val="single" w:sz="6" w:space="0" w:color="1B5E20"/>
            </w:tcBorders>
          </w:tcPr>
          <w:p>
            <w:pPr>
              <w:jc w:val="center"/>
            </w:pPr>
            <w:r>
              <w:rPr>
                <w:rFonts w:ascii="Garamond" w:hAnsi="Garamond"/>
                <w:b/>
                <w:color w:val="1B5E20"/>
                <w:sz w:val="22"/>
              </w:rPr>
              <w:t>🤖 QR CODE 1: AI GPTs ASSISTANT CHATBOT</w:t>
            </w:r>
          </w:p>
          <w:p>
            <w:pPr>
              <w:spacing w:before="80" w:after="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1_gpts_assistant.png"/>
                          <pic:cNvPicPr/>
                        </pic:nvPicPr>
                        <pic:blipFill>
                          <a:blip r:embed="rId9"/>
                          <a:stretch>
                            <a:fillRect/>
                          </a:stretch>
                        </pic:blipFill>
                        <pic:spPr>
                          <a:xfrm>
                            <a:off x="0" y="0"/>
                            <a:ext cx="1645920" cy="1645920"/>
                          </a:xfrm>
                          <a:prstGeom prst="rect"/>
                        </pic:spPr>
                      </pic:pic>
                    </a:graphicData>
                  </a:graphic>
                </wp:inline>
              </w:drawing>
            </w:r>
          </w:p>
          <w:p>
            <w:pPr>
              <w:jc w:val="center"/>
            </w:pPr>
            <w:r>
              <w:rPr>
                <w:rFonts w:ascii="Garamond" w:hAnsi="Garamond"/>
                <w:i/>
                <w:sz w:val="19"/>
              </w:rPr>
              <w:t>Pindai QR Code ini untuk Konsultasi &amp; Curhat Interaktif via ChatGPT (Bebas 404)</w:t>
            </w:r>
          </w:p>
        </w:tc>
      </w:tr>
    </w:tbl>
    <w:p>
      <w:pPr>
        <w:spacing w:after="240"/>
      </w:pPr>
    </w:p>
    <w:tbl>
      <w:tblPr>
        <w:tblW w:type="auto" w:w="0"/>
        <w:jc w:val="center"/>
        <w:tblLayout w:type="fixed"/>
        <w:tblLook w:firstColumn="1" w:firstRow="1" w:lastColumn="0" w:lastRow="0" w:noHBand="0" w:noVBand="1" w:val="04A0"/>
      </w:tblPr>
      <w:tblGrid>
        <w:gridCol w:w="6124"/>
      </w:tblGrid>
      <w:tr>
        <w:tc>
          <w:tcPr>
            <w:tcW w:type="dxa" w:w="6123"/>
            <w:shd w:fill="FAFAFA"/>
            <w:tcMar>
              <w:top w:w="100" w:type="dxa"/>
              <w:bottom w:w="100" w:type="dxa"/>
              <w:left w:w="150" w:type="dxa"/>
              <w:right w:w="150" w:type="dxa"/>
            </w:tcMar>
            <w:tcBorders>
              <w:top w:val="single" w:sz="6" w:space="0" w:color="1B5E20"/>
              <w:left w:val="single" w:sz="12" w:space="0" w:color="1B5E20"/>
              <w:bottom w:val="single" w:sz="6" w:space="0" w:color="1B5E20"/>
              <w:right w:val="single" w:sz="6" w:space="0" w:color="1B5E20"/>
            </w:tcBorders>
          </w:tcPr>
          <w:p>
            <w:pPr>
              <w:jc w:val="center"/>
            </w:pPr>
            <w:r>
              <w:rPr>
                <w:rFonts w:ascii="Garamond" w:hAnsi="Garamond"/>
                <w:b/>
                <w:color w:val="1B5E20"/>
                <w:sz w:val="22"/>
              </w:rPr>
              <w:t>📺 QR CODE 2: LINK SUMBER VIDEO YOUTUBE</w:t>
            </w:r>
          </w:p>
          <w:p>
            <w:pPr>
              <w:spacing w:before="80" w:after="80"/>
              <w:jc w:val="center"/>
            </w:pP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qr2_youtube_source.png"/>
                          <pic:cNvPicPr/>
                        </pic:nvPicPr>
                        <pic:blipFill>
                          <a:blip r:embed="rId10"/>
                          <a:stretch>
                            <a:fillRect/>
                          </a:stretch>
                        </pic:blipFill>
                        <pic:spPr>
                          <a:xfrm>
                            <a:off x="0" y="0"/>
                            <a:ext cx="1645920" cy="1645920"/>
                          </a:xfrm>
                          <a:prstGeom prst="rect"/>
                        </pic:spPr>
                      </pic:pic>
                    </a:graphicData>
                  </a:graphic>
                </wp:inline>
              </w:drawing>
            </w:r>
          </w:p>
          <w:p>
            <w:pPr>
              <w:jc w:val="center"/>
            </w:pPr>
            <w:r>
              <w:rPr>
                <w:rFonts w:ascii="Garamond" w:hAnsi="Garamond"/>
                <w:i/>
                <w:sz w:val="19"/>
              </w:rPr>
              <w:t>Pindai QR Code ini untuk Nonton Video Utama M. Atiatul Muqtadir (Teras Dakwah)</w:t>
            </w:r>
          </w:p>
        </w:tc>
      </w:tr>
    </w:tbl>
    <w:p>
      <w:pPr>
        <w:spacing w:after="200"/>
      </w:pPr>
    </w:p>
    <w:p>
      <w:pPr>
        <w:spacing w:before="0" w:after="40" w:line="288" w:lineRule="auto"/>
        <w:jc w:val="center"/>
      </w:pPr>
      <w:r>
        <w:rPr>
          <w:rFonts w:ascii="Garamond" w:hAnsi="Garamond"/>
          <w:b/>
          <w:i w:val="0"/>
          <w:color w:val="000000"/>
          <w:sz w:val="22"/>
        </w:rPr>
        <w:t>Link Teks Alternatif:</w:t>
      </w:r>
    </w:p>
    <w:p>
      <w:pPr>
        <w:spacing w:before="0" w:after="40" w:line="288" w:lineRule="auto"/>
        <w:jc w:val="center"/>
      </w:pPr>
      <w:r>
        <w:rPr>
          <w:rFonts w:ascii="Garamond" w:hAnsi="Garamond"/>
          <w:b w:val="0"/>
          <w:i/>
          <w:color w:val="000000"/>
          <w:sz w:val="18"/>
        </w:rPr>
        <w:t>1. AI Chat Assistant: https://chatgpt.com/?q=Konsultasi+Muhasabah+Cinta</w:t>
      </w:r>
    </w:p>
    <w:p>
      <w:pPr>
        <w:spacing w:before="0" w:after="240" w:line="288" w:lineRule="auto"/>
        <w:jc w:val="center"/>
      </w:pPr>
      <w:r>
        <w:rPr>
          <w:rFonts w:ascii="Garamond" w:hAnsi="Garamond"/>
          <w:b w:val="0"/>
          <w:i/>
          <w:color w:val="000000"/>
          <w:sz w:val="18"/>
        </w:rPr>
        <w:t>2. Video Utama YouTube: https://www.youtube.com/watch?v=355QtQJNJZM</w:t>
      </w:r>
    </w:p>
    <w:sectPr w:rsidR="00FC693F" w:rsidRPr="0006063C" w:rsidSect="00034616">
      <w:pgSz w:w="8391" w:h="11906"/>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