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F858" w14:textId="6375E8FF" w:rsidR="00F42618" w:rsidRPr="00F42618" w:rsidRDefault="006C5636" w:rsidP="006C5636">
      <w:pPr>
        <w:pStyle w:val="p1"/>
        <w:jc w:val="center"/>
        <w:rPr>
          <w:rFonts w:ascii="Times New Roman" w:hAnsi="Times New Roman"/>
          <w:b/>
          <w:bCs/>
          <w:sz w:val="28"/>
          <w:szCs w:val="28"/>
          <w:u w:val="single"/>
        </w:rPr>
      </w:pPr>
      <w:proofErr w:type="spellStart"/>
      <w:r w:rsidRPr="006C5636">
        <w:rPr>
          <w:rFonts w:ascii="Times New Roman" w:hAnsi="Times New Roman"/>
          <w:b/>
          <w:bCs/>
          <w:sz w:val="28"/>
          <w:szCs w:val="28"/>
          <w:u w:val="single"/>
        </w:rPr>
        <w:t>Promptware</w:t>
      </w:r>
      <w:proofErr w:type="spellEnd"/>
      <w:r w:rsidRPr="006C5636">
        <w:rPr>
          <w:rFonts w:ascii="Times New Roman" w:hAnsi="Times New Roman"/>
          <w:b/>
          <w:bCs/>
          <w:sz w:val="28"/>
          <w:szCs w:val="28"/>
          <w:u w:val="single"/>
        </w:rPr>
        <w:t xml:space="preserve"> Engineering: Software Engineering for</w:t>
      </w:r>
      <w:r>
        <w:rPr>
          <w:rFonts w:ascii="Times New Roman" w:hAnsi="Times New Roman"/>
          <w:b/>
          <w:bCs/>
          <w:sz w:val="28"/>
          <w:szCs w:val="28"/>
          <w:u w:val="single"/>
        </w:rPr>
        <w:t xml:space="preserve"> </w:t>
      </w:r>
      <w:r w:rsidRPr="006C5636">
        <w:rPr>
          <w:rFonts w:ascii="Times New Roman" w:hAnsi="Times New Roman"/>
          <w:b/>
          <w:bCs/>
          <w:sz w:val="28"/>
          <w:szCs w:val="28"/>
          <w:u w:val="single"/>
        </w:rPr>
        <w:t>Prompt-Enabled Systems</w:t>
      </w:r>
    </w:p>
    <w:p w14:paraId="49C28250" w14:textId="05D78CDB" w:rsidR="0008179D" w:rsidRPr="00C42322" w:rsidRDefault="0008179D" w:rsidP="00C42322">
      <w:pPr>
        <w:pStyle w:val="NormalWeb"/>
        <w:jc w:val="both"/>
        <w:rPr>
          <w:color w:val="000000" w:themeColor="text1"/>
          <w:sz w:val="22"/>
          <w:szCs w:val="22"/>
        </w:rPr>
      </w:pPr>
      <w:proofErr w:type="spellStart"/>
      <w:r w:rsidRPr="00C42322">
        <w:rPr>
          <w:color w:val="000000" w:themeColor="text1"/>
          <w:sz w:val="22"/>
          <w:szCs w:val="22"/>
        </w:rPr>
        <w:t>Promptware</w:t>
      </w:r>
      <w:proofErr w:type="spellEnd"/>
      <w:r w:rsidRPr="00C42322">
        <w:rPr>
          <w:color w:val="000000" w:themeColor="text1"/>
          <w:sz w:val="22"/>
          <w:szCs w:val="22"/>
        </w:rPr>
        <w:t xml:space="preserve"> is introduced in this paper as a new paradigm in which natural language prompts are treated as first-class software artifacts</w:t>
      </w:r>
      <w:r w:rsidR="00C42322">
        <w:rPr>
          <w:color w:val="000000" w:themeColor="text1"/>
          <w:sz w:val="22"/>
          <w:szCs w:val="22"/>
        </w:rPr>
        <w:t xml:space="preserve">, </w:t>
      </w:r>
      <w:r w:rsidR="00C42322" w:rsidRPr="00C42322">
        <w:rPr>
          <w:color w:val="000000" w:themeColor="text1"/>
          <w:sz w:val="22"/>
          <w:szCs w:val="22"/>
        </w:rPr>
        <w:t>meaning they are designed, versioned, tested, and maintained with the same rigor as traditional code</w:t>
      </w:r>
      <w:r w:rsidRPr="00C42322">
        <w:rPr>
          <w:color w:val="000000" w:themeColor="text1"/>
          <w:sz w:val="22"/>
          <w:szCs w:val="22"/>
        </w:rPr>
        <w:t>. The primary objective of the paper is to present a structured approach for bridging classical software engineering (SE) principles with the practical realities of LLM based systems, achieved by reinterpreting and adapting established SE concepts to fit this emerging prompt driven paradigm.</w:t>
      </w:r>
      <w:r w:rsidR="00C42322">
        <w:rPr>
          <w:color w:val="000000" w:themeColor="text1"/>
          <w:sz w:val="22"/>
          <w:szCs w:val="22"/>
        </w:rPr>
        <w:t xml:space="preserve"> </w:t>
      </w:r>
      <w:r w:rsidR="00C42322" w:rsidRPr="00C42322">
        <w:rPr>
          <w:color w:val="000000" w:themeColor="text1"/>
          <w:sz w:val="22"/>
          <w:szCs w:val="22"/>
        </w:rPr>
        <w:t>Rather than forcing prompts to conform to conventional SE assumptions, the paper adapts these principles to better support prompt evolution, robustness, and reuse in prompt-driven applications.</w:t>
      </w:r>
    </w:p>
    <w:p w14:paraId="4CD07003" w14:textId="54094984" w:rsidR="006C5636" w:rsidRPr="00C42322" w:rsidRDefault="006C5636" w:rsidP="00C42322">
      <w:pPr>
        <w:spacing w:before="100" w:beforeAutospacing="1" w:after="100" w:afterAutospacing="1" w:line="240" w:lineRule="auto"/>
        <w:jc w:val="both"/>
        <w:rPr>
          <w:rFonts w:ascii="Times New Roman" w:eastAsia="Times New Roman" w:hAnsi="Times New Roman" w:cs="Times New Roman"/>
          <w:color w:val="000000" w:themeColor="text1"/>
          <w:kern w:val="0"/>
          <w:sz w:val="22"/>
          <w:szCs w:val="22"/>
          <w14:ligatures w14:val="none"/>
        </w:rPr>
      </w:pPr>
      <w:r w:rsidRPr="00C42322">
        <w:rPr>
          <w:rFonts w:ascii="Times New Roman" w:eastAsia="Times New Roman" w:hAnsi="Times New Roman" w:cs="Times New Roman"/>
          <w:color w:val="000000" w:themeColor="text1"/>
          <w:kern w:val="0"/>
          <w:sz w:val="22"/>
          <w:szCs w:val="22"/>
          <w14:ligatures w14:val="none"/>
        </w:rPr>
        <w:t>A central contribution of the paper is its adaptation of the Software Development Lifecycle (SDLC) to prompt</w:t>
      </w:r>
      <w:r w:rsidR="0008179D" w:rsidRPr="00C42322">
        <w:rPr>
          <w:rFonts w:ascii="Times New Roman" w:eastAsia="Times New Roman" w:hAnsi="Times New Roman" w:cs="Times New Roman"/>
          <w:color w:val="000000" w:themeColor="text1"/>
          <w:kern w:val="0"/>
          <w:sz w:val="22"/>
          <w:szCs w:val="22"/>
          <w14:ligatures w14:val="none"/>
        </w:rPr>
        <w:t xml:space="preserve"> </w:t>
      </w:r>
      <w:r w:rsidRPr="00C42322">
        <w:rPr>
          <w:rFonts w:ascii="Times New Roman" w:eastAsia="Times New Roman" w:hAnsi="Times New Roman" w:cs="Times New Roman"/>
          <w:color w:val="000000" w:themeColor="text1"/>
          <w:kern w:val="0"/>
          <w:sz w:val="22"/>
          <w:szCs w:val="22"/>
          <w14:ligatures w14:val="none"/>
        </w:rPr>
        <w:t xml:space="preserve">enabled systems. </w:t>
      </w:r>
      <w:r w:rsidR="0008179D" w:rsidRPr="00C42322">
        <w:rPr>
          <w:rFonts w:ascii="Times New Roman" w:eastAsia="Times New Roman" w:hAnsi="Times New Roman" w:cs="Times New Roman"/>
          <w:color w:val="000000" w:themeColor="text1"/>
          <w:kern w:val="0"/>
          <w:sz w:val="22"/>
          <w:szCs w:val="22"/>
          <w14:ligatures w14:val="none"/>
        </w:rPr>
        <w:t>T</w:t>
      </w:r>
      <w:r w:rsidRPr="00C42322">
        <w:rPr>
          <w:rFonts w:ascii="Times New Roman" w:eastAsia="Times New Roman" w:hAnsi="Times New Roman" w:cs="Times New Roman"/>
          <w:color w:val="000000" w:themeColor="text1"/>
          <w:kern w:val="0"/>
          <w:sz w:val="22"/>
          <w:szCs w:val="22"/>
          <w14:ligatures w14:val="none"/>
        </w:rPr>
        <w:t xml:space="preserve">he authors </w:t>
      </w:r>
      <w:r w:rsidR="0008179D" w:rsidRPr="00C42322">
        <w:rPr>
          <w:rFonts w:ascii="Times New Roman" w:eastAsia="Times New Roman" w:hAnsi="Times New Roman" w:cs="Times New Roman"/>
          <w:color w:val="000000" w:themeColor="text1"/>
          <w:kern w:val="0"/>
          <w:sz w:val="22"/>
          <w:szCs w:val="22"/>
          <w14:ligatures w14:val="none"/>
        </w:rPr>
        <w:t xml:space="preserve">adapt the SDLC by </w:t>
      </w:r>
      <w:r w:rsidRPr="00C42322">
        <w:rPr>
          <w:rFonts w:ascii="Times New Roman" w:eastAsia="Times New Roman" w:hAnsi="Times New Roman" w:cs="Times New Roman"/>
          <w:color w:val="000000" w:themeColor="text1"/>
          <w:kern w:val="0"/>
          <w:sz w:val="22"/>
          <w:szCs w:val="22"/>
          <w14:ligatures w14:val="none"/>
        </w:rPr>
        <w:t>propos</w:t>
      </w:r>
      <w:r w:rsidR="0008179D" w:rsidRPr="00C42322">
        <w:rPr>
          <w:rFonts w:ascii="Times New Roman" w:eastAsia="Times New Roman" w:hAnsi="Times New Roman" w:cs="Times New Roman"/>
          <w:color w:val="000000" w:themeColor="text1"/>
          <w:kern w:val="0"/>
          <w:sz w:val="22"/>
          <w:szCs w:val="22"/>
          <w14:ligatures w14:val="none"/>
        </w:rPr>
        <w:t>ing</w:t>
      </w:r>
      <w:r w:rsidRPr="00C42322">
        <w:rPr>
          <w:rFonts w:ascii="Times New Roman" w:eastAsia="Times New Roman" w:hAnsi="Times New Roman" w:cs="Times New Roman"/>
          <w:color w:val="000000" w:themeColor="text1"/>
          <w:kern w:val="0"/>
          <w:sz w:val="22"/>
          <w:szCs w:val="22"/>
          <w14:ligatures w14:val="none"/>
        </w:rPr>
        <w:t xml:space="preserve"> a </w:t>
      </w:r>
      <w:proofErr w:type="spellStart"/>
      <w:r w:rsidR="00376AED" w:rsidRPr="00C42322">
        <w:rPr>
          <w:rFonts w:ascii="Times New Roman" w:eastAsia="Times New Roman" w:hAnsi="Times New Roman" w:cs="Times New Roman"/>
          <w:color w:val="000000" w:themeColor="text1"/>
          <w:kern w:val="0"/>
          <w:sz w:val="22"/>
          <w:szCs w:val="22"/>
          <w14:ligatures w14:val="none"/>
        </w:rPr>
        <w:t>p</w:t>
      </w:r>
      <w:r w:rsidRPr="00C42322">
        <w:rPr>
          <w:rFonts w:ascii="Times New Roman" w:eastAsia="Times New Roman" w:hAnsi="Times New Roman" w:cs="Times New Roman"/>
          <w:color w:val="000000" w:themeColor="text1"/>
          <w:kern w:val="0"/>
          <w:sz w:val="22"/>
          <w:szCs w:val="22"/>
          <w14:ligatures w14:val="none"/>
        </w:rPr>
        <w:t>romptware</w:t>
      </w:r>
      <w:proofErr w:type="spellEnd"/>
      <w:r w:rsidRPr="00C42322">
        <w:rPr>
          <w:rFonts w:ascii="Times New Roman" w:eastAsia="Times New Roman" w:hAnsi="Times New Roman" w:cs="Times New Roman"/>
          <w:color w:val="000000" w:themeColor="text1"/>
          <w:kern w:val="0"/>
          <w:sz w:val="22"/>
          <w:szCs w:val="22"/>
          <w14:ligatures w14:val="none"/>
        </w:rPr>
        <w:t xml:space="preserve"> Engineering Roadmap that mirrors </w:t>
      </w:r>
      <w:r w:rsidR="0008179D" w:rsidRPr="00C42322">
        <w:rPr>
          <w:rFonts w:ascii="Times New Roman" w:eastAsia="Times New Roman" w:hAnsi="Times New Roman" w:cs="Times New Roman"/>
          <w:color w:val="000000" w:themeColor="text1"/>
          <w:kern w:val="0"/>
          <w:sz w:val="22"/>
          <w:szCs w:val="22"/>
          <w14:ligatures w14:val="none"/>
        </w:rPr>
        <w:t>traditional p</w:t>
      </w:r>
      <w:r w:rsidRPr="00C42322">
        <w:rPr>
          <w:rFonts w:ascii="Times New Roman" w:eastAsia="Times New Roman" w:hAnsi="Times New Roman" w:cs="Times New Roman"/>
          <w:color w:val="000000" w:themeColor="text1"/>
          <w:kern w:val="0"/>
          <w:sz w:val="22"/>
          <w:szCs w:val="22"/>
          <w14:ligatures w14:val="none"/>
        </w:rPr>
        <w:t>hases such as requirements engineering, design, implementation, testing, evolution, deployment, and monitoring.</w:t>
      </w:r>
      <w:r w:rsidR="00C120D7" w:rsidRPr="00C42322">
        <w:rPr>
          <w:rFonts w:ascii="Times New Roman" w:eastAsia="Times New Roman" w:hAnsi="Times New Roman" w:cs="Times New Roman"/>
          <w:color w:val="000000" w:themeColor="text1"/>
          <w:kern w:val="0"/>
          <w:sz w:val="22"/>
          <w:szCs w:val="22"/>
          <w14:ligatures w14:val="none"/>
        </w:rPr>
        <w:t xml:space="preserve"> Each phase is redefined to accommodate natural language ambiguity and non-deterministic execution.</w:t>
      </w:r>
      <w:r w:rsidR="00A67E70" w:rsidRPr="00C42322">
        <w:rPr>
          <w:rFonts w:ascii="Times New Roman" w:eastAsia="Times New Roman" w:hAnsi="Times New Roman" w:cs="Times New Roman"/>
          <w:color w:val="000000" w:themeColor="text1"/>
          <w:kern w:val="0"/>
          <w:sz w:val="22"/>
          <w:szCs w:val="22"/>
          <w14:ligatures w14:val="none"/>
        </w:rPr>
        <w:t xml:space="preserve"> </w:t>
      </w:r>
      <w:r w:rsidRPr="00C42322">
        <w:rPr>
          <w:rFonts w:ascii="Times New Roman" w:eastAsia="Times New Roman" w:hAnsi="Times New Roman" w:cs="Times New Roman"/>
          <w:color w:val="000000" w:themeColor="text1"/>
          <w:kern w:val="0"/>
          <w:sz w:val="22"/>
          <w:szCs w:val="22"/>
          <w14:ligatures w14:val="none"/>
        </w:rPr>
        <w:t>For example, prompt requirements engineering focuses on ambiguity</w:t>
      </w:r>
      <w:r w:rsidR="00C120D7" w:rsidRPr="00C42322">
        <w:rPr>
          <w:rFonts w:ascii="Times New Roman" w:eastAsia="Times New Roman" w:hAnsi="Times New Roman" w:cs="Times New Roman"/>
          <w:color w:val="000000" w:themeColor="text1"/>
          <w:kern w:val="0"/>
          <w:sz w:val="22"/>
          <w:szCs w:val="22"/>
          <w14:ligatures w14:val="none"/>
        </w:rPr>
        <w:t xml:space="preserve"> </w:t>
      </w:r>
      <w:r w:rsidRPr="00C42322">
        <w:rPr>
          <w:rFonts w:ascii="Times New Roman" w:eastAsia="Times New Roman" w:hAnsi="Times New Roman" w:cs="Times New Roman"/>
          <w:color w:val="000000" w:themeColor="text1"/>
          <w:kern w:val="0"/>
          <w:sz w:val="22"/>
          <w:szCs w:val="22"/>
          <w14:ligatures w14:val="none"/>
        </w:rPr>
        <w:t xml:space="preserve">resilient specifications rather than strict </w:t>
      </w:r>
      <w:r w:rsidR="00C120D7" w:rsidRPr="00C42322">
        <w:rPr>
          <w:rFonts w:ascii="Times New Roman" w:eastAsia="Times New Roman" w:hAnsi="Times New Roman" w:cs="Times New Roman"/>
          <w:color w:val="000000" w:themeColor="text1"/>
          <w:kern w:val="0"/>
          <w:sz w:val="22"/>
          <w:szCs w:val="22"/>
          <w14:ligatures w14:val="none"/>
        </w:rPr>
        <w:t>execution</w:t>
      </w:r>
      <w:r w:rsidRPr="00C42322">
        <w:rPr>
          <w:rFonts w:ascii="Times New Roman" w:eastAsia="Times New Roman" w:hAnsi="Times New Roman" w:cs="Times New Roman"/>
          <w:color w:val="000000" w:themeColor="text1"/>
          <w:kern w:val="0"/>
          <w:sz w:val="22"/>
          <w:szCs w:val="22"/>
          <w14:ligatures w14:val="none"/>
        </w:rPr>
        <w:t>, acknowledging that the LLM runtime cannot guarantee repeatable behavior.</w:t>
      </w:r>
    </w:p>
    <w:p w14:paraId="7365FE93" w14:textId="6EABE5D0" w:rsidR="006C5636" w:rsidRPr="00C42322" w:rsidRDefault="006C5636" w:rsidP="00C42322">
      <w:pPr>
        <w:spacing w:before="100" w:beforeAutospacing="1" w:after="100" w:afterAutospacing="1" w:line="240" w:lineRule="auto"/>
        <w:jc w:val="both"/>
        <w:rPr>
          <w:rFonts w:ascii="Times New Roman" w:eastAsia="Times New Roman" w:hAnsi="Times New Roman" w:cs="Times New Roman"/>
          <w:color w:val="000000" w:themeColor="text1"/>
          <w:kern w:val="0"/>
          <w:sz w:val="22"/>
          <w:szCs w:val="22"/>
          <w14:ligatures w14:val="none"/>
        </w:rPr>
      </w:pPr>
      <w:r w:rsidRPr="00C42322">
        <w:rPr>
          <w:rFonts w:ascii="Times New Roman" w:eastAsia="Times New Roman" w:hAnsi="Times New Roman" w:cs="Times New Roman"/>
          <w:color w:val="000000" w:themeColor="text1"/>
          <w:kern w:val="0"/>
          <w:sz w:val="22"/>
          <w:szCs w:val="22"/>
          <w14:ligatures w14:val="none"/>
        </w:rPr>
        <w:t xml:space="preserve">The second major SE concept adapted in the paper is design patterns. </w:t>
      </w:r>
      <w:r w:rsidR="003E0675" w:rsidRPr="00C42322">
        <w:rPr>
          <w:rFonts w:ascii="Times New Roman" w:eastAsia="Times New Roman" w:hAnsi="Times New Roman" w:cs="Times New Roman"/>
          <w:color w:val="000000" w:themeColor="text1"/>
          <w:kern w:val="0"/>
          <w:sz w:val="22"/>
          <w:szCs w:val="22"/>
          <w14:ligatures w14:val="none"/>
        </w:rPr>
        <w:t xml:space="preserve">In traditional SE, design patterns manage object relationships and data flow. In </w:t>
      </w:r>
      <w:proofErr w:type="spellStart"/>
      <w:r w:rsidR="00376AED" w:rsidRPr="00C42322">
        <w:rPr>
          <w:rFonts w:ascii="Times New Roman" w:eastAsia="Times New Roman" w:hAnsi="Times New Roman" w:cs="Times New Roman"/>
          <w:color w:val="000000" w:themeColor="text1"/>
          <w:kern w:val="0"/>
          <w:sz w:val="22"/>
          <w:szCs w:val="22"/>
          <w14:ligatures w14:val="none"/>
        </w:rPr>
        <w:t>p</w:t>
      </w:r>
      <w:r w:rsidR="003E0675" w:rsidRPr="00C42322">
        <w:rPr>
          <w:rFonts w:ascii="Times New Roman" w:eastAsia="Times New Roman" w:hAnsi="Times New Roman" w:cs="Times New Roman"/>
          <w:color w:val="000000" w:themeColor="text1"/>
          <w:kern w:val="0"/>
          <w:sz w:val="22"/>
          <w:szCs w:val="22"/>
          <w14:ligatures w14:val="none"/>
        </w:rPr>
        <w:t>romptware</w:t>
      </w:r>
      <w:proofErr w:type="spellEnd"/>
      <w:r w:rsidR="003E0675" w:rsidRPr="00C42322">
        <w:rPr>
          <w:rFonts w:ascii="Times New Roman" w:eastAsia="Times New Roman" w:hAnsi="Times New Roman" w:cs="Times New Roman"/>
          <w:color w:val="000000" w:themeColor="text1"/>
          <w:kern w:val="0"/>
          <w:sz w:val="22"/>
          <w:szCs w:val="22"/>
          <w14:ligatures w14:val="none"/>
        </w:rPr>
        <w:t xml:space="preserve">, patterns manage the latent space navigation of the model. The </w:t>
      </w:r>
      <w:r w:rsidRPr="00C42322">
        <w:rPr>
          <w:rFonts w:ascii="Times New Roman" w:eastAsia="Times New Roman" w:hAnsi="Times New Roman" w:cs="Times New Roman"/>
          <w:color w:val="000000" w:themeColor="text1"/>
          <w:kern w:val="0"/>
          <w:sz w:val="22"/>
          <w:szCs w:val="22"/>
          <w14:ligatures w14:val="none"/>
        </w:rPr>
        <w:t>paper reframes widely used prompting strategies</w:t>
      </w:r>
      <w:r w:rsidR="003E0675" w:rsidRPr="00C42322">
        <w:rPr>
          <w:rFonts w:ascii="Times New Roman" w:eastAsia="Times New Roman" w:hAnsi="Times New Roman" w:cs="Times New Roman"/>
          <w:color w:val="000000" w:themeColor="text1"/>
          <w:kern w:val="0"/>
          <w:sz w:val="22"/>
          <w:szCs w:val="22"/>
          <w14:ligatures w14:val="none"/>
        </w:rPr>
        <w:t xml:space="preserve">, </w:t>
      </w:r>
      <w:r w:rsidRPr="00C42322">
        <w:rPr>
          <w:rFonts w:ascii="Times New Roman" w:eastAsia="Times New Roman" w:hAnsi="Times New Roman" w:cs="Times New Roman"/>
          <w:color w:val="000000" w:themeColor="text1"/>
          <w:kern w:val="0"/>
          <w:sz w:val="22"/>
          <w:szCs w:val="22"/>
          <w14:ligatures w14:val="none"/>
        </w:rPr>
        <w:t>such as</w:t>
      </w:r>
      <w:r w:rsidR="003E0675" w:rsidRPr="00C42322">
        <w:rPr>
          <w:rFonts w:ascii="Times New Roman" w:eastAsia="Times New Roman" w:hAnsi="Times New Roman" w:cs="Times New Roman"/>
          <w:color w:val="000000" w:themeColor="text1"/>
          <w:kern w:val="0"/>
          <w:sz w:val="22"/>
          <w:szCs w:val="22"/>
          <w14:ligatures w14:val="none"/>
        </w:rPr>
        <w:t>,</w:t>
      </w:r>
      <w:r w:rsidRPr="00C42322">
        <w:rPr>
          <w:rFonts w:ascii="Times New Roman" w:eastAsia="Times New Roman" w:hAnsi="Times New Roman" w:cs="Times New Roman"/>
          <w:color w:val="000000" w:themeColor="text1"/>
          <w:kern w:val="0"/>
          <w:sz w:val="22"/>
          <w:szCs w:val="22"/>
          <w14:ligatures w14:val="none"/>
        </w:rPr>
        <w:t xml:space="preserve"> </w:t>
      </w:r>
      <w:r w:rsidR="00A203D6" w:rsidRPr="00C42322">
        <w:rPr>
          <w:rFonts w:ascii="Times New Roman" w:eastAsia="Times New Roman" w:hAnsi="Times New Roman" w:cs="Times New Roman"/>
          <w:color w:val="000000" w:themeColor="text1"/>
          <w:kern w:val="0"/>
          <w:sz w:val="22"/>
          <w:szCs w:val="22"/>
          <w14:ligatures w14:val="none"/>
        </w:rPr>
        <w:t>c</w:t>
      </w:r>
      <w:r w:rsidRPr="00C42322">
        <w:rPr>
          <w:rFonts w:ascii="Times New Roman" w:eastAsia="Times New Roman" w:hAnsi="Times New Roman" w:cs="Times New Roman"/>
          <w:color w:val="000000" w:themeColor="text1"/>
          <w:kern w:val="0"/>
          <w:sz w:val="22"/>
          <w:szCs w:val="22"/>
          <w14:ligatures w14:val="none"/>
        </w:rPr>
        <w:t>hain-of-</w:t>
      </w:r>
      <w:r w:rsidR="00A203D6" w:rsidRPr="00C42322">
        <w:rPr>
          <w:rFonts w:ascii="Times New Roman" w:eastAsia="Times New Roman" w:hAnsi="Times New Roman" w:cs="Times New Roman"/>
          <w:color w:val="000000" w:themeColor="text1"/>
          <w:kern w:val="0"/>
          <w:sz w:val="22"/>
          <w:szCs w:val="22"/>
          <w14:ligatures w14:val="none"/>
        </w:rPr>
        <w:t>t</w:t>
      </w:r>
      <w:r w:rsidRPr="00C42322">
        <w:rPr>
          <w:rFonts w:ascii="Times New Roman" w:eastAsia="Times New Roman" w:hAnsi="Times New Roman" w:cs="Times New Roman"/>
          <w:color w:val="000000" w:themeColor="text1"/>
          <w:kern w:val="0"/>
          <w:sz w:val="22"/>
          <w:szCs w:val="22"/>
          <w14:ligatures w14:val="none"/>
        </w:rPr>
        <w:t xml:space="preserve">hought, </w:t>
      </w:r>
      <w:r w:rsidR="00A203D6" w:rsidRPr="00C42322">
        <w:rPr>
          <w:rFonts w:ascii="Times New Roman" w:eastAsia="Times New Roman" w:hAnsi="Times New Roman" w:cs="Times New Roman"/>
          <w:color w:val="000000" w:themeColor="text1"/>
          <w:kern w:val="0"/>
          <w:sz w:val="22"/>
          <w:szCs w:val="22"/>
          <w14:ligatures w14:val="none"/>
        </w:rPr>
        <w:t>t</w:t>
      </w:r>
      <w:r w:rsidRPr="00C42322">
        <w:rPr>
          <w:rFonts w:ascii="Times New Roman" w:eastAsia="Times New Roman" w:hAnsi="Times New Roman" w:cs="Times New Roman"/>
          <w:color w:val="000000" w:themeColor="text1"/>
          <w:kern w:val="0"/>
          <w:sz w:val="22"/>
          <w:szCs w:val="22"/>
          <w14:ligatures w14:val="none"/>
        </w:rPr>
        <w:t>ree-of-</w:t>
      </w:r>
      <w:r w:rsidR="00A203D6" w:rsidRPr="00C42322">
        <w:rPr>
          <w:rFonts w:ascii="Times New Roman" w:eastAsia="Times New Roman" w:hAnsi="Times New Roman" w:cs="Times New Roman"/>
          <w:color w:val="000000" w:themeColor="text1"/>
          <w:kern w:val="0"/>
          <w:sz w:val="22"/>
          <w:szCs w:val="22"/>
          <w14:ligatures w14:val="none"/>
        </w:rPr>
        <w:t>t</w:t>
      </w:r>
      <w:r w:rsidRPr="00C42322">
        <w:rPr>
          <w:rFonts w:ascii="Times New Roman" w:eastAsia="Times New Roman" w:hAnsi="Times New Roman" w:cs="Times New Roman"/>
          <w:color w:val="000000" w:themeColor="text1"/>
          <w:kern w:val="0"/>
          <w:sz w:val="22"/>
          <w:szCs w:val="22"/>
          <w14:ligatures w14:val="none"/>
        </w:rPr>
        <w:t xml:space="preserve">hought, </w:t>
      </w:r>
      <w:r w:rsidR="00A203D6" w:rsidRPr="00C42322">
        <w:rPr>
          <w:rFonts w:ascii="Times New Roman" w:eastAsia="Times New Roman" w:hAnsi="Times New Roman" w:cs="Times New Roman"/>
          <w:color w:val="000000" w:themeColor="text1"/>
          <w:kern w:val="0"/>
          <w:sz w:val="22"/>
          <w:szCs w:val="22"/>
          <w14:ligatures w14:val="none"/>
        </w:rPr>
        <w:t>r</w:t>
      </w:r>
      <w:r w:rsidRPr="00C42322">
        <w:rPr>
          <w:rFonts w:ascii="Times New Roman" w:eastAsia="Times New Roman" w:hAnsi="Times New Roman" w:cs="Times New Roman"/>
          <w:color w:val="000000" w:themeColor="text1"/>
          <w:kern w:val="0"/>
          <w:sz w:val="22"/>
          <w:szCs w:val="22"/>
          <w14:ligatures w14:val="none"/>
        </w:rPr>
        <w:t>etrieval-</w:t>
      </w:r>
      <w:r w:rsidR="00A203D6" w:rsidRPr="00C42322">
        <w:rPr>
          <w:rFonts w:ascii="Times New Roman" w:eastAsia="Times New Roman" w:hAnsi="Times New Roman" w:cs="Times New Roman"/>
          <w:color w:val="000000" w:themeColor="text1"/>
          <w:kern w:val="0"/>
          <w:sz w:val="22"/>
          <w:szCs w:val="22"/>
          <w14:ligatures w14:val="none"/>
        </w:rPr>
        <w:t>a</w:t>
      </w:r>
      <w:r w:rsidRPr="00C42322">
        <w:rPr>
          <w:rFonts w:ascii="Times New Roman" w:eastAsia="Times New Roman" w:hAnsi="Times New Roman" w:cs="Times New Roman"/>
          <w:color w:val="000000" w:themeColor="text1"/>
          <w:kern w:val="0"/>
          <w:sz w:val="22"/>
          <w:szCs w:val="22"/>
          <w14:ligatures w14:val="none"/>
        </w:rPr>
        <w:t xml:space="preserve">ugmented </w:t>
      </w:r>
      <w:r w:rsidR="00A203D6" w:rsidRPr="00C42322">
        <w:rPr>
          <w:rFonts w:ascii="Times New Roman" w:eastAsia="Times New Roman" w:hAnsi="Times New Roman" w:cs="Times New Roman"/>
          <w:color w:val="000000" w:themeColor="text1"/>
          <w:kern w:val="0"/>
          <w:sz w:val="22"/>
          <w:szCs w:val="22"/>
          <w14:ligatures w14:val="none"/>
        </w:rPr>
        <w:t>g</w:t>
      </w:r>
      <w:r w:rsidRPr="00C42322">
        <w:rPr>
          <w:rFonts w:ascii="Times New Roman" w:eastAsia="Times New Roman" w:hAnsi="Times New Roman" w:cs="Times New Roman"/>
          <w:color w:val="000000" w:themeColor="text1"/>
          <w:kern w:val="0"/>
          <w:sz w:val="22"/>
          <w:szCs w:val="22"/>
          <w14:ligatures w14:val="none"/>
        </w:rPr>
        <w:t>eneration, and recursive prompting</w:t>
      </w:r>
      <w:r w:rsidR="00C120D7" w:rsidRPr="00C42322">
        <w:rPr>
          <w:rFonts w:ascii="Times New Roman" w:eastAsia="Times New Roman" w:hAnsi="Times New Roman" w:cs="Times New Roman"/>
          <w:color w:val="000000" w:themeColor="text1"/>
          <w:kern w:val="0"/>
          <w:sz w:val="22"/>
          <w:szCs w:val="22"/>
          <w14:ligatures w14:val="none"/>
        </w:rPr>
        <w:t xml:space="preserve">, </w:t>
      </w:r>
      <w:r w:rsidRPr="00C42322">
        <w:rPr>
          <w:rFonts w:ascii="Times New Roman" w:eastAsia="Times New Roman" w:hAnsi="Times New Roman" w:cs="Times New Roman"/>
          <w:color w:val="000000" w:themeColor="text1"/>
          <w:kern w:val="0"/>
          <w:sz w:val="22"/>
          <w:szCs w:val="22"/>
          <w14:ligatures w14:val="none"/>
        </w:rPr>
        <w:t xml:space="preserve">as prompt design patterns. These patterns no longer manage object lifecycles or data </w:t>
      </w:r>
      <w:r w:rsidR="00C120D7" w:rsidRPr="00C42322">
        <w:rPr>
          <w:rFonts w:ascii="Times New Roman" w:eastAsia="Times New Roman" w:hAnsi="Times New Roman" w:cs="Times New Roman"/>
          <w:color w:val="000000" w:themeColor="text1"/>
          <w:kern w:val="0"/>
          <w:sz w:val="22"/>
          <w:szCs w:val="22"/>
          <w14:ligatures w14:val="none"/>
        </w:rPr>
        <w:t>flow but</w:t>
      </w:r>
      <w:r w:rsidRPr="00C42322">
        <w:rPr>
          <w:rFonts w:ascii="Times New Roman" w:eastAsia="Times New Roman" w:hAnsi="Times New Roman" w:cs="Times New Roman"/>
          <w:color w:val="000000" w:themeColor="text1"/>
          <w:kern w:val="0"/>
          <w:sz w:val="22"/>
          <w:szCs w:val="22"/>
          <w14:ligatures w14:val="none"/>
        </w:rPr>
        <w:t xml:space="preserve"> instead guide how an LLM navigates its latent reasoning space. </w:t>
      </w:r>
    </w:p>
    <w:p w14:paraId="2AE4454A" w14:textId="00390654" w:rsidR="006C5636" w:rsidRPr="00C42322" w:rsidRDefault="006C5636" w:rsidP="00C42322">
      <w:pPr>
        <w:spacing w:before="100" w:beforeAutospacing="1" w:after="100" w:afterAutospacing="1" w:line="240" w:lineRule="auto"/>
        <w:jc w:val="both"/>
        <w:rPr>
          <w:rFonts w:ascii="Times New Roman" w:eastAsia="Times New Roman" w:hAnsi="Times New Roman" w:cs="Times New Roman"/>
          <w:color w:val="000000" w:themeColor="text1"/>
          <w:kern w:val="0"/>
          <w:sz w:val="22"/>
          <w:szCs w:val="22"/>
          <w14:ligatures w14:val="none"/>
        </w:rPr>
      </w:pPr>
      <w:r w:rsidRPr="00C42322">
        <w:rPr>
          <w:rFonts w:ascii="Times New Roman" w:eastAsia="Times New Roman" w:hAnsi="Times New Roman" w:cs="Times New Roman"/>
          <w:color w:val="000000" w:themeColor="text1"/>
          <w:kern w:val="0"/>
          <w:sz w:val="22"/>
          <w:szCs w:val="22"/>
          <w14:ligatures w14:val="none"/>
        </w:rPr>
        <w:t xml:space="preserve">A third foundational concept explored is testing and quality assurance. The paper </w:t>
      </w:r>
      <w:r w:rsidR="00376AED" w:rsidRPr="00C42322">
        <w:rPr>
          <w:rFonts w:ascii="Times New Roman" w:eastAsia="Times New Roman" w:hAnsi="Times New Roman" w:cs="Times New Roman"/>
          <w:color w:val="000000" w:themeColor="text1"/>
          <w:kern w:val="0"/>
          <w:sz w:val="22"/>
          <w:szCs w:val="22"/>
          <w14:ligatures w14:val="none"/>
        </w:rPr>
        <w:t xml:space="preserve">defines the </w:t>
      </w:r>
      <w:proofErr w:type="spellStart"/>
      <w:r w:rsidRPr="00C42322">
        <w:rPr>
          <w:rFonts w:ascii="Times New Roman" w:eastAsia="Times New Roman" w:hAnsi="Times New Roman" w:cs="Times New Roman"/>
          <w:color w:val="000000" w:themeColor="text1"/>
          <w:kern w:val="0"/>
          <w:sz w:val="22"/>
          <w:szCs w:val="22"/>
          <w14:ligatures w14:val="none"/>
        </w:rPr>
        <w:t>promptware</w:t>
      </w:r>
      <w:proofErr w:type="spellEnd"/>
      <w:r w:rsidRPr="00C42322">
        <w:rPr>
          <w:rFonts w:ascii="Times New Roman" w:eastAsia="Times New Roman" w:hAnsi="Times New Roman" w:cs="Times New Roman"/>
          <w:color w:val="000000" w:themeColor="text1"/>
          <w:kern w:val="0"/>
          <w:sz w:val="22"/>
          <w:szCs w:val="22"/>
          <w14:ligatures w14:val="none"/>
        </w:rPr>
        <w:t xml:space="preserve"> crisis</w:t>
      </w:r>
      <w:r w:rsidR="00376AED" w:rsidRPr="00C42322">
        <w:rPr>
          <w:rFonts w:ascii="Times New Roman" w:eastAsia="Times New Roman" w:hAnsi="Times New Roman" w:cs="Times New Roman"/>
          <w:color w:val="000000" w:themeColor="text1"/>
          <w:kern w:val="0"/>
          <w:sz w:val="22"/>
          <w:szCs w:val="22"/>
          <w14:ligatures w14:val="none"/>
        </w:rPr>
        <w:t xml:space="preserve"> as </w:t>
      </w:r>
      <w:r w:rsidRPr="00C42322">
        <w:rPr>
          <w:rFonts w:ascii="Times New Roman" w:eastAsia="Times New Roman" w:hAnsi="Times New Roman" w:cs="Times New Roman"/>
          <w:color w:val="000000" w:themeColor="text1"/>
          <w:kern w:val="0"/>
          <w:sz w:val="22"/>
          <w:szCs w:val="22"/>
          <w14:ligatures w14:val="none"/>
        </w:rPr>
        <w:t>poorly documented</w:t>
      </w:r>
      <w:r w:rsidR="00376AED" w:rsidRPr="00C42322">
        <w:rPr>
          <w:rFonts w:ascii="Times New Roman" w:eastAsia="Times New Roman" w:hAnsi="Times New Roman" w:cs="Times New Roman"/>
          <w:color w:val="000000" w:themeColor="text1"/>
          <w:kern w:val="0"/>
          <w:sz w:val="22"/>
          <w:szCs w:val="22"/>
          <w14:ligatures w14:val="none"/>
        </w:rPr>
        <w:t xml:space="preserve"> </w:t>
      </w:r>
      <w:r w:rsidRPr="00C42322">
        <w:rPr>
          <w:rFonts w:ascii="Times New Roman" w:eastAsia="Times New Roman" w:hAnsi="Times New Roman" w:cs="Times New Roman"/>
          <w:color w:val="000000" w:themeColor="text1"/>
          <w:kern w:val="0"/>
          <w:sz w:val="22"/>
          <w:szCs w:val="22"/>
          <w14:ligatures w14:val="none"/>
        </w:rPr>
        <w:t>and difficult to validate</w:t>
      </w:r>
      <w:r w:rsidR="00376AED" w:rsidRPr="00C42322">
        <w:rPr>
          <w:rFonts w:ascii="Times New Roman" w:eastAsia="Times New Roman" w:hAnsi="Times New Roman" w:cs="Times New Roman"/>
          <w:color w:val="000000" w:themeColor="text1"/>
          <w:kern w:val="0"/>
          <w:sz w:val="22"/>
          <w:szCs w:val="22"/>
          <w14:ligatures w14:val="none"/>
        </w:rPr>
        <w:t xml:space="preserve"> prompt behavior</w:t>
      </w:r>
      <w:r w:rsidRPr="00C42322">
        <w:rPr>
          <w:rFonts w:ascii="Times New Roman" w:eastAsia="Times New Roman" w:hAnsi="Times New Roman" w:cs="Times New Roman"/>
          <w:color w:val="000000" w:themeColor="text1"/>
          <w:kern w:val="0"/>
          <w:sz w:val="22"/>
          <w:szCs w:val="22"/>
          <w14:ligatures w14:val="none"/>
        </w:rPr>
        <w:t xml:space="preserve">. To address this, it proposes a rethinking of testing practices through techniques such as metamorphic testing, flaky test analysis, and non-functional testing for fairness, security, and privacy. Unlike traditional unit testing, which relies on deterministic assertions, prompt testing must work with statistical oracles and </w:t>
      </w:r>
      <w:r w:rsidR="00376AED" w:rsidRPr="00C42322">
        <w:rPr>
          <w:rFonts w:ascii="Times New Roman" w:eastAsia="Times New Roman" w:hAnsi="Times New Roman" w:cs="Times New Roman"/>
          <w:color w:val="000000" w:themeColor="text1"/>
          <w:kern w:val="0"/>
          <w:sz w:val="22"/>
          <w:szCs w:val="22"/>
          <w14:ligatures w14:val="none"/>
        </w:rPr>
        <w:t>relative</w:t>
      </w:r>
      <w:r w:rsidRPr="00C42322">
        <w:rPr>
          <w:rFonts w:ascii="Times New Roman" w:eastAsia="Times New Roman" w:hAnsi="Times New Roman" w:cs="Times New Roman"/>
          <w:color w:val="000000" w:themeColor="text1"/>
          <w:kern w:val="0"/>
          <w:sz w:val="22"/>
          <w:szCs w:val="22"/>
          <w14:ligatures w14:val="none"/>
        </w:rPr>
        <w:t xml:space="preserve"> checks. For instance, rather than verifying exact output matches, tests evaluate whether controlled changes in prompts lead to expected semantic shifts </w:t>
      </w:r>
      <w:r w:rsidR="00C42322">
        <w:rPr>
          <w:rFonts w:ascii="Times New Roman" w:eastAsia="Times New Roman" w:hAnsi="Times New Roman" w:cs="Times New Roman"/>
          <w:color w:val="000000" w:themeColor="text1"/>
          <w:kern w:val="0"/>
          <w:sz w:val="22"/>
          <w:szCs w:val="22"/>
          <w14:ligatures w14:val="none"/>
        </w:rPr>
        <w:t xml:space="preserve">[1] </w:t>
      </w:r>
      <w:r w:rsidRPr="00C42322">
        <w:rPr>
          <w:rFonts w:ascii="Times New Roman" w:eastAsia="Times New Roman" w:hAnsi="Times New Roman" w:cs="Times New Roman"/>
          <w:color w:val="000000" w:themeColor="text1"/>
          <w:kern w:val="0"/>
          <w:sz w:val="22"/>
          <w:szCs w:val="22"/>
          <w14:ligatures w14:val="none"/>
        </w:rPr>
        <w:t xml:space="preserve">in outputs. </w:t>
      </w:r>
    </w:p>
    <w:p w14:paraId="156928B3" w14:textId="75E4AC01" w:rsidR="00CA7B8F" w:rsidRPr="00C42322" w:rsidRDefault="006C5636" w:rsidP="00C42322">
      <w:pPr>
        <w:spacing w:before="100" w:beforeAutospacing="1" w:after="100" w:afterAutospacing="1" w:line="240" w:lineRule="auto"/>
        <w:jc w:val="both"/>
        <w:outlineLvl w:val="2"/>
        <w:rPr>
          <w:rFonts w:ascii="Times New Roman" w:eastAsia="Times New Roman" w:hAnsi="Times New Roman" w:cs="Times New Roman"/>
          <w:color w:val="000000" w:themeColor="text1"/>
          <w:kern w:val="0"/>
          <w:sz w:val="22"/>
          <w:szCs w:val="22"/>
          <w14:ligatures w14:val="none"/>
        </w:rPr>
      </w:pPr>
      <w:r w:rsidRPr="00C42322">
        <w:rPr>
          <w:rFonts w:ascii="Times New Roman" w:eastAsia="Times New Roman" w:hAnsi="Times New Roman" w:cs="Times New Roman"/>
          <w:b/>
          <w:bCs/>
          <w:color w:val="000000" w:themeColor="text1"/>
          <w:kern w:val="0"/>
          <w:sz w:val="22"/>
          <w:szCs w:val="22"/>
          <w14:ligatures w14:val="none"/>
        </w:rPr>
        <w:t>Limitation</w:t>
      </w:r>
      <w:r w:rsidR="00CA7B8F" w:rsidRPr="00C42322">
        <w:rPr>
          <w:rFonts w:ascii="Times New Roman" w:eastAsia="Times New Roman" w:hAnsi="Times New Roman" w:cs="Times New Roman"/>
          <w:b/>
          <w:bCs/>
          <w:color w:val="000000" w:themeColor="text1"/>
          <w:kern w:val="0"/>
          <w:sz w:val="22"/>
          <w:szCs w:val="22"/>
          <w14:ligatures w14:val="none"/>
        </w:rPr>
        <w:t>:</w:t>
      </w:r>
      <w:r w:rsidR="00CA7B8F" w:rsidRPr="00C42322">
        <w:rPr>
          <w:rFonts w:ascii="Times New Roman" w:eastAsia="Times New Roman" w:hAnsi="Times New Roman" w:cs="Times New Roman"/>
          <w:color w:val="000000" w:themeColor="text1"/>
          <w:kern w:val="0"/>
          <w:sz w:val="22"/>
          <w:szCs w:val="22"/>
          <w14:ligatures w14:val="none"/>
        </w:rPr>
        <w:t xml:space="preserve"> A primary limitation of applying traditional SE principles to prompt engineering is the fundamental lack of a deterministic oracle. Traditional SE assumes that if a system passes a test set, it is correct for that version. However, as noted in the paper [</w:t>
      </w:r>
      <w:r w:rsidR="00C42322">
        <w:rPr>
          <w:rFonts w:ascii="Times New Roman" w:eastAsia="Times New Roman" w:hAnsi="Times New Roman" w:cs="Times New Roman"/>
          <w:color w:val="000000" w:themeColor="text1"/>
          <w:kern w:val="0"/>
          <w:sz w:val="22"/>
          <w:szCs w:val="22"/>
          <w14:ligatures w14:val="none"/>
        </w:rPr>
        <w:t>2</w:t>
      </w:r>
      <w:r w:rsidR="00CA7B8F" w:rsidRPr="00C42322">
        <w:rPr>
          <w:rFonts w:ascii="Times New Roman" w:eastAsia="Times New Roman" w:hAnsi="Times New Roman" w:cs="Times New Roman"/>
          <w:color w:val="000000" w:themeColor="text1"/>
          <w:kern w:val="0"/>
          <w:sz w:val="22"/>
          <w:szCs w:val="22"/>
          <w14:ligatures w14:val="none"/>
        </w:rPr>
        <w:t>], automated metrics often fall short in interpretability and task specific nuance, and prompt brittleness means that a prompt that passes a test today may fail tomorrow due to model drift or minor context shifts. Traditional SE metrics like code coverage have no direct equivalent that captures the semantic coverage of a prompt.</w:t>
      </w:r>
    </w:p>
    <w:p w14:paraId="30F2932B" w14:textId="6DAEB080" w:rsidR="000E2CD0" w:rsidRPr="00C42322" w:rsidRDefault="00333890" w:rsidP="00C42322">
      <w:pPr>
        <w:spacing w:before="100" w:beforeAutospacing="1" w:after="100" w:afterAutospacing="1" w:line="240" w:lineRule="auto"/>
        <w:jc w:val="both"/>
        <w:rPr>
          <w:rFonts w:ascii="Times New Roman" w:eastAsia="Times New Roman" w:hAnsi="Times New Roman" w:cs="Times New Roman"/>
          <w:color w:val="000000" w:themeColor="text1"/>
          <w:kern w:val="0"/>
          <w:sz w:val="22"/>
          <w:szCs w:val="22"/>
          <w14:ligatures w14:val="none"/>
        </w:rPr>
      </w:pPr>
      <w:r w:rsidRPr="00C42322">
        <w:rPr>
          <w:rFonts w:ascii="Times New Roman" w:eastAsia="Times New Roman" w:hAnsi="Times New Roman" w:cs="Times New Roman"/>
          <w:b/>
          <w:bCs/>
          <w:color w:val="000000" w:themeColor="text1"/>
          <w:kern w:val="0"/>
          <w:sz w:val="22"/>
          <w:szCs w:val="22"/>
          <w14:ligatures w14:val="none"/>
        </w:rPr>
        <w:t>Solution:</w:t>
      </w:r>
      <w:r w:rsidRPr="00C42322">
        <w:rPr>
          <w:rFonts w:ascii="Times New Roman" w:eastAsia="Times New Roman" w:hAnsi="Times New Roman" w:cs="Times New Roman"/>
          <w:color w:val="000000" w:themeColor="text1"/>
          <w:kern w:val="0"/>
          <w:sz w:val="22"/>
          <w:szCs w:val="22"/>
          <w14:ligatures w14:val="none"/>
        </w:rPr>
        <w:t xml:space="preserve"> </w:t>
      </w:r>
      <w:r w:rsidR="006C5636" w:rsidRPr="00C42322">
        <w:rPr>
          <w:rFonts w:ascii="Times New Roman" w:eastAsia="Times New Roman" w:hAnsi="Times New Roman" w:cs="Times New Roman"/>
          <w:color w:val="000000" w:themeColor="text1"/>
          <w:kern w:val="0"/>
          <w:sz w:val="22"/>
          <w:szCs w:val="22"/>
          <w14:ligatures w14:val="none"/>
        </w:rPr>
        <w:t xml:space="preserve">To address this limitation, </w:t>
      </w:r>
      <w:r w:rsidRPr="00C42322">
        <w:rPr>
          <w:rFonts w:ascii="Times New Roman" w:eastAsia="Times New Roman" w:hAnsi="Times New Roman" w:cs="Times New Roman"/>
          <w:color w:val="000000" w:themeColor="text1"/>
          <w:kern w:val="0"/>
          <w:sz w:val="22"/>
          <w:szCs w:val="22"/>
          <w14:ligatures w14:val="none"/>
        </w:rPr>
        <w:t>a simple and high-level solution is to shift from</w:t>
      </w:r>
      <w:r w:rsidRPr="00C42322">
        <w:rPr>
          <w:rFonts w:ascii="Times New Roman" w:eastAsia="Times New Roman" w:hAnsi="Times New Roman" w:cs="Times New Roman"/>
          <w:kern w:val="0"/>
          <w:sz w:val="22"/>
          <w:szCs w:val="22"/>
          <w14:ligatures w14:val="none"/>
        </w:rPr>
        <w:t> exact correctness checks </w:t>
      </w:r>
      <w:r w:rsidRPr="00C42322">
        <w:rPr>
          <w:rFonts w:ascii="Times New Roman" w:eastAsia="Times New Roman" w:hAnsi="Times New Roman" w:cs="Times New Roman"/>
          <w:color w:val="000000" w:themeColor="text1"/>
          <w:kern w:val="0"/>
          <w:sz w:val="22"/>
          <w:szCs w:val="22"/>
          <w14:ligatures w14:val="none"/>
        </w:rPr>
        <w:t>to</w:t>
      </w:r>
      <w:r w:rsidRPr="00C42322">
        <w:rPr>
          <w:rFonts w:ascii="Times New Roman" w:eastAsia="Times New Roman" w:hAnsi="Times New Roman" w:cs="Times New Roman"/>
          <w:kern w:val="0"/>
          <w:sz w:val="22"/>
          <w:szCs w:val="22"/>
          <w14:ligatures w14:val="none"/>
        </w:rPr>
        <w:t> semantic stability checks</w:t>
      </w:r>
      <w:r w:rsidR="00631F7D">
        <w:rPr>
          <w:rFonts w:ascii="Times New Roman" w:eastAsia="Times New Roman" w:hAnsi="Times New Roman" w:cs="Times New Roman"/>
          <w:kern w:val="0"/>
          <w:sz w:val="22"/>
          <w:szCs w:val="22"/>
          <w14:ligatures w14:val="none"/>
        </w:rPr>
        <w:t xml:space="preserve"> [2]</w:t>
      </w:r>
      <w:r w:rsidRPr="00C42322">
        <w:rPr>
          <w:rFonts w:ascii="Times New Roman" w:eastAsia="Times New Roman" w:hAnsi="Times New Roman" w:cs="Times New Roman"/>
          <w:color w:val="000000" w:themeColor="text1"/>
          <w:kern w:val="0"/>
          <w:sz w:val="22"/>
          <w:szCs w:val="22"/>
          <w14:ligatures w14:val="none"/>
        </w:rPr>
        <w:t>. Instead of asking whether a prompt produces one correct output, the system evaluates whether the</w:t>
      </w:r>
      <w:r w:rsidRPr="00C42322">
        <w:rPr>
          <w:rFonts w:ascii="Times New Roman" w:eastAsia="Times New Roman" w:hAnsi="Times New Roman" w:cs="Times New Roman"/>
          <w:kern w:val="0"/>
          <w:sz w:val="22"/>
          <w:szCs w:val="22"/>
          <w14:ligatures w14:val="none"/>
        </w:rPr>
        <w:t> meaning and intent </w:t>
      </w:r>
      <w:r w:rsidRPr="00C42322">
        <w:rPr>
          <w:rFonts w:ascii="Times New Roman" w:eastAsia="Times New Roman" w:hAnsi="Times New Roman" w:cs="Times New Roman"/>
          <w:color w:val="000000" w:themeColor="text1"/>
          <w:kern w:val="0"/>
          <w:sz w:val="22"/>
          <w:szCs w:val="22"/>
          <w14:ligatures w14:val="none"/>
        </w:rPr>
        <w:t>of the output remain consistent across multiple runs, small prompt variations, and even different model versions. This can be achieved by testing prompts repeatedly, comparing outputs at a semantic level, and incorporating lightweight human feedback for ambiguous cases.</w:t>
      </w:r>
      <w:r w:rsidR="00C42322">
        <w:rPr>
          <w:rFonts w:ascii="Times New Roman" w:eastAsia="Times New Roman" w:hAnsi="Times New Roman" w:cs="Times New Roman"/>
          <w:color w:val="000000" w:themeColor="text1"/>
          <w:kern w:val="0"/>
          <w:sz w:val="22"/>
          <w:szCs w:val="22"/>
          <w14:ligatures w14:val="none"/>
        </w:rPr>
        <w:t xml:space="preserve"> </w:t>
      </w:r>
      <w:r w:rsidR="00C42322" w:rsidRPr="00C42322">
        <w:rPr>
          <w:rFonts w:ascii="Times New Roman" w:eastAsia="Times New Roman" w:hAnsi="Times New Roman" w:cs="Times New Roman"/>
          <w:color w:val="000000" w:themeColor="text1"/>
          <w:kern w:val="0"/>
          <w:sz w:val="22"/>
          <w:szCs w:val="22"/>
          <w14:ligatures w14:val="none"/>
        </w:rPr>
        <w:t>Overall, this approach prioritizes robustness over exact correctness, enabling prompt evaluation methods that better reflect the non-deterministic and evolving behavior of large language models.</w:t>
      </w:r>
      <w:r w:rsidRPr="00C42322">
        <w:rPr>
          <w:rFonts w:ascii="Times New Roman" w:eastAsia="Times New Roman" w:hAnsi="Times New Roman" w:cs="Times New Roman"/>
          <w:color w:val="000000" w:themeColor="text1"/>
          <w:kern w:val="0"/>
          <w:sz w:val="22"/>
          <w:szCs w:val="22"/>
          <w14:ligatures w14:val="none"/>
        </w:rPr>
        <w:t xml:space="preserve"> </w:t>
      </w:r>
    </w:p>
    <w:sectPr w:rsidR="000E2CD0" w:rsidRPr="00C42322" w:rsidSect="00CB4ECA">
      <w:headerReference w:type="default" r:id="rId7"/>
      <w:footerReference w:type="default" r:id="rId8"/>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BF067" w14:textId="77777777" w:rsidR="00BA74D6" w:rsidRDefault="00BA74D6" w:rsidP="00F42618">
      <w:pPr>
        <w:spacing w:after="0" w:line="240" w:lineRule="auto"/>
      </w:pPr>
      <w:r>
        <w:separator/>
      </w:r>
    </w:p>
  </w:endnote>
  <w:endnote w:type="continuationSeparator" w:id="0">
    <w:p w14:paraId="4C528FB1" w14:textId="77777777" w:rsidR="00BA74D6" w:rsidRDefault="00BA74D6" w:rsidP="00F42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DC31" w14:textId="6058BE8B" w:rsidR="00C42322" w:rsidRDefault="00C42322" w:rsidP="00C42322">
    <w:pPr>
      <w:autoSpaceDE w:val="0"/>
      <w:autoSpaceDN w:val="0"/>
      <w:adjustRightInd w:val="0"/>
      <w:spacing w:after="0" w:line="240" w:lineRule="auto"/>
      <w:jc w:val="right"/>
      <w:rPr>
        <w:rFonts w:ascii="Times New Roman" w:hAnsi="Times New Roman" w:cs="Times New Roman"/>
        <w:kern w:val="0"/>
        <w:sz w:val="20"/>
        <w:szCs w:val="20"/>
      </w:rPr>
    </w:pPr>
    <w:r>
      <w:rPr>
        <w:rFonts w:ascii="Times New Roman" w:hAnsi="Times New Roman" w:cs="Times New Roman"/>
        <w:kern w:val="0"/>
        <w:sz w:val="20"/>
        <w:szCs w:val="20"/>
      </w:rPr>
      <w:t>(</w:t>
    </w:r>
    <w:r>
      <w:rPr>
        <w:rFonts w:ascii="Times New Roman" w:hAnsi="Times New Roman" w:cs="Times New Roman"/>
        <w:kern w:val="0"/>
        <w:sz w:val="20"/>
        <w:szCs w:val="20"/>
      </w:rPr>
      <w:t>1</w:t>
    </w:r>
    <w:r>
      <w:rPr>
        <w:rFonts w:ascii="Times New Roman" w:hAnsi="Times New Roman" w:cs="Times New Roman"/>
        <w:kern w:val="0"/>
        <w:sz w:val="20"/>
        <w:szCs w:val="20"/>
      </w:rPr>
      <w:t xml:space="preserve">) - </w:t>
    </w:r>
    <w:r>
      <w:rPr>
        <w:rFonts w:ascii="Arial" w:hAnsi="Arial" w:cs="Arial"/>
        <w:color w:val="222222"/>
        <w:sz w:val="20"/>
        <w:szCs w:val="20"/>
        <w:shd w:val="clear" w:color="auto" w:fill="FFFFFF"/>
      </w:rPr>
      <w:t>Chu, B., Feng, Y., Liu, K., Guo, Z., Zhang, Y., Shi, H., ... &amp; Xu, B. (2025). Large Language Models for Unit Test Generation: Achievements, Challenges, and Opportunities.</w:t>
    </w:r>
    <w:r>
      <w:rPr>
        <w:rStyle w:val="apple-converted-space"/>
        <w:rFonts w:ascii="Arial" w:hAnsi="Arial" w:cs="Arial"/>
        <w:color w:val="222222"/>
        <w:sz w:val="20"/>
        <w:szCs w:val="20"/>
        <w:shd w:val="clear" w:color="auto" w:fill="FFFFFF"/>
      </w:rPr>
      <w:t> </w:t>
    </w:r>
    <w:proofErr w:type="spellStart"/>
    <w:r>
      <w:rPr>
        <w:rFonts w:ascii="Arial" w:hAnsi="Arial" w:cs="Arial"/>
        <w:i/>
        <w:iCs/>
        <w:color w:val="222222"/>
        <w:sz w:val="20"/>
        <w:szCs w:val="20"/>
      </w:rPr>
      <w:t>arXiv</w:t>
    </w:r>
    <w:proofErr w:type="spellEnd"/>
    <w:r>
      <w:rPr>
        <w:rFonts w:ascii="Arial" w:hAnsi="Arial" w:cs="Arial"/>
        <w:i/>
        <w:iCs/>
        <w:color w:val="222222"/>
        <w:sz w:val="20"/>
        <w:szCs w:val="20"/>
      </w:rPr>
      <w:t xml:space="preserve"> preprint arXiv:2511.21382</w:t>
    </w:r>
    <w:r>
      <w:rPr>
        <w:rFonts w:ascii="Arial" w:hAnsi="Arial" w:cs="Arial"/>
        <w:color w:val="222222"/>
        <w:sz w:val="20"/>
        <w:szCs w:val="20"/>
        <w:shd w:val="clear" w:color="auto" w:fill="FFFFFF"/>
      </w:rPr>
      <w:t>.</w:t>
    </w:r>
  </w:p>
  <w:p w14:paraId="74954EF4" w14:textId="7D4A0154" w:rsidR="00C42322" w:rsidRPr="00CA7B8F" w:rsidRDefault="00212D7E" w:rsidP="00C42322">
    <w:pPr>
      <w:autoSpaceDE w:val="0"/>
      <w:autoSpaceDN w:val="0"/>
      <w:adjustRightInd w:val="0"/>
      <w:spacing w:after="0" w:line="240" w:lineRule="auto"/>
      <w:jc w:val="right"/>
      <w:rPr>
        <w:rFonts w:ascii="Times New Roman" w:hAnsi="Times New Roman" w:cs="Times New Roman"/>
        <w:kern w:val="0"/>
        <w:sz w:val="20"/>
        <w:szCs w:val="20"/>
      </w:rPr>
    </w:pPr>
    <w:r w:rsidRPr="00DF047E">
      <w:rPr>
        <w:rFonts w:ascii="Times New Roman" w:hAnsi="Times New Roman" w:cs="Times New Roman"/>
        <w:kern w:val="0"/>
        <w:sz w:val="20"/>
        <w:szCs w:val="20"/>
      </w:rPr>
      <w:t>(</w:t>
    </w:r>
    <w:r w:rsidR="00C42322">
      <w:rPr>
        <w:rFonts w:ascii="Times New Roman" w:hAnsi="Times New Roman" w:cs="Times New Roman"/>
        <w:kern w:val="0"/>
        <w:sz w:val="20"/>
        <w:szCs w:val="20"/>
      </w:rPr>
      <w:t>2)</w:t>
    </w:r>
    <w:r w:rsidRPr="00DF047E">
      <w:rPr>
        <w:rFonts w:ascii="Times New Roman" w:hAnsi="Times New Roman" w:cs="Times New Roman"/>
        <w:kern w:val="0"/>
        <w:sz w:val="20"/>
        <w:szCs w:val="20"/>
      </w:rPr>
      <w:t xml:space="preserve"> – </w:t>
    </w:r>
    <w:proofErr w:type="spellStart"/>
    <w:r w:rsidR="00CA7B8F" w:rsidRPr="00CA7B8F">
      <w:rPr>
        <w:rFonts w:ascii="Times New Roman" w:hAnsi="Times New Roman" w:cs="Times New Roman"/>
        <w:kern w:val="0"/>
        <w:sz w:val="20"/>
        <w:szCs w:val="20"/>
      </w:rPr>
      <w:t>Syahputri</w:t>
    </w:r>
    <w:proofErr w:type="spellEnd"/>
    <w:r w:rsidR="00CA7B8F" w:rsidRPr="00CA7B8F">
      <w:rPr>
        <w:rFonts w:ascii="Times New Roman" w:hAnsi="Times New Roman" w:cs="Times New Roman"/>
        <w:kern w:val="0"/>
        <w:sz w:val="20"/>
        <w:szCs w:val="20"/>
      </w:rPr>
      <w:t>, I. W., Budiardjo, E. K., &amp; Putra, P. O. H. (2025). Unlocking the Potential of the Prompt</w:t>
    </w:r>
    <w:r w:rsidR="00CA7B8F">
      <w:rPr>
        <w:rFonts w:ascii="Times New Roman" w:hAnsi="Times New Roman" w:cs="Times New Roman"/>
        <w:kern w:val="0"/>
        <w:sz w:val="20"/>
        <w:szCs w:val="20"/>
      </w:rPr>
      <w:t xml:space="preserve"> </w:t>
    </w:r>
    <w:r w:rsidR="00CA7B8F" w:rsidRPr="00CA7B8F">
      <w:rPr>
        <w:rFonts w:ascii="Times New Roman" w:hAnsi="Times New Roman" w:cs="Times New Roman"/>
        <w:kern w:val="0"/>
        <w:sz w:val="20"/>
        <w:szCs w:val="20"/>
      </w:rPr>
      <w:t>Engineering Paradigm in Software Engineering: A Systematic Literature Review. AI, 6(9), 206.</w:t>
    </w:r>
    <w:r w:rsidR="00CA7B8F">
      <w:rPr>
        <w:rFonts w:ascii="Times New Roman" w:hAnsi="Times New Roman" w:cs="Times New Roman"/>
        <w:kern w:val="0"/>
        <w:sz w:val="20"/>
        <w:szCs w:val="20"/>
      </w:rPr>
      <w:t xml:space="preserve"> </w:t>
    </w:r>
    <w:hyperlink r:id="rId1" w:history="1">
      <w:r w:rsidR="00C42322" w:rsidRPr="00024EA8">
        <w:rPr>
          <w:rStyle w:val="Hyperlink"/>
          <w:rFonts w:ascii="Times New Roman" w:hAnsi="Times New Roman" w:cs="Times New Roman"/>
          <w:kern w:val="0"/>
          <w:sz w:val="20"/>
          <w:szCs w:val="20"/>
        </w:rPr>
        <w:t>https://doi.org/10.3390/ai6090206</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7B8B9" w14:textId="77777777" w:rsidR="00BA74D6" w:rsidRDefault="00BA74D6" w:rsidP="00F42618">
      <w:pPr>
        <w:spacing w:after="0" w:line="240" w:lineRule="auto"/>
      </w:pPr>
      <w:r>
        <w:separator/>
      </w:r>
    </w:p>
  </w:footnote>
  <w:footnote w:type="continuationSeparator" w:id="0">
    <w:p w14:paraId="7696A772" w14:textId="77777777" w:rsidR="00BA74D6" w:rsidRDefault="00BA74D6" w:rsidP="00F426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526FC" w14:textId="3B713232" w:rsidR="00F42618" w:rsidRPr="00CB4ECA" w:rsidRDefault="00F42618" w:rsidP="00F42618">
    <w:pPr>
      <w:pStyle w:val="Header"/>
      <w:jc w:val="right"/>
      <w:rPr>
        <w:rFonts w:ascii="Times New Roman" w:hAnsi="Times New Roman" w:cs="Times New Roman"/>
        <w:color w:val="000000" w:themeColor="text1"/>
      </w:rPr>
    </w:pPr>
    <w:r w:rsidRPr="00CB4ECA">
      <w:rPr>
        <w:rFonts w:ascii="Times New Roman" w:hAnsi="Times New Roman" w:cs="Times New Roman"/>
        <w:color w:val="000000" w:themeColor="text1"/>
      </w:rPr>
      <w:t>Nuzaer Omar (nom8m)</w:t>
    </w:r>
  </w:p>
  <w:p w14:paraId="41A145D8" w14:textId="6E86BEC9" w:rsidR="00F42618" w:rsidRPr="00CB4ECA" w:rsidRDefault="00F42618" w:rsidP="00F42618">
    <w:pPr>
      <w:pStyle w:val="Header"/>
      <w:jc w:val="right"/>
      <w:rPr>
        <w:rFonts w:ascii="Times New Roman" w:hAnsi="Times New Roman" w:cs="Times New Roman"/>
        <w:color w:val="000000" w:themeColor="text1"/>
      </w:rPr>
    </w:pPr>
    <w:r w:rsidRPr="00CB4ECA">
      <w:rPr>
        <w:rFonts w:ascii="Times New Roman" w:hAnsi="Times New Roman" w:cs="Times New Roman"/>
        <w:color w:val="000000" w:themeColor="text1"/>
      </w:rPr>
      <w:t>Id: 12594726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12CBA"/>
    <w:multiLevelType w:val="multilevel"/>
    <w:tmpl w:val="4172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0E40D5"/>
    <w:multiLevelType w:val="multilevel"/>
    <w:tmpl w:val="F4B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25BAC"/>
    <w:multiLevelType w:val="multilevel"/>
    <w:tmpl w:val="3578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533599">
    <w:abstractNumId w:val="2"/>
  </w:num>
  <w:num w:numId="2" w16cid:durableId="320624293">
    <w:abstractNumId w:val="0"/>
  </w:num>
  <w:num w:numId="3" w16cid:durableId="1192038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AC5"/>
    <w:rsid w:val="0008179D"/>
    <w:rsid w:val="000E2CD0"/>
    <w:rsid w:val="001057D0"/>
    <w:rsid w:val="00212D7E"/>
    <w:rsid w:val="00287EC8"/>
    <w:rsid w:val="00333890"/>
    <w:rsid w:val="00376AED"/>
    <w:rsid w:val="003E0675"/>
    <w:rsid w:val="00462862"/>
    <w:rsid w:val="00631F7D"/>
    <w:rsid w:val="006C425A"/>
    <w:rsid w:val="006C5636"/>
    <w:rsid w:val="00753291"/>
    <w:rsid w:val="0075732B"/>
    <w:rsid w:val="00866715"/>
    <w:rsid w:val="008E5BEB"/>
    <w:rsid w:val="0096758F"/>
    <w:rsid w:val="00981A7A"/>
    <w:rsid w:val="009D0AC5"/>
    <w:rsid w:val="00A203D6"/>
    <w:rsid w:val="00A67E70"/>
    <w:rsid w:val="00B16D5C"/>
    <w:rsid w:val="00B56AD1"/>
    <w:rsid w:val="00BA74D6"/>
    <w:rsid w:val="00BF7EE0"/>
    <w:rsid w:val="00C120D7"/>
    <w:rsid w:val="00C42322"/>
    <w:rsid w:val="00CA7B8F"/>
    <w:rsid w:val="00CB4ECA"/>
    <w:rsid w:val="00DA7FC2"/>
    <w:rsid w:val="00DF047E"/>
    <w:rsid w:val="00E32B27"/>
    <w:rsid w:val="00E70F08"/>
    <w:rsid w:val="00EB156A"/>
    <w:rsid w:val="00F42618"/>
    <w:rsid w:val="00F83DC9"/>
    <w:rsid w:val="00F87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4781"/>
  <w15:chartTrackingRefBased/>
  <w15:docId w15:val="{3B4F7390-1A7A-4749-B1FA-FD9CF8C20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0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0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AC5"/>
    <w:rPr>
      <w:rFonts w:eastAsiaTheme="majorEastAsia" w:cstheme="majorBidi"/>
      <w:color w:val="272727" w:themeColor="text1" w:themeTint="D8"/>
    </w:rPr>
  </w:style>
  <w:style w:type="paragraph" w:styleId="Title">
    <w:name w:val="Title"/>
    <w:basedOn w:val="Normal"/>
    <w:next w:val="Normal"/>
    <w:link w:val="TitleChar"/>
    <w:uiPriority w:val="10"/>
    <w:qFormat/>
    <w:rsid w:val="009D0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AC5"/>
    <w:pPr>
      <w:spacing w:before="160"/>
      <w:jc w:val="center"/>
    </w:pPr>
    <w:rPr>
      <w:i/>
      <w:iCs/>
      <w:color w:val="404040" w:themeColor="text1" w:themeTint="BF"/>
    </w:rPr>
  </w:style>
  <w:style w:type="character" w:customStyle="1" w:styleId="QuoteChar">
    <w:name w:val="Quote Char"/>
    <w:basedOn w:val="DefaultParagraphFont"/>
    <w:link w:val="Quote"/>
    <w:uiPriority w:val="29"/>
    <w:rsid w:val="009D0AC5"/>
    <w:rPr>
      <w:i/>
      <w:iCs/>
      <w:color w:val="404040" w:themeColor="text1" w:themeTint="BF"/>
    </w:rPr>
  </w:style>
  <w:style w:type="paragraph" w:styleId="ListParagraph">
    <w:name w:val="List Paragraph"/>
    <w:basedOn w:val="Normal"/>
    <w:uiPriority w:val="34"/>
    <w:qFormat/>
    <w:rsid w:val="009D0AC5"/>
    <w:pPr>
      <w:ind w:left="720"/>
      <w:contextualSpacing/>
    </w:pPr>
  </w:style>
  <w:style w:type="character" w:styleId="IntenseEmphasis">
    <w:name w:val="Intense Emphasis"/>
    <w:basedOn w:val="DefaultParagraphFont"/>
    <w:uiPriority w:val="21"/>
    <w:qFormat/>
    <w:rsid w:val="009D0AC5"/>
    <w:rPr>
      <w:i/>
      <w:iCs/>
      <w:color w:val="0F4761" w:themeColor="accent1" w:themeShade="BF"/>
    </w:rPr>
  </w:style>
  <w:style w:type="paragraph" w:styleId="IntenseQuote">
    <w:name w:val="Intense Quote"/>
    <w:basedOn w:val="Normal"/>
    <w:next w:val="Normal"/>
    <w:link w:val="IntenseQuoteChar"/>
    <w:uiPriority w:val="30"/>
    <w:qFormat/>
    <w:rsid w:val="009D0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AC5"/>
    <w:rPr>
      <w:i/>
      <w:iCs/>
      <w:color w:val="0F4761" w:themeColor="accent1" w:themeShade="BF"/>
    </w:rPr>
  </w:style>
  <w:style w:type="character" w:styleId="IntenseReference">
    <w:name w:val="Intense Reference"/>
    <w:basedOn w:val="DefaultParagraphFont"/>
    <w:uiPriority w:val="32"/>
    <w:qFormat/>
    <w:rsid w:val="009D0AC5"/>
    <w:rPr>
      <w:b/>
      <w:bCs/>
      <w:smallCaps/>
      <w:color w:val="0F4761" w:themeColor="accent1" w:themeShade="BF"/>
      <w:spacing w:val="5"/>
    </w:rPr>
  </w:style>
  <w:style w:type="paragraph" w:styleId="NormalWeb">
    <w:name w:val="Normal (Web)"/>
    <w:basedOn w:val="Normal"/>
    <w:uiPriority w:val="99"/>
    <w:unhideWhenUsed/>
    <w:rsid w:val="00981A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1A7A"/>
    <w:rPr>
      <w:b/>
      <w:bCs/>
    </w:rPr>
  </w:style>
  <w:style w:type="character" w:customStyle="1" w:styleId="apple-converted-space">
    <w:name w:val="apple-converted-space"/>
    <w:basedOn w:val="DefaultParagraphFont"/>
    <w:rsid w:val="00981A7A"/>
  </w:style>
  <w:style w:type="paragraph" w:customStyle="1" w:styleId="p1">
    <w:name w:val="p1"/>
    <w:basedOn w:val="Normal"/>
    <w:rsid w:val="00F42618"/>
    <w:pPr>
      <w:spacing w:after="0" w:line="240" w:lineRule="auto"/>
    </w:pPr>
    <w:rPr>
      <w:rFonts w:ascii="Helvetica" w:eastAsia="Times New Roman" w:hAnsi="Helvetica" w:cs="Times New Roman"/>
      <w:color w:val="000000"/>
      <w:kern w:val="0"/>
      <w:sz w:val="36"/>
      <w:szCs w:val="36"/>
      <w14:ligatures w14:val="none"/>
    </w:rPr>
  </w:style>
  <w:style w:type="paragraph" w:styleId="Header">
    <w:name w:val="header"/>
    <w:basedOn w:val="Normal"/>
    <w:link w:val="HeaderChar"/>
    <w:uiPriority w:val="99"/>
    <w:unhideWhenUsed/>
    <w:rsid w:val="00F426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2618"/>
  </w:style>
  <w:style w:type="paragraph" w:styleId="Footer">
    <w:name w:val="footer"/>
    <w:basedOn w:val="Normal"/>
    <w:link w:val="FooterChar"/>
    <w:uiPriority w:val="99"/>
    <w:unhideWhenUsed/>
    <w:rsid w:val="00F42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2618"/>
  </w:style>
  <w:style w:type="character" w:styleId="Emphasis">
    <w:name w:val="Emphasis"/>
    <w:basedOn w:val="DefaultParagraphFont"/>
    <w:uiPriority w:val="20"/>
    <w:qFormat/>
    <w:rsid w:val="006C5636"/>
    <w:rPr>
      <w:i/>
      <w:iCs/>
    </w:rPr>
  </w:style>
  <w:style w:type="character" w:styleId="Hyperlink">
    <w:name w:val="Hyperlink"/>
    <w:basedOn w:val="DefaultParagraphFont"/>
    <w:uiPriority w:val="99"/>
    <w:unhideWhenUsed/>
    <w:rsid w:val="00C42322"/>
    <w:rPr>
      <w:color w:val="467886" w:themeColor="hyperlink"/>
      <w:u w:val="single"/>
    </w:rPr>
  </w:style>
  <w:style w:type="character" w:styleId="UnresolvedMention">
    <w:name w:val="Unresolved Mention"/>
    <w:basedOn w:val="DefaultParagraphFont"/>
    <w:uiPriority w:val="99"/>
    <w:semiHidden/>
    <w:unhideWhenUsed/>
    <w:rsid w:val="00C423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doi.org/10.3390/ai60902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Nuzaer Omar</dc:creator>
  <cp:keywords/>
  <dc:description/>
  <cp:lastModifiedBy>Nuzaer Omar</cp:lastModifiedBy>
  <cp:revision>3</cp:revision>
  <cp:lastPrinted>2026-02-05T18:09:00Z</cp:lastPrinted>
  <dcterms:created xsi:type="dcterms:W3CDTF">2026-02-05T18:09:00Z</dcterms:created>
  <dcterms:modified xsi:type="dcterms:W3CDTF">2026-02-05T18:14:00Z</dcterms:modified>
</cp:coreProperties>
</file>