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3F858" w14:textId="6375E8FF" w:rsidR="00F42618" w:rsidRPr="00F42618" w:rsidRDefault="006C5636" w:rsidP="006C5636">
      <w:pPr>
        <w:pStyle w:val="p1"/>
        <w:jc w:val="center"/>
        <w:rPr>
          <w:rFonts w:ascii="Times New Roman" w:hAnsi="Times New Roman"/>
          <w:b/>
          <w:bCs/>
          <w:sz w:val="28"/>
          <w:szCs w:val="28"/>
          <w:u w:val="single"/>
        </w:rPr>
      </w:pPr>
      <w:proofErr w:type="spellStart"/>
      <w:r w:rsidRPr="006C5636">
        <w:rPr>
          <w:rFonts w:ascii="Times New Roman" w:hAnsi="Times New Roman"/>
          <w:b/>
          <w:bCs/>
          <w:sz w:val="28"/>
          <w:szCs w:val="28"/>
          <w:u w:val="single"/>
        </w:rPr>
        <w:t>Promptware</w:t>
      </w:r>
      <w:proofErr w:type="spellEnd"/>
      <w:r w:rsidRPr="006C5636">
        <w:rPr>
          <w:rFonts w:ascii="Times New Roman" w:hAnsi="Times New Roman"/>
          <w:b/>
          <w:bCs/>
          <w:sz w:val="28"/>
          <w:szCs w:val="28"/>
          <w:u w:val="single"/>
        </w:rPr>
        <w:t xml:space="preserve"> Engineering: Software Engineering for</w:t>
      </w:r>
      <w:r>
        <w:rPr>
          <w:rFonts w:ascii="Times New Roman" w:hAnsi="Times New Roman"/>
          <w:b/>
          <w:bCs/>
          <w:sz w:val="28"/>
          <w:szCs w:val="28"/>
          <w:u w:val="single"/>
        </w:rPr>
        <w:t xml:space="preserve"> </w:t>
      </w:r>
      <w:r w:rsidRPr="006C5636">
        <w:rPr>
          <w:rFonts w:ascii="Times New Roman" w:hAnsi="Times New Roman"/>
          <w:b/>
          <w:bCs/>
          <w:sz w:val="28"/>
          <w:szCs w:val="28"/>
          <w:u w:val="single"/>
        </w:rPr>
        <w:t>Prompt-Enabled Systems</w:t>
      </w:r>
    </w:p>
    <w:p w14:paraId="49C28250" w14:textId="25105192" w:rsidR="0008179D" w:rsidRPr="0008179D" w:rsidRDefault="0008179D" w:rsidP="0008179D">
      <w:pPr>
        <w:pStyle w:val="NormalWeb"/>
        <w:rPr>
          <w:color w:val="000000" w:themeColor="text1"/>
        </w:rPr>
      </w:pPr>
      <w:proofErr w:type="spellStart"/>
      <w:r w:rsidRPr="0008179D">
        <w:rPr>
          <w:color w:val="000000" w:themeColor="text1"/>
        </w:rPr>
        <w:t>Promptware</w:t>
      </w:r>
      <w:proofErr w:type="spellEnd"/>
      <w:r w:rsidRPr="0008179D">
        <w:rPr>
          <w:color w:val="000000" w:themeColor="text1"/>
        </w:rPr>
        <w:t xml:space="preserve"> is introduced in this paper as a new paradigm in which natural language prompts are treated as first-class software artifacts. The primary objective of the paper is to present a structured approach for bridging classical software engineering (SE) principles with the practical realities of LLM</w:t>
      </w:r>
      <w:r>
        <w:rPr>
          <w:color w:val="000000" w:themeColor="text1"/>
        </w:rPr>
        <w:t xml:space="preserve"> </w:t>
      </w:r>
      <w:r w:rsidRPr="0008179D">
        <w:rPr>
          <w:color w:val="000000" w:themeColor="text1"/>
        </w:rPr>
        <w:t>based systems, achieved by reinterpreting and adapting established SE concepts to fit this emerging prompt</w:t>
      </w:r>
      <w:r>
        <w:rPr>
          <w:color w:val="000000" w:themeColor="text1"/>
        </w:rPr>
        <w:t xml:space="preserve"> </w:t>
      </w:r>
      <w:r w:rsidRPr="0008179D">
        <w:rPr>
          <w:color w:val="000000" w:themeColor="text1"/>
        </w:rPr>
        <w:t>driven paradigm.</w:t>
      </w:r>
    </w:p>
    <w:p w14:paraId="4CD07003" w14:textId="54094984" w:rsidR="006C5636" w:rsidRPr="006C5636" w:rsidRDefault="006C5636" w:rsidP="006C56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 central contribution of the paper is its adaptation of the Software Development Lifecycle (SDLC) to prompt</w:t>
      </w:r>
      <w:r w:rsidR="0008179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enabled systems. </w:t>
      </w:r>
      <w:r w:rsidR="0008179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he authors </w:t>
      </w:r>
      <w:r w:rsidR="0008179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adapt the SDLC by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propos</w:t>
      </w:r>
      <w:r w:rsidR="0008179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ing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a </w:t>
      </w:r>
      <w:proofErr w:type="spellStart"/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romptware</w:t>
      </w:r>
      <w:proofErr w:type="spellEnd"/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Engineering Roadmap that mirrors </w:t>
      </w:r>
      <w:r w:rsidR="0008179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traditional p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hases such as requirements engineering, design, implementation, testing, evolution, deployment, and monitoring.</w:t>
      </w:r>
      <w:r w:rsidR="00C120D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C120D7"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Each phase is redefined to accommodate natural language ambiguity and non-deterministic execution.</w:t>
      </w:r>
      <w:r w:rsidR="00A67E7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proofErr w:type="gramStart"/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For</w:t>
      </w:r>
      <w:proofErr w:type="gramEnd"/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example, prompt requirements engineering focuses on ambiguity</w:t>
      </w:r>
      <w:r w:rsidR="00C120D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resilient specifications rather than strict </w:t>
      </w:r>
      <w:r w:rsidR="00C120D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execution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acknowledging that the LLM runtime cannot guarantee repeatable behavior.</w:t>
      </w:r>
    </w:p>
    <w:p w14:paraId="7365FE93" w14:textId="6EABE5D0" w:rsidR="006C5636" w:rsidRPr="006C5636" w:rsidRDefault="006C5636" w:rsidP="006C56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The second major SE concept adapted in the paper is design patterns. </w:t>
      </w:r>
      <w:r w:rsidR="003E0675" w:rsidRP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In traditional SE, design patterns manage object relationships and data flow. In </w:t>
      </w:r>
      <w:proofErr w:type="spellStart"/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</w:t>
      </w:r>
      <w:r w:rsidR="003E0675" w:rsidRP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romptware</w:t>
      </w:r>
      <w:proofErr w:type="spellEnd"/>
      <w:r w:rsidR="003E0675" w:rsidRP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patterns manage the latent space navigation of the model.</w:t>
      </w:r>
      <w:r w:rsid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The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paper reframes widely used prompting strategies</w:t>
      </w:r>
      <w:r w:rsid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,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such as</w:t>
      </w:r>
      <w:r w:rsidR="003E067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hain-of-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hought, 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ree-of-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hought, 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etrieval-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ugmented </w:t>
      </w:r>
      <w:r w:rsidR="00A203D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g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eneration, and recursive prompting</w:t>
      </w:r>
      <w:r w:rsidR="00C120D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,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as prompt design patterns. These patterns no longer manage object lifecycles or data </w:t>
      </w:r>
      <w:r w:rsidR="00C120D7"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flow but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instead guide how an LLM navigates its latent reasoning space. </w:t>
      </w:r>
    </w:p>
    <w:p w14:paraId="2AE4454A" w14:textId="5F8245DE" w:rsidR="006C5636" w:rsidRPr="006C5636" w:rsidRDefault="006C5636" w:rsidP="006C56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A third foundational concept explored is testing and quality assurance. The paper </w:t>
      </w:r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defines the </w:t>
      </w:r>
      <w:proofErr w:type="spellStart"/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promptware</w:t>
      </w:r>
      <w:proofErr w:type="spellEnd"/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crisis</w:t>
      </w:r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as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poorly documented</w:t>
      </w:r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and difficult to validate</w:t>
      </w:r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376AED"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prompt behavior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. To address this, it proposes a rethinking of testing practices through techniques such as metamorphic testing, flaky test analysis, and non-functional testing for fairness, security, and privacy. Unlike traditional unit testing, which relies on deterministic assertions, prompt testing must work with statistical oracles and </w:t>
      </w:r>
      <w:r w:rsidR="00376AE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relative</w:t>
      </w:r>
      <w:r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checks. For instance, rather than verifying exact output matches, tests evaluate whether controlled changes in prompts lead to expected semantic shifts in outputs. </w:t>
      </w:r>
    </w:p>
    <w:p w14:paraId="156928B3" w14:textId="7EF8209E" w:rsidR="00CA7B8F" w:rsidRDefault="006C5636" w:rsidP="006C56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C563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Limitation</w:t>
      </w:r>
      <w:r w:rsidR="00CA7B8F" w:rsidRPr="00CA7B8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:</w:t>
      </w:r>
      <w:r w:rsid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CA7B8F" w:rsidRP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A primary limitation of applying traditional SE principles to prompt engineering is the fundamental lack of a deterministic oracle. Traditional SE assumes that if a system passes a test </w:t>
      </w:r>
      <w:r w:rsid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set</w:t>
      </w:r>
      <w:r w:rsidR="00CA7B8F" w:rsidRP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, it is correct for that version. However, as noted </w:t>
      </w:r>
      <w:r w:rsid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in the paper [1], </w:t>
      </w:r>
      <w:r w:rsidR="00CA7B8F" w:rsidRP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automated metrics often fall short in interpretability and tas</w:t>
      </w:r>
      <w:r w:rsid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k </w:t>
      </w:r>
      <w:r w:rsidR="00CA7B8F" w:rsidRP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specific nuance, and prompt brittleness means that a prompt that passes a test today may fail tomorrow due to model drift or minor context shifts. Traditional SE metrics </w:t>
      </w:r>
      <w:r w:rsid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l</w:t>
      </w:r>
      <w:r w:rsidR="00CA7B8F" w:rsidRPr="00CA7B8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ike code coverage have no direct equivalent that captures the semantic coverage of a prompt.</w:t>
      </w:r>
    </w:p>
    <w:p w14:paraId="30F2932B" w14:textId="39DD4864" w:rsidR="000E2CD0" w:rsidRPr="00333890" w:rsidRDefault="00333890" w:rsidP="003338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33389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Solution: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6C5636" w:rsidRPr="006C563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To address this limitation, </w:t>
      </w:r>
      <w:r w:rsidRPr="003338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 simple and high-level solution is to shift from</w:t>
      </w:r>
      <w:r w:rsidRPr="00333890">
        <w:rPr>
          <w:rFonts w:ascii="Times New Roman" w:eastAsia="Times New Roman" w:hAnsi="Times New Roman" w:cs="Times New Roman"/>
          <w:kern w:val="0"/>
          <w14:ligatures w14:val="none"/>
        </w:rPr>
        <w:t> exact correctness checks </w:t>
      </w:r>
      <w:r w:rsidRPr="003338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to</w:t>
      </w:r>
      <w:r w:rsidRPr="00333890">
        <w:rPr>
          <w:rFonts w:ascii="Times New Roman" w:eastAsia="Times New Roman" w:hAnsi="Times New Roman" w:cs="Times New Roman"/>
          <w:kern w:val="0"/>
          <w14:ligatures w14:val="none"/>
        </w:rPr>
        <w:t> semantic stability checks</w:t>
      </w:r>
      <w:r w:rsidRPr="003338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 Instead of asking whether a prompt produces one correct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3338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output, the system evaluates whether the</w:t>
      </w:r>
      <w:r w:rsidRPr="00333890">
        <w:rPr>
          <w:rFonts w:ascii="Times New Roman" w:eastAsia="Times New Roman" w:hAnsi="Times New Roman" w:cs="Times New Roman"/>
          <w:kern w:val="0"/>
          <w14:ligatures w14:val="none"/>
        </w:rPr>
        <w:t> meaning and intent </w:t>
      </w:r>
      <w:r w:rsidRPr="003338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of the output remain consistent across multiple runs, small prompt variations, and even different model versions. This can be achieved by testing prompts repeatedly, comparing outputs at a semantic level, and incorporating lightweight human feedback for ambiguous cases. </w:t>
      </w:r>
    </w:p>
    <w:sectPr w:rsidR="000E2CD0" w:rsidRPr="00333890" w:rsidSect="00CB4ECA">
      <w:headerReference w:type="default" r:id="rId7"/>
      <w:footerReference w:type="default" r:id="rId8"/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7615C" w14:textId="77777777" w:rsidR="006C425A" w:rsidRDefault="006C425A" w:rsidP="00F42618">
      <w:pPr>
        <w:spacing w:after="0" w:line="240" w:lineRule="auto"/>
      </w:pPr>
      <w:r>
        <w:separator/>
      </w:r>
    </w:p>
  </w:endnote>
  <w:endnote w:type="continuationSeparator" w:id="0">
    <w:p w14:paraId="6E7BC7F7" w14:textId="77777777" w:rsidR="006C425A" w:rsidRDefault="006C425A" w:rsidP="00F42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3F038" w14:textId="4E37BE30" w:rsidR="00212D7E" w:rsidRPr="00CA7B8F" w:rsidRDefault="00212D7E" w:rsidP="00CA7B8F">
    <w:pPr>
      <w:autoSpaceDE w:val="0"/>
      <w:autoSpaceDN w:val="0"/>
      <w:adjustRightInd w:val="0"/>
      <w:spacing w:after="0" w:line="240" w:lineRule="auto"/>
      <w:jc w:val="right"/>
      <w:rPr>
        <w:rFonts w:ascii="Times New Roman" w:hAnsi="Times New Roman" w:cs="Times New Roman"/>
        <w:kern w:val="0"/>
        <w:sz w:val="20"/>
        <w:szCs w:val="20"/>
      </w:rPr>
    </w:pPr>
    <w:r w:rsidRPr="00DF047E">
      <w:rPr>
        <w:rFonts w:ascii="Times New Roman" w:hAnsi="Times New Roman" w:cs="Times New Roman"/>
        <w:kern w:val="0"/>
        <w:sz w:val="20"/>
        <w:szCs w:val="20"/>
      </w:rPr>
      <w:t xml:space="preserve">(1) – </w:t>
    </w:r>
    <w:proofErr w:type="spellStart"/>
    <w:r w:rsidR="00CA7B8F" w:rsidRPr="00CA7B8F">
      <w:rPr>
        <w:rFonts w:ascii="Times New Roman" w:hAnsi="Times New Roman" w:cs="Times New Roman"/>
        <w:kern w:val="0"/>
        <w:sz w:val="20"/>
        <w:szCs w:val="20"/>
      </w:rPr>
      <w:t>Syahputri</w:t>
    </w:r>
    <w:proofErr w:type="spellEnd"/>
    <w:r w:rsidR="00CA7B8F" w:rsidRPr="00CA7B8F">
      <w:rPr>
        <w:rFonts w:ascii="Times New Roman" w:hAnsi="Times New Roman" w:cs="Times New Roman"/>
        <w:kern w:val="0"/>
        <w:sz w:val="20"/>
        <w:szCs w:val="20"/>
      </w:rPr>
      <w:t>, I. W., Budiardjo, E. K., &amp; Putra, P. O. H. (2025). Unlocking the Potential of the Prompt</w:t>
    </w:r>
    <w:r w:rsidR="00CA7B8F">
      <w:rPr>
        <w:rFonts w:ascii="Times New Roman" w:hAnsi="Times New Roman" w:cs="Times New Roman"/>
        <w:kern w:val="0"/>
        <w:sz w:val="20"/>
        <w:szCs w:val="20"/>
      </w:rPr>
      <w:t xml:space="preserve"> </w:t>
    </w:r>
    <w:r w:rsidR="00CA7B8F" w:rsidRPr="00CA7B8F">
      <w:rPr>
        <w:rFonts w:ascii="Times New Roman" w:hAnsi="Times New Roman" w:cs="Times New Roman"/>
        <w:kern w:val="0"/>
        <w:sz w:val="20"/>
        <w:szCs w:val="20"/>
      </w:rPr>
      <w:t>Engineering Paradigm in Software Engineering: A Systematic Literature Review. AI, 6(9), 206.</w:t>
    </w:r>
    <w:r w:rsidR="00CA7B8F">
      <w:rPr>
        <w:rFonts w:ascii="Times New Roman" w:hAnsi="Times New Roman" w:cs="Times New Roman"/>
        <w:kern w:val="0"/>
        <w:sz w:val="20"/>
        <w:szCs w:val="20"/>
      </w:rPr>
      <w:t xml:space="preserve"> </w:t>
    </w:r>
    <w:r w:rsidR="00CA7B8F" w:rsidRPr="00CA7B8F">
      <w:rPr>
        <w:rFonts w:ascii="Times New Roman" w:hAnsi="Times New Roman" w:cs="Times New Roman"/>
        <w:kern w:val="0"/>
        <w:sz w:val="20"/>
        <w:szCs w:val="20"/>
      </w:rPr>
      <w:t>https://doi.org/10.3390/ai6090206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53F44" w14:textId="77777777" w:rsidR="006C425A" w:rsidRDefault="006C425A" w:rsidP="00F42618">
      <w:pPr>
        <w:spacing w:after="0" w:line="240" w:lineRule="auto"/>
      </w:pPr>
      <w:r>
        <w:separator/>
      </w:r>
    </w:p>
  </w:footnote>
  <w:footnote w:type="continuationSeparator" w:id="0">
    <w:p w14:paraId="5E6E0BC9" w14:textId="77777777" w:rsidR="006C425A" w:rsidRDefault="006C425A" w:rsidP="00F426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526FC" w14:textId="3B713232" w:rsidR="00F42618" w:rsidRPr="00CB4ECA" w:rsidRDefault="00F42618" w:rsidP="00F42618">
    <w:pPr>
      <w:pStyle w:val="Header"/>
      <w:jc w:val="right"/>
      <w:rPr>
        <w:rFonts w:ascii="Times New Roman" w:hAnsi="Times New Roman" w:cs="Times New Roman"/>
        <w:color w:val="000000" w:themeColor="text1"/>
      </w:rPr>
    </w:pPr>
    <w:r w:rsidRPr="00CB4ECA">
      <w:rPr>
        <w:rFonts w:ascii="Times New Roman" w:hAnsi="Times New Roman" w:cs="Times New Roman"/>
        <w:color w:val="000000" w:themeColor="text1"/>
      </w:rPr>
      <w:t>Nuzaer Omar (nom8m)</w:t>
    </w:r>
  </w:p>
  <w:p w14:paraId="41A145D8" w14:textId="6E86BEC9" w:rsidR="00F42618" w:rsidRPr="00CB4ECA" w:rsidRDefault="00F42618" w:rsidP="00F42618">
    <w:pPr>
      <w:pStyle w:val="Header"/>
      <w:jc w:val="right"/>
      <w:rPr>
        <w:rFonts w:ascii="Times New Roman" w:hAnsi="Times New Roman" w:cs="Times New Roman"/>
        <w:color w:val="000000" w:themeColor="text1"/>
      </w:rPr>
    </w:pPr>
    <w:r w:rsidRPr="00CB4ECA">
      <w:rPr>
        <w:rFonts w:ascii="Times New Roman" w:hAnsi="Times New Roman" w:cs="Times New Roman"/>
        <w:color w:val="000000" w:themeColor="text1"/>
      </w:rPr>
      <w:t>Id: 12594726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12CBA"/>
    <w:multiLevelType w:val="multilevel"/>
    <w:tmpl w:val="4172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0E40D5"/>
    <w:multiLevelType w:val="multilevel"/>
    <w:tmpl w:val="F4B8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825BAC"/>
    <w:multiLevelType w:val="multilevel"/>
    <w:tmpl w:val="3578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533599">
    <w:abstractNumId w:val="2"/>
  </w:num>
  <w:num w:numId="2" w16cid:durableId="320624293">
    <w:abstractNumId w:val="0"/>
  </w:num>
  <w:num w:numId="3" w16cid:durableId="1192038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AC5"/>
    <w:rsid w:val="0008179D"/>
    <w:rsid w:val="000E2CD0"/>
    <w:rsid w:val="001057D0"/>
    <w:rsid w:val="00212D7E"/>
    <w:rsid w:val="00287EC8"/>
    <w:rsid w:val="00333890"/>
    <w:rsid w:val="00376AED"/>
    <w:rsid w:val="003E0675"/>
    <w:rsid w:val="00462862"/>
    <w:rsid w:val="006C425A"/>
    <w:rsid w:val="006C5636"/>
    <w:rsid w:val="00753291"/>
    <w:rsid w:val="0075732B"/>
    <w:rsid w:val="00866715"/>
    <w:rsid w:val="008E5BEB"/>
    <w:rsid w:val="0096758F"/>
    <w:rsid w:val="00981A7A"/>
    <w:rsid w:val="009D0AC5"/>
    <w:rsid w:val="00A203D6"/>
    <w:rsid w:val="00A67E70"/>
    <w:rsid w:val="00B16D5C"/>
    <w:rsid w:val="00BF7EE0"/>
    <w:rsid w:val="00C120D7"/>
    <w:rsid w:val="00CA7B8F"/>
    <w:rsid w:val="00CB4ECA"/>
    <w:rsid w:val="00DA7FC2"/>
    <w:rsid w:val="00DF047E"/>
    <w:rsid w:val="00E32B27"/>
    <w:rsid w:val="00E70F08"/>
    <w:rsid w:val="00EB156A"/>
    <w:rsid w:val="00F42618"/>
    <w:rsid w:val="00F83DC9"/>
    <w:rsid w:val="00F8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74781"/>
  <w15:chartTrackingRefBased/>
  <w15:docId w15:val="{3B4F7390-1A7A-4749-B1FA-FD9CF8C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A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A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A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A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A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A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A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A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A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A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A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A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A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A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A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A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A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A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A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A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A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A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A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A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A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81A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1A7A"/>
    <w:rPr>
      <w:b/>
      <w:bCs/>
    </w:rPr>
  </w:style>
  <w:style w:type="character" w:customStyle="1" w:styleId="apple-converted-space">
    <w:name w:val="apple-converted-space"/>
    <w:basedOn w:val="DefaultParagraphFont"/>
    <w:rsid w:val="00981A7A"/>
  </w:style>
  <w:style w:type="paragraph" w:customStyle="1" w:styleId="p1">
    <w:name w:val="p1"/>
    <w:basedOn w:val="Normal"/>
    <w:rsid w:val="00F42618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6"/>
      <w:szCs w:val="3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426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618"/>
  </w:style>
  <w:style w:type="paragraph" w:styleId="Footer">
    <w:name w:val="footer"/>
    <w:basedOn w:val="Normal"/>
    <w:link w:val="FooterChar"/>
    <w:uiPriority w:val="99"/>
    <w:unhideWhenUsed/>
    <w:rsid w:val="00F426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618"/>
  </w:style>
  <w:style w:type="character" w:styleId="Emphasis">
    <w:name w:val="Emphasis"/>
    <w:basedOn w:val="DefaultParagraphFont"/>
    <w:uiPriority w:val="20"/>
    <w:qFormat/>
    <w:rsid w:val="006C563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Nuzaer Omar</dc:creator>
  <cp:keywords/>
  <dc:description/>
  <cp:lastModifiedBy>Nuzaer Omar</cp:lastModifiedBy>
  <cp:revision>5</cp:revision>
  <dcterms:created xsi:type="dcterms:W3CDTF">2026-02-05T08:20:00Z</dcterms:created>
  <dcterms:modified xsi:type="dcterms:W3CDTF">2026-02-05T10:33:00Z</dcterms:modified>
</cp:coreProperties>
</file>