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Access Control Policy - SecureHealth SaaS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prce1sop3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Control Policy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3kj6wmgxc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policy is to ensure that access to SecureHealth SaaS systems and data is restricted to authorized users and aligned with business and security requirements.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cv22kwq9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employees, contractors, and third-party users accessing SecureHealth SaaS systems.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tlrbpao9d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Policy Statement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systems must be granted based on the principle of least privilege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assigned unique user IDs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 must be enforced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must be reviewed on a quarterly basis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access must be restricted and monitored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6yeiadlpo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Responsibilities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not share credentials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report unauthorized access immediately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follow password and authentication requirements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0stmgobz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Access Management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access requests must be approved by management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must be revoked upon termination or role change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access reviews must be conducted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u0p7dauvo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Enforcement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comply with this policy may result in disciplinary action, including termination of access or employment.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