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400" w:after="0"/>
      </w:pPr>
    </w:p>
    <w:p>
      <w:pPr>
        <w:spacing w:before="0" w:after="0"/>
        <w:pBdr>
          <w:bottom w:val="single" w:sz="18" w:space="8" w:color="76B900"/>
        </w:pBdr>
      </w:pPr>
      <w:r>
        <w:rPr>
          <w:b/>
          <w:i w:val="0"/>
          <w:color w:val="1A1A1A"/>
          <w:sz w:val="68"/>
        </w:rPr>
        <w:t>Top 5 Things</w:t>
      </w:r>
    </w:p>
    <w:p>
      <w:pPr>
        <w:spacing w:before="240" w:after="80"/>
      </w:pPr>
      <w:r>
        <w:rPr>
          <w:b w:val="0"/>
          <w:i w:val="0"/>
          <w:color w:val="666666"/>
          <w:sz w:val="38"/>
        </w:rPr>
        <w:t>Email Digest</w:t>
      </w:r>
    </w:p>
    <w:p>
      <w:pPr>
        <w:spacing w:before="0" w:after="440"/>
      </w:pPr>
      <w:r>
        <w:rPr>
          <w:b w:val="0"/>
          <w:i w:val="0"/>
          <w:color w:val="666666"/>
          <w:sz w:val="22"/>
        </w:rPr>
        <w:t>21 original "Top 5 Things" updates — full text</w:t>
      </w:r>
    </w:p>
    <w:p>
      <w:pPr>
        <w:spacing w:before="0" w:after="40"/>
      </w:pPr>
      <w:r>
        <w:rPr>
          <w:color w:val="666666"/>
          <w:sz w:val="20"/>
        </w:rPr>
        <w:t xml:space="preserve">Compiled for   </w:t>
      </w:r>
      <w:r>
        <w:rPr>
          <w:b/>
          <w:color w:val="1A1A1A"/>
          <w:sz w:val="20"/>
        </w:rPr>
        <w:t>Nikhil Kulkarni</w:t>
      </w:r>
    </w:p>
    <w:p>
      <w:pPr>
        <w:spacing w:before="0" w:after="40"/>
      </w:pPr>
      <w:r>
        <w:rPr>
          <w:color w:val="666666"/>
          <w:sz w:val="20"/>
        </w:rPr>
        <w:t xml:space="preserve">Source   </w:t>
      </w:r>
      <w:r>
        <w:rPr>
          <w:b/>
          <w:color w:val="1A1A1A"/>
          <w:sz w:val="20"/>
        </w:rPr>
        <w:t>Outlook mailbox (nikkulkarni@nvidia.com)</w:t>
      </w:r>
    </w:p>
    <w:p>
      <w:pPr>
        <w:spacing w:before="0" w:after="40"/>
      </w:pPr>
      <w:r>
        <w:rPr>
          <w:color w:val="666666"/>
          <w:sz w:val="20"/>
        </w:rPr>
        <w:t xml:space="preserve">Generated   </w:t>
      </w:r>
      <w:r>
        <w:rPr>
          <w:b/>
          <w:color w:val="1A1A1A"/>
          <w:sz w:val="20"/>
        </w:rPr>
        <w:t>September 14, 2026</w:t>
      </w:r>
    </w:p>
    <w:p>
      <w:pPr>
        <w:spacing w:before="400" w:after="60"/>
      </w:pPr>
      <w:r>
        <w:rPr>
          <w:b w:val="0"/>
          <w:i/>
          <w:color w:val="666666"/>
          <w:sz w:val="18"/>
        </w:rPr>
        <w:t>Replies and forwards excluded — every entry below is an original send.</w:t>
      </w:r>
    </w:p>
    <w:p>
      <w:r>
        <w:br w:type="page"/>
      </w:r>
    </w:p>
    <w:p>
      <w:pPr>
        <w:spacing w:before="0" w:after="200"/>
      </w:pPr>
      <w:r>
        <w:rPr>
          <w:b/>
          <w:i w:val="0"/>
          <w:color w:val="1A1A1A"/>
          <w:sz w:val="34"/>
        </w:rPr>
        <w:t>Contents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605"/>
            <w:shd w:val="clear" w:color="auto" w:fill="EFF5E4"/>
          </w:tcPr>
          <w:p>
            <w:pPr>
              <w:spacing w:after="20" w:before="20"/>
            </w:pPr>
            <w:r>
              <w:rPr>
                <w:b/>
                <w:color w:val="1A1A1A"/>
                <w:sz w:val="17"/>
              </w:rPr>
              <w:t>#</w:t>
            </w:r>
          </w:p>
        </w:tc>
        <w:tc>
          <w:tcPr>
            <w:tcW w:type="dxa" w:w="5357"/>
            <w:shd w:val="clear" w:color="auto" w:fill="EFF5E4"/>
          </w:tcPr>
          <w:p>
            <w:pPr>
              <w:spacing w:after="20" w:before="20"/>
            </w:pPr>
            <w:r>
              <w:rPr>
                <w:b/>
                <w:color w:val="1A1A1A"/>
                <w:sz w:val="17"/>
              </w:rPr>
              <w:t>Subject</w:t>
            </w:r>
          </w:p>
        </w:tc>
        <w:tc>
          <w:tcPr>
            <w:tcW w:type="dxa" w:w="2232"/>
            <w:shd w:val="clear" w:color="auto" w:fill="EFF5E4"/>
          </w:tcPr>
          <w:p>
            <w:pPr>
              <w:spacing w:after="20" w:before="20"/>
            </w:pPr>
            <w:r>
              <w:rPr>
                <w:b/>
                <w:color w:val="1A1A1A"/>
                <w:sz w:val="17"/>
              </w:rPr>
              <w:t>Sender</w:t>
            </w:r>
          </w:p>
        </w:tc>
        <w:tc>
          <w:tcPr>
            <w:tcW w:type="dxa" w:w="1166"/>
            <w:shd w:val="clear" w:color="auto" w:fill="EFF5E4"/>
          </w:tcPr>
          <w:p>
            <w:pPr>
              <w:spacing w:after="20" w:before="20"/>
            </w:pPr>
            <w:r>
              <w:rPr>
                <w:b/>
                <w:color w:val="1A1A1A"/>
                <w:sz w:val="17"/>
              </w:rPr>
              <w:t>Date</w:t>
            </w:r>
          </w:p>
        </w:tc>
      </w:tr>
      <w:tr>
        <w:tc>
          <w:tcPr>
            <w:tcW w:type="dxa" w:w="605"/>
          </w:tcPr>
          <w:p>
            <w:pPr>
              <w:spacing w:before="10" w:after="10"/>
            </w:pPr>
            <w:r>
              <w:rPr>
                <w:color w:val="1A1A1A"/>
                <w:sz w:val="16"/>
              </w:rPr>
              <w:t>1</w:t>
            </w:r>
          </w:p>
        </w:tc>
        <w:tc>
          <w:tcPr>
            <w:tcW w:type="dxa" w:w="5357"/>
          </w:tcPr>
          <w:p>
            <w:pPr>
              <w:spacing w:before="10" w:after="10"/>
            </w:pPr>
            <w:r>
              <w:rPr>
                <w:color w:val="1A1A1A"/>
                <w:sz w:val="16"/>
              </w:rPr>
              <w:t>Top 5 things - AI at NVIDIA - August 2026</w:t>
            </w:r>
          </w:p>
        </w:tc>
        <w:tc>
          <w:tcPr>
            <w:tcW w:type="dxa" w:w="2232"/>
          </w:tcPr>
          <w:p>
            <w:pPr>
              <w:spacing w:before="10" w:after="10"/>
            </w:pPr>
            <w:r>
              <w:rPr>
                <w:color w:val="1A1A1A"/>
                <w:sz w:val="16"/>
              </w:rPr>
              <w:t>rakkiraju</w:t>
            </w:r>
          </w:p>
        </w:tc>
        <w:tc>
          <w:tcPr>
            <w:tcW w:type="dxa" w:w="1166"/>
          </w:tcPr>
          <w:p>
            <w:pPr>
              <w:spacing w:before="10" w:after="10"/>
            </w:pPr>
            <w:r>
              <w:rPr>
                <w:color w:val="1A1A1A"/>
                <w:sz w:val="16"/>
              </w:rPr>
              <w:t>2026-09-13</w:t>
            </w:r>
          </w:p>
        </w:tc>
      </w:tr>
      <w:tr>
        <w:tc>
          <w:tcPr>
            <w:tcW w:type="dxa" w:w="605"/>
          </w:tcPr>
          <w:p>
            <w:pPr>
              <w:spacing w:before="10" w:after="10"/>
            </w:pPr>
            <w:r>
              <w:rPr>
                <w:color w:val="1A1A1A"/>
                <w:sz w:val="16"/>
              </w:rPr>
              <w:t>2</w:t>
            </w:r>
          </w:p>
        </w:tc>
        <w:tc>
          <w:tcPr>
            <w:tcW w:type="dxa" w:w="5357"/>
          </w:tcPr>
          <w:p>
            <w:pPr>
              <w:spacing w:before="10" w:after="10"/>
            </w:pPr>
            <w:r>
              <w:rPr>
                <w:color w:val="1A1A1A"/>
                <w:sz w:val="16"/>
              </w:rPr>
              <w:t>Top 5 Things - Nemotron 3.5 Super VL - Product Management</w:t>
            </w:r>
          </w:p>
        </w:tc>
        <w:tc>
          <w:tcPr>
            <w:tcW w:type="dxa" w:w="2232"/>
          </w:tcPr>
          <w:p>
            <w:pPr>
              <w:spacing w:before="10" w:after="10"/>
            </w:pPr>
            <w:r>
              <w:rPr>
                <w:color w:val="1A1A1A"/>
                <w:sz w:val="16"/>
              </w:rPr>
              <w:t>padmavathys</w:t>
            </w:r>
          </w:p>
        </w:tc>
        <w:tc>
          <w:tcPr>
            <w:tcW w:type="dxa" w:w="1166"/>
          </w:tcPr>
          <w:p>
            <w:pPr>
              <w:spacing w:before="10" w:after="10"/>
            </w:pPr>
            <w:r>
              <w:rPr>
                <w:color w:val="1A1A1A"/>
                <w:sz w:val="16"/>
              </w:rPr>
              <w:t>2026-09-12</w:t>
            </w:r>
          </w:p>
        </w:tc>
      </w:tr>
      <w:tr>
        <w:tc>
          <w:tcPr>
            <w:tcW w:type="dxa" w:w="605"/>
          </w:tcPr>
          <w:p>
            <w:pPr>
              <w:spacing w:before="10" w:after="10"/>
            </w:pPr>
            <w:r>
              <w:rPr>
                <w:color w:val="1A1A1A"/>
                <w:sz w:val="16"/>
              </w:rPr>
              <w:t>3</w:t>
            </w:r>
          </w:p>
        </w:tc>
        <w:tc>
          <w:tcPr>
            <w:tcW w:type="dxa" w:w="5357"/>
          </w:tcPr>
          <w:p>
            <w:pPr>
              <w:spacing w:before="10" w:after="10"/>
            </w:pPr>
            <w:r>
              <w:rPr>
                <w:color w:val="1A1A1A"/>
                <w:sz w:val="16"/>
              </w:rPr>
              <w:t>Top 5 Things - AIRE Advanced Prototyping - TraceLens &amp; Models &amp; GB{10,300}</w:t>
            </w:r>
          </w:p>
        </w:tc>
        <w:tc>
          <w:tcPr>
            <w:tcW w:type="dxa" w:w="2232"/>
          </w:tcPr>
          <w:p>
            <w:pPr>
              <w:spacing w:before="10" w:after="10"/>
            </w:pPr>
            <w:r>
              <w:rPr>
                <w:color w:val="1A1A1A"/>
                <w:sz w:val="16"/>
              </w:rPr>
              <w:t>rangilly</w:t>
            </w:r>
          </w:p>
        </w:tc>
        <w:tc>
          <w:tcPr>
            <w:tcW w:type="dxa" w:w="1166"/>
          </w:tcPr>
          <w:p>
            <w:pPr>
              <w:spacing w:before="10" w:after="10"/>
            </w:pPr>
            <w:r>
              <w:rPr>
                <w:color w:val="1A1A1A"/>
                <w:sz w:val="16"/>
              </w:rPr>
              <w:t>2026-09-12</w:t>
            </w:r>
          </w:p>
        </w:tc>
      </w:tr>
      <w:tr>
        <w:tc>
          <w:tcPr>
            <w:tcW w:type="dxa" w:w="605"/>
          </w:tcPr>
          <w:p>
            <w:pPr>
              <w:spacing w:before="10" w:after="10"/>
            </w:pPr>
            <w:r>
              <w:rPr>
                <w:color w:val="1A1A1A"/>
                <w:sz w:val="16"/>
              </w:rPr>
              <w:t>4</w:t>
            </w:r>
          </w:p>
        </w:tc>
        <w:tc>
          <w:tcPr>
            <w:tcW w:type="dxa" w:w="5357"/>
          </w:tcPr>
          <w:p>
            <w:pPr>
              <w:spacing w:before="10" w:after="10"/>
            </w:pPr>
            <w:r>
              <w:rPr>
                <w:color w:val="1A1A1A"/>
                <w:sz w:val="16"/>
              </w:rPr>
              <w:t>Top 5 Things - VoiceTranslate</w:t>
            </w:r>
          </w:p>
        </w:tc>
        <w:tc>
          <w:tcPr>
            <w:tcW w:type="dxa" w:w="2232"/>
          </w:tcPr>
          <w:p>
            <w:pPr>
              <w:spacing w:before="10" w:after="10"/>
            </w:pPr>
            <w:r>
              <w:rPr>
                <w:color w:val="1A1A1A"/>
                <w:sz w:val="16"/>
              </w:rPr>
              <w:t>amhussein</w:t>
            </w:r>
          </w:p>
        </w:tc>
        <w:tc>
          <w:tcPr>
            <w:tcW w:type="dxa" w:w="1166"/>
          </w:tcPr>
          <w:p>
            <w:pPr>
              <w:spacing w:before="10" w:after="10"/>
            </w:pPr>
            <w:r>
              <w:rPr>
                <w:color w:val="1A1A1A"/>
                <w:sz w:val="16"/>
              </w:rPr>
              <w:t>2026-09-12</w:t>
            </w:r>
          </w:p>
        </w:tc>
      </w:tr>
      <w:tr>
        <w:tc>
          <w:tcPr>
            <w:tcW w:type="dxa" w:w="605"/>
          </w:tcPr>
          <w:p>
            <w:pPr>
              <w:spacing w:before="10" w:after="10"/>
            </w:pPr>
            <w:r>
              <w:rPr>
                <w:color w:val="1A1A1A"/>
                <w:sz w:val="16"/>
              </w:rPr>
              <w:t>5</w:t>
            </w:r>
          </w:p>
        </w:tc>
        <w:tc>
          <w:tcPr>
            <w:tcW w:type="dxa" w:w="5357"/>
          </w:tcPr>
          <w:p>
            <w:pPr>
              <w:spacing w:before="10" w:after="10"/>
            </w:pPr>
            <w:r>
              <w:rPr>
                <w:color w:val="1A1A1A"/>
                <w:sz w:val="16"/>
              </w:rPr>
              <w:t>Top 5 Things - OpenShell</w:t>
            </w:r>
          </w:p>
        </w:tc>
        <w:tc>
          <w:tcPr>
            <w:tcW w:type="dxa" w:w="2232"/>
          </w:tcPr>
          <w:p>
            <w:pPr>
              <w:spacing w:before="10" w:after="10"/>
            </w:pPr>
            <w:r>
              <w:rPr>
                <w:color w:val="1A1A1A"/>
                <w:sz w:val="16"/>
              </w:rPr>
              <w:t>agolshan</w:t>
            </w:r>
          </w:p>
        </w:tc>
        <w:tc>
          <w:tcPr>
            <w:tcW w:type="dxa" w:w="1166"/>
          </w:tcPr>
          <w:p>
            <w:pPr>
              <w:spacing w:before="10" w:after="10"/>
            </w:pPr>
            <w:r>
              <w:rPr>
                <w:color w:val="1A1A1A"/>
                <w:sz w:val="16"/>
              </w:rPr>
              <w:t>2026-09-11</w:t>
            </w:r>
          </w:p>
        </w:tc>
      </w:tr>
      <w:tr>
        <w:tc>
          <w:tcPr>
            <w:tcW w:type="dxa" w:w="605"/>
          </w:tcPr>
          <w:p>
            <w:pPr>
              <w:spacing w:before="10" w:after="10"/>
            </w:pPr>
            <w:r>
              <w:rPr>
                <w:color w:val="1A1A1A"/>
                <w:sz w:val="16"/>
              </w:rPr>
              <w:t>6</w:t>
            </w:r>
          </w:p>
        </w:tc>
        <w:tc>
          <w:tcPr>
            <w:tcW w:type="dxa" w:w="5357"/>
          </w:tcPr>
          <w:p>
            <w:pPr>
              <w:spacing w:before="10" w:after="10"/>
            </w:pPr>
            <w:r>
              <w:rPr>
                <w:color w:val="1A1A1A"/>
                <w:sz w:val="16"/>
              </w:rPr>
              <w:t>Top 5 Things - OpenClaw OSS Dev</w:t>
            </w:r>
          </w:p>
        </w:tc>
        <w:tc>
          <w:tcPr>
            <w:tcW w:type="dxa" w:w="2232"/>
          </w:tcPr>
          <w:p>
            <w:pPr>
              <w:spacing w:before="10" w:after="10"/>
            </w:pPr>
            <w:r>
              <w:rPr>
                <w:color w:val="1A1A1A"/>
                <w:sz w:val="16"/>
              </w:rPr>
              <w:t>jtomlinson</w:t>
            </w:r>
          </w:p>
        </w:tc>
        <w:tc>
          <w:tcPr>
            <w:tcW w:type="dxa" w:w="1166"/>
          </w:tcPr>
          <w:p>
            <w:pPr>
              <w:spacing w:before="10" w:after="10"/>
            </w:pPr>
            <w:r>
              <w:rPr>
                <w:color w:val="1A1A1A"/>
                <w:sz w:val="16"/>
              </w:rPr>
              <w:t>2026-09-11</w:t>
            </w:r>
          </w:p>
        </w:tc>
      </w:tr>
      <w:tr>
        <w:tc>
          <w:tcPr>
            <w:tcW w:type="dxa" w:w="605"/>
          </w:tcPr>
          <w:p>
            <w:pPr>
              <w:spacing w:before="10" w:after="10"/>
            </w:pPr>
            <w:r>
              <w:rPr>
                <w:color w:val="1A1A1A"/>
                <w:sz w:val="16"/>
              </w:rPr>
              <w:t>7</w:t>
            </w:r>
          </w:p>
        </w:tc>
        <w:tc>
          <w:tcPr>
            <w:tcW w:type="dxa" w:w="5357"/>
          </w:tcPr>
          <w:p>
            <w:pPr>
              <w:spacing w:before="10" w:after="10"/>
            </w:pPr>
            <w:r>
              <w:rPr>
                <w:color w:val="1A1A1A"/>
                <w:sz w:val="16"/>
              </w:rPr>
              <w:t>Top 5 Things - AIRE Advanced Prototyping</w:t>
            </w:r>
          </w:p>
        </w:tc>
        <w:tc>
          <w:tcPr>
            <w:tcW w:type="dxa" w:w="2232"/>
          </w:tcPr>
          <w:p>
            <w:pPr>
              <w:spacing w:before="10" w:after="10"/>
            </w:pPr>
            <w:r>
              <w:rPr>
                <w:color w:val="1A1A1A"/>
                <w:sz w:val="16"/>
              </w:rPr>
              <w:t>rdinu</w:t>
            </w:r>
          </w:p>
        </w:tc>
        <w:tc>
          <w:tcPr>
            <w:tcW w:type="dxa" w:w="1166"/>
          </w:tcPr>
          <w:p>
            <w:pPr>
              <w:spacing w:before="10" w:after="10"/>
            </w:pPr>
            <w:r>
              <w:rPr>
                <w:color w:val="1A1A1A"/>
                <w:sz w:val="16"/>
              </w:rPr>
              <w:t>2026-09-11</w:t>
            </w:r>
          </w:p>
        </w:tc>
      </w:tr>
      <w:tr>
        <w:tc>
          <w:tcPr>
            <w:tcW w:type="dxa" w:w="605"/>
          </w:tcPr>
          <w:p>
            <w:pPr>
              <w:spacing w:before="10" w:after="10"/>
            </w:pPr>
            <w:r>
              <w:rPr>
                <w:color w:val="1A1A1A"/>
                <w:sz w:val="16"/>
              </w:rPr>
              <w:t>8</w:t>
            </w:r>
          </w:p>
        </w:tc>
        <w:tc>
          <w:tcPr>
            <w:tcW w:type="dxa" w:w="5357"/>
          </w:tcPr>
          <w:p>
            <w:pPr>
              <w:spacing w:before="10" w:after="10"/>
            </w:pPr>
            <w:r>
              <w:rPr>
                <w:color w:val="1A1A1A"/>
                <w:sz w:val="16"/>
              </w:rPr>
              <w:t>Top 5 Things - Agent Harness &amp; Runtime Engineering (AHRE)</w:t>
            </w:r>
          </w:p>
        </w:tc>
        <w:tc>
          <w:tcPr>
            <w:tcW w:type="dxa" w:w="2232"/>
          </w:tcPr>
          <w:p>
            <w:pPr>
              <w:spacing w:before="10" w:after="10"/>
            </w:pPr>
            <w:r>
              <w:rPr>
                <w:color w:val="1A1A1A"/>
                <w:sz w:val="16"/>
              </w:rPr>
              <w:t>mifu</w:t>
            </w:r>
          </w:p>
        </w:tc>
        <w:tc>
          <w:tcPr>
            <w:tcW w:type="dxa" w:w="1166"/>
          </w:tcPr>
          <w:p>
            <w:pPr>
              <w:spacing w:before="10" w:after="10"/>
            </w:pPr>
            <w:r>
              <w:rPr>
                <w:color w:val="1A1A1A"/>
                <w:sz w:val="16"/>
              </w:rPr>
              <w:t>2026-09-10</w:t>
            </w:r>
          </w:p>
        </w:tc>
      </w:tr>
      <w:tr>
        <w:tc>
          <w:tcPr>
            <w:tcW w:type="dxa" w:w="605"/>
          </w:tcPr>
          <w:p>
            <w:pPr>
              <w:spacing w:before="10" w:after="10"/>
            </w:pPr>
            <w:r>
              <w:rPr>
                <w:color w:val="1A1A1A"/>
                <w:sz w:val="16"/>
              </w:rPr>
              <w:t>9</w:t>
            </w:r>
          </w:p>
        </w:tc>
        <w:tc>
          <w:tcPr>
            <w:tcW w:type="dxa" w:w="5357"/>
          </w:tcPr>
          <w:p>
            <w:pPr>
              <w:spacing w:before="10" w:after="10"/>
            </w:pPr>
            <w:r>
              <w:rPr>
                <w:color w:val="1A1A1A"/>
                <w:sz w:val="16"/>
              </w:rPr>
              <w:t>Top 5 Things – AMRI Research, September 2026</w:t>
            </w:r>
          </w:p>
        </w:tc>
        <w:tc>
          <w:tcPr>
            <w:tcW w:type="dxa" w:w="2232"/>
          </w:tcPr>
          <w:p>
            <w:pPr>
              <w:spacing w:before="10" w:after="10"/>
            </w:pPr>
            <w:r>
              <w:rPr>
                <w:color w:val="1A1A1A"/>
                <w:sz w:val="16"/>
              </w:rPr>
              <w:t>shalinig</w:t>
            </w:r>
          </w:p>
        </w:tc>
        <w:tc>
          <w:tcPr>
            <w:tcW w:type="dxa" w:w="1166"/>
          </w:tcPr>
          <w:p>
            <w:pPr>
              <w:spacing w:before="10" w:after="10"/>
            </w:pPr>
            <w:r>
              <w:rPr>
                <w:color w:val="1A1A1A"/>
                <w:sz w:val="16"/>
              </w:rPr>
              <w:t>2026-09-10</w:t>
            </w:r>
          </w:p>
        </w:tc>
      </w:tr>
      <w:tr>
        <w:tc>
          <w:tcPr>
            <w:tcW w:type="dxa" w:w="605"/>
          </w:tcPr>
          <w:p>
            <w:pPr>
              <w:spacing w:before="10" w:after="10"/>
            </w:pPr>
            <w:r>
              <w:rPr>
                <w:color w:val="1A1A1A"/>
                <w:sz w:val="16"/>
              </w:rPr>
              <w:t>10</w:t>
            </w:r>
          </w:p>
        </w:tc>
        <w:tc>
          <w:tcPr>
            <w:tcW w:type="dxa" w:w="5357"/>
          </w:tcPr>
          <w:p>
            <w:pPr>
              <w:spacing w:before="10" w:after="10"/>
            </w:pPr>
            <w:r>
              <w:rPr>
                <w:color w:val="1A1A1A"/>
                <w:sz w:val="16"/>
              </w:rPr>
              <w:t>Top 5 Things - NVIDIA Agent Functions (NVAF)</w:t>
            </w:r>
          </w:p>
        </w:tc>
        <w:tc>
          <w:tcPr>
            <w:tcW w:type="dxa" w:w="2232"/>
          </w:tcPr>
          <w:p>
            <w:pPr>
              <w:spacing w:before="10" w:after="10"/>
            </w:pPr>
            <w:r>
              <w:rPr>
                <w:color w:val="1A1A1A"/>
                <w:sz w:val="16"/>
              </w:rPr>
              <w:t>ttzeng</w:t>
            </w:r>
          </w:p>
        </w:tc>
        <w:tc>
          <w:tcPr>
            <w:tcW w:type="dxa" w:w="1166"/>
          </w:tcPr>
          <w:p>
            <w:pPr>
              <w:spacing w:before="10" w:after="10"/>
            </w:pPr>
            <w:r>
              <w:rPr>
                <w:color w:val="1A1A1A"/>
                <w:sz w:val="16"/>
              </w:rPr>
              <w:t>2026-09-09</w:t>
            </w:r>
          </w:p>
        </w:tc>
      </w:tr>
      <w:tr>
        <w:tc>
          <w:tcPr>
            <w:tcW w:type="dxa" w:w="605"/>
          </w:tcPr>
          <w:p>
            <w:pPr>
              <w:spacing w:before="10" w:after="10"/>
            </w:pPr>
            <w:r>
              <w:rPr>
                <w:color w:val="1A1A1A"/>
                <w:sz w:val="16"/>
              </w:rPr>
              <w:t>11</w:t>
            </w:r>
          </w:p>
        </w:tc>
        <w:tc>
          <w:tcPr>
            <w:tcW w:type="dxa" w:w="5357"/>
          </w:tcPr>
          <w:p>
            <w:pPr>
              <w:spacing w:before="10" w:after="10"/>
            </w:pPr>
            <w:r>
              <w:rPr>
                <w:color w:val="1A1A1A"/>
                <w:sz w:val="16"/>
              </w:rPr>
              <w:t>Top 5 Things - Shield2 Audio 09/09/2026</w:t>
            </w:r>
          </w:p>
        </w:tc>
        <w:tc>
          <w:tcPr>
            <w:tcW w:type="dxa" w:w="2232"/>
          </w:tcPr>
          <w:p>
            <w:pPr>
              <w:spacing w:before="10" w:after="10"/>
            </w:pPr>
            <w:r>
              <w:rPr>
                <w:color w:val="1A1A1A"/>
                <w:sz w:val="16"/>
              </w:rPr>
              <w:t>vsubbarayalu</w:t>
            </w:r>
          </w:p>
        </w:tc>
        <w:tc>
          <w:tcPr>
            <w:tcW w:type="dxa" w:w="1166"/>
          </w:tcPr>
          <w:p>
            <w:pPr>
              <w:spacing w:before="10" w:after="10"/>
            </w:pPr>
            <w:r>
              <w:rPr>
                <w:color w:val="1A1A1A"/>
                <w:sz w:val="16"/>
              </w:rPr>
              <w:t>2026-09-09</w:t>
            </w:r>
          </w:p>
        </w:tc>
      </w:tr>
      <w:tr>
        <w:tc>
          <w:tcPr>
            <w:tcW w:type="dxa" w:w="605"/>
          </w:tcPr>
          <w:p>
            <w:pPr>
              <w:spacing w:before="10" w:after="10"/>
            </w:pPr>
            <w:r>
              <w:rPr>
                <w:color w:val="1A1A1A"/>
                <w:sz w:val="16"/>
              </w:rPr>
              <w:t>12</w:t>
            </w:r>
          </w:p>
        </w:tc>
        <w:tc>
          <w:tcPr>
            <w:tcW w:type="dxa" w:w="5357"/>
          </w:tcPr>
          <w:p>
            <w:pPr>
              <w:spacing w:before="10" w:after="10"/>
            </w:pPr>
            <w:r>
              <w:rPr>
                <w:color w:val="1A1A1A"/>
                <w:sz w:val="16"/>
              </w:rPr>
              <w:t>Top-5 Things: Nemotron For Bharat</w:t>
            </w:r>
          </w:p>
        </w:tc>
        <w:tc>
          <w:tcPr>
            <w:tcW w:type="dxa" w:w="2232"/>
          </w:tcPr>
          <w:p>
            <w:pPr>
              <w:spacing w:before="10" w:after="10"/>
            </w:pPr>
            <w:r>
              <w:rPr>
                <w:color w:val="1A1A1A"/>
                <w:sz w:val="16"/>
              </w:rPr>
              <w:t>uvaidya</w:t>
            </w:r>
          </w:p>
        </w:tc>
        <w:tc>
          <w:tcPr>
            <w:tcW w:type="dxa" w:w="1166"/>
          </w:tcPr>
          <w:p>
            <w:pPr>
              <w:spacing w:before="10" w:after="10"/>
            </w:pPr>
            <w:r>
              <w:rPr>
                <w:color w:val="1A1A1A"/>
                <w:sz w:val="16"/>
              </w:rPr>
              <w:t>2026-09-09</w:t>
            </w:r>
          </w:p>
        </w:tc>
      </w:tr>
      <w:tr>
        <w:tc>
          <w:tcPr>
            <w:tcW w:type="dxa" w:w="605"/>
          </w:tcPr>
          <w:p>
            <w:pPr>
              <w:spacing w:before="10" w:after="10"/>
            </w:pPr>
            <w:r>
              <w:rPr>
                <w:color w:val="1A1A1A"/>
                <w:sz w:val="16"/>
              </w:rPr>
              <w:t>13</w:t>
            </w:r>
          </w:p>
        </w:tc>
        <w:tc>
          <w:tcPr>
            <w:tcW w:type="dxa" w:w="5357"/>
          </w:tcPr>
          <w:p>
            <w:pPr>
              <w:spacing w:before="10" w:after="10"/>
            </w:pPr>
            <w:r>
              <w:rPr>
                <w:color w:val="1A1A1A"/>
                <w:sz w:val="16"/>
              </w:rPr>
              <w:t>AEP (AI Enablement and Process) SW Tooling and Workflows Team - Top 5 Things (Sept 8th, 2026)</w:t>
            </w:r>
          </w:p>
        </w:tc>
        <w:tc>
          <w:tcPr>
            <w:tcW w:type="dxa" w:w="2232"/>
          </w:tcPr>
          <w:p>
            <w:pPr>
              <w:spacing w:before="10" w:after="10"/>
            </w:pPr>
            <w:r>
              <w:rPr>
                <w:color w:val="1A1A1A"/>
                <w:sz w:val="16"/>
              </w:rPr>
              <w:t>jmoses</w:t>
            </w:r>
          </w:p>
        </w:tc>
        <w:tc>
          <w:tcPr>
            <w:tcW w:type="dxa" w:w="1166"/>
          </w:tcPr>
          <w:p>
            <w:pPr>
              <w:spacing w:before="10" w:after="10"/>
            </w:pPr>
            <w:r>
              <w:rPr>
                <w:color w:val="1A1A1A"/>
                <w:sz w:val="16"/>
              </w:rPr>
              <w:t>2026-09-09</w:t>
            </w:r>
          </w:p>
        </w:tc>
      </w:tr>
      <w:tr>
        <w:tc>
          <w:tcPr>
            <w:tcW w:type="dxa" w:w="605"/>
          </w:tcPr>
          <w:p>
            <w:pPr>
              <w:spacing w:before="10" w:after="10"/>
            </w:pPr>
            <w:r>
              <w:rPr>
                <w:color w:val="1A1A1A"/>
                <w:sz w:val="16"/>
              </w:rPr>
              <w:t>14</w:t>
            </w:r>
          </w:p>
        </w:tc>
        <w:tc>
          <w:tcPr>
            <w:tcW w:type="dxa" w:w="5357"/>
          </w:tcPr>
          <w:p>
            <w:pPr>
              <w:spacing w:before="10" w:after="10"/>
            </w:pPr>
            <w:r>
              <w:rPr>
                <w:color w:val="1A1A1A"/>
                <w:sz w:val="16"/>
              </w:rPr>
              <w:t>Top 5 things — VSS — HW GPU Platforms SW Releases &amp; Automations</w:t>
            </w:r>
          </w:p>
        </w:tc>
        <w:tc>
          <w:tcPr>
            <w:tcW w:type="dxa" w:w="2232"/>
          </w:tcPr>
          <w:p>
            <w:pPr>
              <w:spacing w:before="10" w:after="10"/>
            </w:pPr>
            <w:r>
              <w:rPr>
                <w:color w:val="1A1A1A"/>
                <w:sz w:val="16"/>
              </w:rPr>
              <w:t>banose</w:t>
            </w:r>
          </w:p>
        </w:tc>
        <w:tc>
          <w:tcPr>
            <w:tcW w:type="dxa" w:w="1166"/>
          </w:tcPr>
          <w:p>
            <w:pPr>
              <w:spacing w:before="10" w:after="10"/>
            </w:pPr>
            <w:r>
              <w:rPr>
                <w:color w:val="1A1A1A"/>
                <w:sz w:val="16"/>
              </w:rPr>
              <w:t>2026-09-08</w:t>
            </w:r>
          </w:p>
        </w:tc>
      </w:tr>
      <w:tr>
        <w:tc>
          <w:tcPr>
            <w:tcW w:type="dxa" w:w="605"/>
          </w:tcPr>
          <w:p>
            <w:pPr>
              <w:spacing w:before="10" w:after="10"/>
            </w:pPr>
            <w:r>
              <w:rPr>
                <w:color w:val="1A1A1A"/>
                <w:sz w:val="16"/>
              </w:rPr>
              <w:t>15</w:t>
            </w:r>
          </w:p>
        </w:tc>
        <w:tc>
          <w:tcPr>
            <w:tcW w:type="dxa" w:w="5357"/>
          </w:tcPr>
          <w:p>
            <w:pPr>
              <w:spacing w:before="10" w:after="10"/>
            </w:pPr>
            <w:r>
              <w:rPr>
                <w:color w:val="1A1A1A"/>
                <w:sz w:val="16"/>
              </w:rPr>
              <w:t>Top 5 things - NVIDIA Blueprint Architecture and Benchmarking</w:t>
            </w:r>
          </w:p>
        </w:tc>
        <w:tc>
          <w:tcPr>
            <w:tcW w:type="dxa" w:w="2232"/>
          </w:tcPr>
          <w:p>
            <w:pPr>
              <w:spacing w:before="10" w:after="10"/>
            </w:pPr>
            <w:r>
              <w:rPr>
                <w:color w:val="1A1A1A"/>
                <w:sz w:val="16"/>
              </w:rPr>
              <w:t>jnakfour</w:t>
            </w:r>
          </w:p>
        </w:tc>
        <w:tc>
          <w:tcPr>
            <w:tcW w:type="dxa" w:w="1166"/>
          </w:tcPr>
          <w:p>
            <w:pPr>
              <w:spacing w:before="10" w:after="10"/>
            </w:pPr>
            <w:r>
              <w:rPr>
                <w:color w:val="1A1A1A"/>
                <w:sz w:val="16"/>
              </w:rPr>
              <w:t>2026-09-08</w:t>
            </w:r>
          </w:p>
        </w:tc>
      </w:tr>
      <w:tr>
        <w:tc>
          <w:tcPr>
            <w:tcW w:type="dxa" w:w="605"/>
          </w:tcPr>
          <w:p>
            <w:pPr>
              <w:spacing w:before="10" w:after="10"/>
            </w:pPr>
            <w:r>
              <w:rPr>
                <w:color w:val="1A1A1A"/>
                <w:sz w:val="16"/>
              </w:rPr>
              <w:t>16</w:t>
            </w:r>
          </w:p>
        </w:tc>
        <w:tc>
          <w:tcPr>
            <w:tcW w:type="dxa" w:w="5357"/>
          </w:tcPr>
          <w:p>
            <w:pPr>
              <w:spacing w:before="10" w:after="10"/>
            </w:pPr>
            <w:r>
              <w:rPr>
                <w:color w:val="1A1A1A"/>
                <w:sz w:val="16"/>
              </w:rPr>
              <w:t>Top 5 Things -  Nemotron-Speech Engineering</w:t>
            </w:r>
          </w:p>
        </w:tc>
        <w:tc>
          <w:tcPr>
            <w:tcW w:type="dxa" w:w="2232"/>
          </w:tcPr>
          <w:p>
            <w:pPr>
              <w:spacing w:before="10" w:after="10"/>
            </w:pPr>
            <w:r>
              <w:rPr>
                <w:color w:val="1A1A1A"/>
                <w:sz w:val="16"/>
              </w:rPr>
              <w:t>schauhan</w:t>
            </w:r>
          </w:p>
        </w:tc>
        <w:tc>
          <w:tcPr>
            <w:tcW w:type="dxa" w:w="1166"/>
          </w:tcPr>
          <w:p>
            <w:pPr>
              <w:spacing w:before="10" w:after="10"/>
            </w:pPr>
            <w:r>
              <w:rPr>
                <w:color w:val="1A1A1A"/>
                <w:sz w:val="16"/>
              </w:rPr>
              <w:t>2026-09-07</w:t>
            </w:r>
          </w:p>
        </w:tc>
      </w:tr>
      <w:tr>
        <w:tc>
          <w:tcPr>
            <w:tcW w:type="dxa" w:w="605"/>
          </w:tcPr>
          <w:p>
            <w:pPr>
              <w:spacing w:before="10" w:after="10"/>
            </w:pPr>
            <w:r>
              <w:rPr>
                <w:color w:val="1A1A1A"/>
                <w:sz w:val="16"/>
              </w:rPr>
              <w:t>17</w:t>
            </w:r>
          </w:p>
        </w:tc>
        <w:tc>
          <w:tcPr>
            <w:tcW w:type="dxa" w:w="5357"/>
          </w:tcPr>
          <w:p>
            <w:pPr>
              <w:spacing w:before="10" w:after="10"/>
            </w:pPr>
            <w:r>
              <w:rPr>
                <w:color w:val="1A1A1A"/>
                <w:sz w:val="16"/>
              </w:rPr>
              <w:t>Top 5 Things – Speech Generation</w:t>
            </w:r>
          </w:p>
        </w:tc>
        <w:tc>
          <w:tcPr>
            <w:tcW w:type="dxa" w:w="2232"/>
          </w:tcPr>
          <w:p>
            <w:pPr>
              <w:spacing w:before="10" w:after="10"/>
            </w:pPr>
            <w:r>
              <w:rPr>
                <w:color w:val="1A1A1A"/>
                <w:sz w:val="16"/>
              </w:rPr>
              <w:t>rfejgin</w:t>
            </w:r>
          </w:p>
        </w:tc>
        <w:tc>
          <w:tcPr>
            <w:tcW w:type="dxa" w:w="1166"/>
          </w:tcPr>
          <w:p>
            <w:pPr>
              <w:spacing w:before="10" w:after="10"/>
            </w:pPr>
            <w:r>
              <w:rPr>
                <w:color w:val="1A1A1A"/>
                <w:sz w:val="16"/>
              </w:rPr>
              <w:t>2026-09-02</w:t>
            </w:r>
          </w:p>
        </w:tc>
      </w:tr>
      <w:tr>
        <w:tc>
          <w:tcPr>
            <w:tcW w:type="dxa" w:w="605"/>
          </w:tcPr>
          <w:p>
            <w:pPr>
              <w:spacing w:before="10" w:after="10"/>
            </w:pPr>
            <w:r>
              <w:rPr>
                <w:color w:val="1A1A1A"/>
                <w:sz w:val="16"/>
              </w:rPr>
              <w:t>18</w:t>
            </w:r>
          </w:p>
        </w:tc>
        <w:tc>
          <w:tcPr>
            <w:tcW w:type="dxa" w:w="5357"/>
          </w:tcPr>
          <w:p>
            <w:pPr>
              <w:spacing w:before="10" w:after="10"/>
            </w:pPr>
            <w:r>
              <w:rPr>
                <w:color w:val="1A1A1A"/>
                <w:sz w:val="16"/>
              </w:rPr>
              <w:t>Top 5 Things - AIQ 3.0 Adaptive Researcher POC | FRAG</w:t>
            </w:r>
          </w:p>
        </w:tc>
        <w:tc>
          <w:tcPr>
            <w:tcW w:type="dxa" w:w="2232"/>
          </w:tcPr>
          <w:p>
            <w:pPr>
              <w:spacing w:before="10" w:after="10"/>
            </w:pPr>
            <w:r>
              <w:rPr>
                <w:color w:val="1A1A1A"/>
                <w:sz w:val="16"/>
              </w:rPr>
              <w:t>smasurekar</w:t>
            </w:r>
          </w:p>
        </w:tc>
        <w:tc>
          <w:tcPr>
            <w:tcW w:type="dxa" w:w="1166"/>
          </w:tcPr>
          <w:p>
            <w:pPr>
              <w:spacing w:before="10" w:after="10"/>
            </w:pPr>
            <w:r>
              <w:rPr>
                <w:color w:val="1A1A1A"/>
                <w:sz w:val="16"/>
              </w:rPr>
              <w:t>2026-08-05</w:t>
            </w:r>
          </w:p>
        </w:tc>
      </w:tr>
      <w:tr>
        <w:tc>
          <w:tcPr>
            <w:tcW w:type="dxa" w:w="605"/>
          </w:tcPr>
          <w:p>
            <w:pPr>
              <w:spacing w:before="10" w:after="10"/>
            </w:pPr>
            <w:r>
              <w:rPr>
                <w:color w:val="1A1A1A"/>
                <w:sz w:val="16"/>
              </w:rPr>
              <w:t>19</w:t>
            </w:r>
          </w:p>
        </w:tc>
        <w:tc>
          <w:tcPr>
            <w:tcW w:type="dxa" w:w="5357"/>
          </w:tcPr>
          <w:p>
            <w:pPr>
              <w:spacing w:before="10" w:after="10"/>
            </w:pPr>
            <w:r>
              <w:rPr>
                <w:color w:val="1A1A1A"/>
                <w:sz w:val="16"/>
              </w:rPr>
              <w:t>Top N Things – Agentic RAG, AI-Q Benchmarking and Optimisation</w:t>
            </w:r>
          </w:p>
        </w:tc>
        <w:tc>
          <w:tcPr>
            <w:tcW w:type="dxa" w:w="2232"/>
          </w:tcPr>
          <w:p>
            <w:pPr>
              <w:spacing w:before="10" w:after="10"/>
            </w:pPr>
            <w:r>
              <w:rPr>
                <w:color w:val="1A1A1A"/>
                <w:sz w:val="16"/>
              </w:rPr>
              <w:t>smasurekar</w:t>
            </w:r>
          </w:p>
        </w:tc>
        <w:tc>
          <w:tcPr>
            <w:tcW w:type="dxa" w:w="1166"/>
          </w:tcPr>
          <w:p>
            <w:pPr>
              <w:spacing w:before="10" w:after="10"/>
            </w:pPr>
            <w:r>
              <w:rPr>
                <w:color w:val="1A1A1A"/>
                <w:sz w:val="16"/>
              </w:rPr>
              <w:t>2026-07-02</w:t>
            </w:r>
          </w:p>
        </w:tc>
      </w:tr>
      <w:tr>
        <w:tc>
          <w:tcPr>
            <w:tcW w:type="dxa" w:w="605"/>
          </w:tcPr>
          <w:p>
            <w:pPr>
              <w:spacing w:before="10" w:after="10"/>
            </w:pPr>
            <w:r>
              <w:rPr>
                <w:color w:val="1A1A1A"/>
                <w:sz w:val="16"/>
              </w:rPr>
              <w:t>20</w:t>
            </w:r>
          </w:p>
        </w:tc>
        <w:tc>
          <w:tcPr>
            <w:tcW w:type="dxa" w:w="5357"/>
          </w:tcPr>
          <w:p>
            <w:pPr>
              <w:spacing w:before="10" w:after="10"/>
            </w:pPr>
            <w:r>
              <w:rPr>
                <w:color w:val="1A1A1A"/>
                <w:sz w:val="16"/>
              </w:rPr>
              <w:t>Top5 Things - Agentic RAG · VoiceClaw · NeMo Voice Agent</w:t>
            </w:r>
          </w:p>
        </w:tc>
        <w:tc>
          <w:tcPr>
            <w:tcW w:type="dxa" w:w="2232"/>
          </w:tcPr>
          <w:p>
            <w:pPr>
              <w:spacing w:before="10" w:after="10"/>
            </w:pPr>
            <w:r>
              <w:rPr>
                <w:color w:val="1A1A1A"/>
                <w:sz w:val="16"/>
              </w:rPr>
              <w:t>punitk</w:t>
            </w:r>
          </w:p>
        </w:tc>
        <w:tc>
          <w:tcPr>
            <w:tcW w:type="dxa" w:w="1166"/>
          </w:tcPr>
          <w:p>
            <w:pPr>
              <w:spacing w:before="10" w:after="10"/>
            </w:pPr>
            <w:r>
              <w:rPr>
                <w:color w:val="1A1A1A"/>
                <w:sz w:val="16"/>
              </w:rPr>
              <w:t>2026-06-21</w:t>
            </w:r>
          </w:p>
        </w:tc>
      </w:tr>
      <w:tr>
        <w:tc>
          <w:tcPr>
            <w:tcW w:type="dxa" w:w="605"/>
          </w:tcPr>
          <w:p>
            <w:pPr>
              <w:spacing w:before="10" w:after="10"/>
            </w:pPr>
            <w:r>
              <w:rPr>
                <w:color w:val="1A1A1A"/>
                <w:sz w:val="16"/>
              </w:rPr>
              <w:t>21</w:t>
            </w:r>
          </w:p>
        </w:tc>
        <w:tc>
          <w:tcPr>
            <w:tcW w:type="dxa" w:w="5357"/>
          </w:tcPr>
          <w:p>
            <w:pPr>
              <w:spacing w:before="10" w:after="10"/>
            </w:pPr>
            <w:r>
              <w:rPr>
                <w:color w:val="1A1A1A"/>
                <w:sz w:val="16"/>
              </w:rPr>
              <w:t>Top N Things - Foundational RAG Blueprint (v2.6.0) - Swapnil</w:t>
            </w:r>
          </w:p>
        </w:tc>
        <w:tc>
          <w:tcPr>
            <w:tcW w:type="dxa" w:w="2232"/>
          </w:tcPr>
          <w:p>
            <w:pPr>
              <w:spacing w:before="10" w:after="10"/>
            </w:pPr>
            <w:r>
              <w:rPr>
                <w:color w:val="1A1A1A"/>
                <w:sz w:val="16"/>
              </w:rPr>
              <w:t>smasurekar</w:t>
            </w:r>
          </w:p>
        </w:tc>
        <w:tc>
          <w:tcPr>
            <w:tcW w:type="dxa" w:w="1166"/>
          </w:tcPr>
          <w:p>
            <w:pPr>
              <w:spacing w:before="10" w:after="10"/>
            </w:pPr>
            <w:r>
              <w:rPr>
                <w:color w:val="1A1A1A"/>
                <w:sz w:val="16"/>
              </w:rPr>
              <w:t>2026-05-15</w:t>
            </w:r>
          </w:p>
        </w:tc>
      </w:tr>
    </w:tbl>
    <w:p>
      <w:r>
        <w:br w:type="page"/>
      </w:r>
    </w:p>
    <w:p>
      <w:pPr>
        <w:spacing w:before="0" w:after="20"/>
        <w:keepNext/>
      </w:pPr>
      <w:r>
        <w:rPr>
          <w:b/>
          <w:i w:val="0"/>
          <w:color w:val="76B900"/>
          <w:sz w:val="20"/>
        </w:rPr>
        <w:t>01</w:t>
      </w:r>
    </w:p>
    <w:p>
      <w:pPr>
        <w:spacing w:before="0" w:after="60"/>
        <w:keepNext/>
      </w:pPr>
      <w:r>
        <w:rPr>
          <w:b/>
          <w:i w:val="0"/>
          <w:color w:val="1A1A1A"/>
          <w:sz w:val="32"/>
        </w:rPr>
        <w:t>Top 5 things - AI at NVIDIA - August 2026</w:t>
      </w:r>
    </w:p>
    <w:p>
      <w:pPr>
        <w:spacing w:before="0" w:after="220"/>
        <w:pBdr>
          <w:bottom w:val="single" w:sz="6" w:space="6" w:color="D9D9D9"/>
        </w:pBdr>
        <w:keepNext/>
      </w:pPr>
      <w:r>
        <w:rPr>
          <w:color w:val="666666"/>
          <w:sz w:val="18"/>
        </w:rPr>
        <w:t>rakkiraju@nvidia.com</w:t>
      </w:r>
      <w:r>
        <w:rPr>
          <w:color w:val="76B900"/>
          <w:sz w:val="18"/>
        </w:rPr>
        <w:t xml:space="preserve">   •   </w:t>
      </w:r>
      <w:r>
        <w:rPr>
          <w:color w:val="666666"/>
          <w:sz w:val="18"/>
        </w:rPr>
        <w:t>September 13, 2026</w:t>
      </w:r>
    </w:p>
    <w:p>
      <w:pPr>
        <w:spacing w:before="180" w:after="60"/>
        <w:keepNext/>
      </w:pPr>
      <w:r>
        <w:rPr>
          <w:b/>
          <w:i w:val="0"/>
          <w:color w:val="2E4A00"/>
          <w:sz w:val="21"/>
        </w:rPr>
        <w:t>Top 5 things - AI at NVIDIA - August 2026</w:t>
      </w:r>
    </w:p>
    <w:p>
      <w:pPr>
        <w:spacing w:before="180" w:after="60"/>
        <w:keepNext/>
      </w:pPr>
      <w:r>
        <w:rPr>
          <w:b/>
          <w:i w:val="0"/>
          <w:color w:val="2E4A00"/>
          <w:sz w:val="21"/>
        </w:rPr>
        <w:t>Mission</w:t>
      </w:r>
    </w:p>
    <w:p>
      <w:pPr>
        <w:spacing w:before="60" w:after="60"/>
      </w:pPr>
      <w:r>
        <w:rPr>
          <w:b w:val="0"/>
          <w:i w:val="0"/>
          <w:color w:val="1A1A1A"/>
          <w:sz w:val="20"/>
        </w:rPr>
        <w:t>Scale AI across NVIDIA with NVIDIA's own and 3rd party technologies.</w:t>
      </w:r>
    </w:p>
    <w:p>
      <w:pPr>
        <w:spacing w:before="60" w:after="60"/>
      </w:pPr>
      <w:r>
        <w:rPr>
          <w:b w:val="0"/>
          <w:i w:val="0"/>
          <w:color w:val="1A1A1A"/>
          <w:sz w:val="20"/>
        </w:rPr>
        <w:t>Enterprise AI Scale, Adoption and Usage — August 2026</w:t>
      </w:r>
    </w:p>
    <w:p>
      <w:pPr>
        <w:spacing w:before="60" w:after="60"/>
      </w:pPr>
      <w:r>
        <w:rPr>
          <w:b w:val="0"/>
          <w:i w:val="0"/>
          <w:color w:val="1A1A1A"/>
          <w:sz w:val="20"/>
        </w:rPr>
        <w:t>Metric Acronyms: MAU = Monthly active users, WAU = weekly active users, and DAU = daily active users.</w:t>
      </w:r>
    </w:p>
    <w:p>
      <w:pPr>
        <w:pStyle w:val="ListBullet"/>
        <w:spacing w:before="20" w:after="20"/>
      </w:pPr>
      <w:r>
        <w:rPr>
          <w:color w:val="1A1A1A"/>
          <w:sz w:val="20"/>
        </w:rPr>
        <w:t>Software engineering: AI coding adoption reached 87% company-wide and 91% in software, while blended cost declined 1.5% week over week to $0.53/MTok. Devin launched company-wide (3K users with 600 DAU); Pi grew 22% to 690 users with broader sandbox, MaaS, and NVPIX support; OpenRouter entered a limited pilot and OpenCode targeted September early access.</w:t>
      </w:r>
    </w:p>
    <w:p>
      <w:pPr>
        <w:pStyle w:val="ListBullet"/>
        <w:spacing w:before="20" w:after="20"/>
      </w:pPr>
      <w:r>
        <w:rPr>
          <w:color w:val="1A1A1A"/>
          <w:sz w:val="20"/>
        </w:rPr>
        <w:t>Agent Skills: NVCARPS hosts 5111 agent skills, 470489 downloads all time</w:t>
      </w:r>
    </w:p>
    <w:p>
      <w:pPr>
        <w:pStyle w:val="ListBullet"/>
        <w:spacing w:before="20" w:after="20"/>
      </w:pPr>
      <w:r>
        <w:rPr>
          <w:color w:val="1A1A1A"/>
          <w:sz w:val="20"/>
        </w:rPr>
        <w:t>AI Factory scale: 200+ AI workflows are in production, including 114 agents on Astra platform.</w:t>
      </w:r>
    </w:p>
    <w:p>
      <w:pPr>
        <w:pStyle w:val="ListBullet"/>
        <w:spacing w:before="20" w:after="20"/>
      </w:pPr>
      <w:r>
        <w:rPr>
          <w:color w:val="1A1A1A"/>
          <w:sz w:val="20"/>
        </w:rPr>
        <w:t>Inference Scale: Inference Hub processed 15.5T tokens in the last 30 days (up from 12T+ in July), including 2.4T on Astra on-premises models; open-source software model usage stayed at 27% - same as last month.</w:t>
      </w:r>
    </w:p>
    <w:p>
      <w:pPr>
        <w:pStyle w:val="ListBullet"/>
        <w:spacing w:before="20" w:after="20"/>
      </w:pPr>
      <w:r>
        <w:rPr>
          <w:color w:val="1A1A1A"/>
          <w:sz w:val="20"/>
        </w:rPr>
        <w:t>Largest workloads: SocialGPT processed 1.3T+ tokens; Bat AI 438 B tokens, Glean 334B tokens, Nemotron Evals 304B tokens, Vanessa 275B tokens, IPP Core Infra 244B tokens, Greptile 202B tokens, Qodo 140B tokens.</w:t>
      </w:r>
    </w:p>
    <w:p>
      <w:pPr>
        <w:pStyle w:val="ListBullet"/>
        <w:spacing w:before="20" w:after="20"/>
      </w:pPr>
      <w:r>
        <w:rPr>
          <w:color w:val="1A1A1A"/>
          <w:sz w:val="20"/>
        </w:rPr>
        <w:t>Infrastructure Scale: Astra on-prem capacity included 736 B200 and 256 RTX PRO 6000 GPUs, with 288 B300 GPUs ordered. Inference Hub availability was 89% excluding spend-cap 429s and 400s, and 99.3% when all 429s and 400s were excluded.</w:t>
      </w:r>
    </w:p>
    <w:p>
      <w:pPr>
        <w:pStyle w:val="ListBullet"/>
        <w:spacing w:before="20" w:after="20"/>
      </w:pPr>
      <w:r>
        <w:rPr>
          <w:color w:val="1A1A1A"/>
          <w:sz w:val="20"/>
        </w:rPr>
        <w:t>Astra Agentic AI Platform services: Sandboxing created 445K pods across 596 namespaces. OpenTelemetry monitored 7T tokens, 3.5M Claude and Codex sessions, 900K+ tool calls, 57K+ skills, and 2K+ services. MAMS created 900K+ memories across 410 agents, SkillEvaluator ran 22K evaluations, and Auth Proxy processed 500K+ requests across 30K users and 145 destinations.</w:t>
      </w:r>
    </w:p>
    <w:p>
      <w:pPr>
        <w:pStyle w:val="ListBullet"/>
        <w:spacing w:before="20" w:after="20"/>
      </w:pPr>
      <w:r>
        <w:rPr>
          <w:color w:val="1A1A1A"/>
          <w:sz w:val="20"/>
        </w:rPr>
        <w:t>Agent ecosystem: The Autonomous Agent Blueprint added 126 repositories for 114 customers, with 42 staging and 10 production deployments. Agent Registry surfaces 165 agents, 5,408 Claude skills, 206 plugins, 46 CLI tools, 175 MCP servers, and four NAT packages.</w:t>
      </w:r>
    </w:p>
    <w:p>
      <w:pPr>
        <w:pStyle w:val="ListBullet"/>
        <w:spacing w:before="20" w:after="20"/>
      </w:pPr>
      <w:r>
        <w:rPr>
          <w:color w:val="1A1A1A"/>
          <w:sz w:val="20"/>
        </w:rPr>
        <w:t>Chip design and CUDA: DAISY exceeded 1B cumulative tokens across 223 users and 11,623 sessions, with workflow sessions increasing 26% to 5,146. ASIC &amp; ARCH updates were not provided in time for this month.</w:t>
      </w:r>
    </w:p>
    <w:p>
      <w:pPr>
        <w:pStyle w:val="ListBullet"/>
        <w:spacing w:before="20" w:after="20"/>
      </w:pPr>
      <w:r>
        <w:rPr>
          <w:color w:val="1A1A1A"/>
          <w:sz w:val="20"/>
        </w:rPr>
        <w:t>Agentic CUDA: SOL-ExecBench reached a peak of 347 DAU, while Kernel Factory reached 130 MAU.</w:t>
      </w:r>
    </w:p>
    <w:p>
      <w:pPr>
        <w:pStyle w:val="ListBullet"/>
        <w:spacing w:before="20" w:after="20"/>
      </w:pPr>
      <w:r>
        <w:rPr>
          <w:color w:val="1A1A1A"/>
          <w:sz w:val="20"/>
        </w:rPr>
        <w:t>Developer workflows: BugNemo served 1.6M monthly queries, with the 20% decline traced to one service account's technical issues. CodeRabbit processed approximately 50K reviews weekly with 65% GitLab merge-request coverage; Qodo reached 714 repositories, 4K+ users, and 317K reviews; NVFixit authored 160 merge requests across 27 repositories.</w:t>
      </w:r>
    </w:p>
    <w:p>
      <w:pPr>
        <w:pStyle w:val="ListBullet"/>
        <w:spacing w:before="20" w:after="20"/>
      </w:pPr>
      <w:r>
        <w:rPr>
          <w:color w:val="1A1A1A"/>
          <w:sz w:val="20"/>
        </w:rPr>
        <w:t>Secure agent workspaces: Omnistation added approximately 1,452 virtual machines, an 8% month-over-month increase, supporting 10,961 Agent Sandboxes, 6,618 Full Desktops, 114 NemoClaw profiles, including 2,000 jump hosts for China access. MAU: Agent Sandbox - 9,432. Full VM - 2,164.</w:t>
      </w:r>
    </w:p>
    <w:p>
      <w:pPr>
        <w:pStyle w:val="ListBullet"/>
        <w:spacing w:before="20" w:after="20"/>
      </w:pPr>
      <w:r>
        <w:rPr>
          <w:color w:val="1A1A1A"/>
          <w:sz w:val="20"/>
        </w:rPr>
        <w:t>Employee productivity: Personal Assistant reached 18K users following its company-wide launch, stabilizing at 8.5K WAU and 213K productive actions weekly. Glean reached 43,830 MAU and 1.69M chats; the Perplexity Computer pilot completed 7,442 tasks and 92K+ agent actions across 493 users; Atlassian's Rovo delivered 12+ agents spanning 73 identified use cases.</w:t>
      </w:r>
    </w:p>
    <w:p>
      <w:pPr>
        <w:pStyle w:val="ListBullet"/>
        <w:spacing w:before="20" w:after="20"/>
      </w:pPr>
      <w:r>
        <w:rPr>
          <w:color w:val="1A1A1A"/>
          <w:sz w:val="20"/>
        </w:rPr>
        <w:t>AI for Supply Chain: Supply Chain completed the AI Planner cutover for CHIPS products;</w:t>
      </w:r>
    </w:p>
    <w:p>
      <w:pPr>
        <w:pStyle w:val="ListBullet"/>
        <w:spacing w:before="20" w:after="20"/>
      </w:pPr>
      <w:r>
        <w:rPr>
          <w:color w:val="1A1A1A"/>
          <w:sz w:val="20"/>
        </w:rPr>
        <w:t>AI for SRE: Perceptor expanded to 15 SRE teams; GFN AI launched as a hosted Slack service with 28 skills and 19 MCP servers; and</w:t>
      </w:r>
    </w:p>
    <w:p>
      <w:pPr>
        <w:pStyle w:val="ListBullet"/>
        <w:spacing w:before="20" w:after="20"/>
      </w:pPr>
      <w:r>
        <w:rPr>
          <w:color w:val="1A1A1A"/>
          <w:sz w:val="20"/>
        </w:rPr>
        <w:t>Enterprise Content Intelligence V2 introduced nine direct enterprise-data connectors, six already available through MaaS.</w:t>
      </w:r>
    </w:p>
    <w:p>
      <w:pPr>
        <w:spacing w:before="60" w:after="60"/>
      </w:pPr>
      <w:r>
        <w:rPr>
          <w:b w:val="0"/>
          <w:i w:val="0"/>
          <w:color w:val="1A1A1A"/>
          <w:sz w:val="20"/>
        </w:rPr>
        <w:t>Reported Productivity and Business Impact</w:t>
      </w:r>
    </w:p>
    <w:p>
      <w:pPr>
        <w:pStyle w:val="ListBullet"/>
        <w:spacing w:before="20" w:after="20"/>
      </w:pPr>
      <w:r>
        <w:rPr>
          <w:color w:val="1A1A1A"/>
          <w:sz w:val="20"/>
        </w:rPr>
        <w:t>Agentic CUDA: Kernel Factory delivered a 30.85% SplitKV throughput gain, a 3.37x fused-kernel speedup, up to 40x faster PRNG encoding, 2-6x faster Trellis processing, and up to 9% lower inter-token latency across selected workloads.</w:t>
      </w:r>
    </w:p>
    <w:p>
      <w:pPr>
        <w:pStyle w:val="ListBullet"/>
        <w:spacing w:before="20" w:after="20"/>
      </w:pPr>
      <w:r>
        <w:rPr>
          <w:color w:val="1A1A1A"/>
          <w:sz w:val="20"/>
        </w:rPr>
        <w:t>Employee productivity: Personal Assistant users reported saving more than 30 minutes daily and rated the application 4 out of 5.</w:t>
      </w:r>
    </w:p>
    <w:p>
      <w:pPr>
        <w:pStyle w:val="ListBullet"/>
        <w:spacing w:before="20" w:after="20"/>
      </w:pPr>
      <w:r>
        <w:rPr>
          <w:color w:val="1A1A1A"/>
          <w:sz w:val="20"/>
        </w:rPr>
        <w:t>Finance: Automated database migration returned approximately 2K analyst hours; Facilities Finance automation is projected to recover 180+ hours annually; and cloud-capacity reporting fell from three hours to five minutes.</w:t>
      </w:r>
    </w:p>
    <w:p>
      <w:pPr>
        <w:pStyle w:val="ListBullet"/>
        <w:spacing w:before="20" w:after="20"/>
      </w:pPr>
      <w:r>
        <w:rPr>
          <w:color w:val="1A1A1A"/>
          <w:sz w:val="20"/>
        </w:rPr>
        <w:t>SRE and IT: GFN AI brought source-cited incident diagnosis into Slack, while its capacity simulator produced a power model validated to within ±7% at the metro level. Perceptor added automated root-cause-analysis artifacts and expanded across NVIDIA SRE teams.</w:t>
      </w:r>
    </w:p>
    <w:p>
      <w:pPr>
        <w:pStyle w:val="ListBullet"/>
        <w:spacing w:before="20" w:after="20"/>
      </w:pPr>
      <w:r>
        <w:rPr>
          <w:color w:val="1A1A1A"/>
          <w:sz w:val="20"/>
        </w:rPr>
        <w:t>Cybersecurity: CrowdStrike SafeMind's red/blue-agent evaluation achieved 41.9% mean detection—2.5x the default harness—and three gold detections covering all eight unseen attacks.</w:t>
      </w:r>
    </w:p>
    <w:p>
      <w:pPr>
        <w:pStyle w:val="ListBullet"/>
        <w:spacing w:before="20" w:after="20"/>
      </w:pPr>
      <w:r>
        <w:rPr>
          <w:color w:val="1A1A1A"/>
          <w:sz w:val="20"/>
        </w:rPr>
        <w:t>Marketing: AI Translation demonstrated approximately 70% faster turnaround and 25% lower cost, while Physical AI repository improvements increased search's share of referred GitHub traffic from approximately 25% to 30%.</w:t>
      </w:r>
    </w:p>
    <w:p>
      <w:pPr>
        <w:spacing w:before="60" w:after="60"/>
      </w:pPr>
      <w:r>
        <w:rPr>
          <w:b w:val="0"/>
          <w:i w:val="0"/>
          <w:color w:val="1A1A1A"/>
          <w:sz w:val="20"/>
        </w:rPr>
        <w:t>Challenges, Learnings, and Emerging Themes Shaping Enterprise AI at NVIDIA</w:t>
      </w:r>
    </w:p>
    <w:p>
      <w:pPr>
        <w:pStyle w:val="ListBullet"/>
        <w:spacing w:before="20" w:after="20"/>
      </w:pPr>
      <w:r>
        <w:rPr>
          <w:color w:val="1A1A1A"/>
          <w:sz w:val="20"/>
        </w:rPr>
        <w:t>Reliability and tokenomics: Rapid inference growth, burst-capacity requirements, and large differences in model, router, and harness efficiency require weekly KPIs, proactive capacity planning, and cost per verified outcome, not token price alone.</w:t>
      </w:r>
    </w:p>
    <w:p>
      <w:pPr>
        <w:pStyle w:val="ListBullet"/>
        <w:spacing w:before="20" w:after="20"/>
      </w:pPr>
      <w:r>
        <w:rPr>
          <w:color w:val="1A1A1A"/>
          <w:sz w:val="20"/>
        </w:rPr>
        <w:t>The agent system, not the model alone, is the unit of performance: AVO, Kernel Factory, domain-specific agents, and multimodal optimization discussions reinforced that memory, context management, tools, routing, and the harness can materially change quality, latency, and cost. At the same time, DAISY and Networking SOT-DB showed that fewer, well-vetted skills and direct structured tools can outperform broader but brittle agent layers.</w:t>
      </w:r>
    </w:p>
    <w:p>
      <w:pPr>
        <w:pStyle w:val="ListBullet"/>
        <w:spacing w:before="20" w:after="20"/>
      </w:pPr>
      <w:r>
        <w:rPr>
          <w:color w:val="1A1A1A"/>
          <w:sz w:val="20"/>
        </w:rPr>
        <w:t>Safe autonomy requires defense in depth: Subagents can lose parent requirements, long-running agents can search persistently for additional authority, and service accounts increasingly operate unattended. Sandboxing, first-class agent identity, least-capability access, deterministic policy enforcement, external monitoring, signed skills, provenance, and remediation workflows must work together.</w:t>
      </w:r>
    </w:p>
    <w:p>
      <w:pPr>
        <w:pStyle w:val="ListBullet"/>
        <w:spacing w:before="20" w:after="20"/>
      </w:pPr>
      <w:r>
        <w:rPr>
          <w:color w:val="1A1A1A"/>
          <w:sz w:val="20"/>
        </w:rPr>
        <w:t>Workflow integration drives adoption: Agents gain traction when embedded where work already happens - Slack, coding environments, CI, planning systems, and enterprise applications. Easy access, current source data, and low-friction onboarding are proving more important than adding isolated capabilities.</w:t>
      </w:r>
    </w:p>
    <w:p>
      <w:pPr>
        <w:spacing w:before="60" w:after="60"/>
      </w:pPr>
      <w:r>
        <w:rPr>
          <w:b w:val="0"/>
          <w:i w:val="0"/>
          <w:color w:val="1A1A1A"/>
          <w:sz w:val="20"/>
        </w:rPr>
        <w:t>---------------------------------------------------------------------------------------------------------------------------</w:t>
      </w:r>
    </w:p>
    <w:p>
      <w:pPr>
        <w:spacing w:before="180" w:after="60"/>
        <w:keepNext/>
      </w:pPr>
      <w:r>
        <w:rPr>
          <w:b/>
          <w:i w:val="0"/>
          <w:color w:val="2E4A00"/>
          <w:sz w:val="21"/>
        </w:rPr>
        <w:t>Details</w:t>
      </w:r>
    </w:p>
    <w:p>
      <w:pPr>
        <w:spacing w:before="60" w:after="60"/>
      </w:pPr>
      <w:r>
        <w:rPr>
          <w:b w:val="0"/>
          <w:i w:val="0"/>
          <w:color w:val="1A1A1A"/>
          <w:sz w:val="20"/>
        </w:rPr>
        <w:t>Astra: NVIDIA AI Factory: enables NVIDIA teams to securely build, deploy, and run agentic AI workflows at scale. (Justin Boitano US, Sonu Nayyar US, Robert Pette, Marc Hamilton): NVIT PIC: Rama Akkiraju US with Meghana Puvvadi US, Anoop Jayadevan US, Ashwin Jha US, Xiaowen Xin US, Harsha Kommanapalli US, Nic Borensztein US.</w:t>
      </w:r>
    </w:p>
    <w:p>
      <w:pPr>
        <w:spacing w:before="60" w:after="60"/>
      </w:pPr>
      <w:r>
        <w:rPr>
          <w:b w:val="0"/>
          <w:i w:val="0"/>
          <w:color w:val="1A1A1A"/>
          <w:sz w:val="20"/>
        </w:rPr>
        <w:t>Astra: NVIDIA AI Factory – NVIDIA's enterprise platform to securely build, deploy, and operate agentic AI workflows at scale across IT, engineering, hardware, SRE, and business functions.</w:t>
      </w:r>
    </w:p>
    <w:p>
      <w:pPr>
        <w:spacing w:before="60" w:after="60"/>
      </w:pPr>
      <w:r>
        <w:rPr>
          <w:b w:val="0"/>
          <w:i w:val="0"/>
          <w:color w:val="1A1A1A"/>
          <w:sz w:val="20"/>
        </w:rPr>
        <w:t>Astra on-prem cluster</w:t>
      </w:r>
    </w:p>
    <w:p>
      <w:pPr>
        <w:pStyle w:val="ListBullet"/>
        <w:spacing w:before="20" w:after="20"/>
      </w:pPr>
      <w:r>
        <w:rPr>
          <w:color w:val="1A1A1A"/>
          <w:sz w:val="20"/>
        </w:rPr>
        <w:t>736 B200 GPUs, 256 RTX PRO 6000 GPUs, 288 B300 GPUs ordered, more planned</w:t>
      </w:r>
    </w:p>
    <w:p>
      <w:pPr>
        <w:pStyle w:val="ListBullet"/>
        <w:spacing w:before="20" w:after="20"/>
      </w:pPr>
      <w:r>
        <w:rPr>
          <w:color w:val="1A1A1A"/>
          <w:sz w:val="20"/>
        </w:rPr>
        <w:t>15.5 trillion tokens processed through Inference Hub (last 30 days), of which 2.4 trillion tokens were for Astra on-prem models</w:t>
      </w:r>
    </w:p>
    <w:p>
      <w:pPr>
        <w:pStyle w:val="ListBullet"/>
        <w:spacing w:before="20" w:after="20"/>
      </w:pPr>
      <w:r>
        <w:rPr>
          <w:color w:val="1A1A1A"/>
          <w:sz w:val="20"/>
        </w:rPr>
        <w:t>114 use cases (namespaces) deployed in production made LLM calls in the last 30 days. Of these, 31 made at least 1K LLM calls.</w:t>
      </w:r>
    </w:p>
    <w:p>
      <w:pPr>
        <w:pStyle w:val="ListBullet"/>
        <w:spacing w:before="20" w:after="20"/>
      </w:pPr>
      <w:r>
        <w:rPr>
          <w:color w:val="1A1A1A"/>
          <w:sz w:val="20"/>
        </w:rPr>
        <w:t>1000+ MAU for developers using Astra on-prem (estimated based on console metrics)</w:t>
      </w:r>
    </w:p>
    <w:p>
      <w:pPr>
        <w:spacing w:before="60" w:after="60"/>
      </w:pPr>
      <w:r>
        <w:rPr>
          <w:b w:val="0"/>
          <w:i w:val="0"/>
          <w:color w:val="1A1A1A"/>
          <w:sz w:val="20"/>
        </w:rPr>
        <w:t>Inference Hub</w:t>
      </w:r>
    </w:p>
    <w:p>
      <w:pPr>
        <w:pStyle w:val="ListBullet"/>
        <w:spacing w:before="20" w:after="20"/>
      </w:pPr>
      <w:r>
        <w:rPr>
          <w:color w:val="1A1A1A"/>
          <w:sz w:val="20"/>
        </w:rPr>
        <w:t>89% model availability (excl. 429s due to spend caps and 400s)</w:t>
      </w:r>
    </w:p>
    <w:p>
      <w:pPr>
        <w:pStyle w:val="ListBullet"/>
        <w:spacing w:before="20" w:after="20"/>
      </w:pPr>
      <w:r>
        <w:rPr>
          <w:color w:val="1A1A1A"/>
          <w:sz w:val="20"/>
        </w:rPr>
        <w:t>99.3% model availability (excl. all 429s and 400s)</w:t>
      </w:r>
    </w:p>
    <w:p>
      <w:pPr>
        <w:pStyle w:val="ListBullet"/>
        <w:spacing w:before="20" w:after="20"/>
      </w:pPr>
      <w:r>
        <w:rPr>
          <w:color w:val="1A1A1A"/>
          <w:sz w:val="20"/>
        </w:rPr>
        <w:t>(More details on these Inference Hub numbers in the next section)</w:t>
      </w:r>
    </w:p>
    <w:p>
      <w:pPr>
        <w:spacing w:before="60" w:after="60"/>
      </w:pPr>
      <w:r>
        <w:rPr>
          <w:b w:val="0"/>
          <w:i w:val="0"/>
          <w:color w:val="1A1A1A"/>
          <w:sz w:val="20"/>
        </w:rPr>
        <w:t>Astra services</w:t>
      </w:r>
    </w:p>
    <w:p>
      <w:pPr>
        <w:pStyle w:val="ListBullet"/>
        <w:spacing w:before="20" w:after="20"/>
      </w:pPr>
      <w:r>
        <w:rPr>
          <w:color w:val="1A1A1A"/>
          <w:sz w:val="20"/>
        </w:rPr>
        <w:t>Sandbox: 445K sandbox pods created across 596 apps (namespaces) (last 30 days)</w:t>
      </w:r>
    </w:p>
    <w:p>
      <w:pPr>
        <w:pStyle w:val="ListBullet"/>
        <w:spacing w:before="20" w:after="20"/>
      </w:pPr>
      <w:r>
        <w:rPr>
          <w:color w:val="1A1A1A"/>
          <w:sz w:val="20"/>
        </w:rPr>
        <w:t>OpenTelemetry (OTel): monitored 7 trillion tokens, 3.5M Claude &amp; Codex sessions, 900K+ tool calls, 57K+ skills, 2K+ traced services (last 30 days)</w:t>
      </w:r>
    </w:p>
    <w:p>
      <w:pPr>
        <w:pStyle w:val="ListBullet"/>
        <w:spacing w:before="20" w:after="20"/>
      </w:pPr>
      <w:r>
        <w:rPr>
          <w:color w:val="1A1A1A"/>
          <w:sz w:val="20"/>
        </w:rPr>
        <w:t>NVFixit: 160 MRs authored, 3 assisted, 6 reviewed across 27 repos (last 30 days)</w:t>
      </w:r>
    </w:p>
    <w:p>
      <w:pPr>
        <w:pStyle w:val="ListBullet"/>
        <w:spacing w:before="20" w:after="20"/>
      </w:pPr>
      <w:r>
        <w:rPr>
          <w:color w:val="1A1A1A"/>
          <w:sz w:val="20"/>
        </w:rPr>
        <w:t>Multi-tier Agent Memory Service (MAMS): 900K+ memories created across 410 agents (last 30 days)</w:t>
      </w:r>
    </w:p>
    <w:p>
      <w:pPr>
        <w:pStyle w:val="ListBullet"/>
        <w:spacing w:before="20" w:after="20"/>
      </w:pPr>
      <w:r>
        <w:rPr>
          <w:color w:val="1A1A1A"/>
          <w:sz w:val="20"/>
        </w:rPr>
        <w:t>SkillEvaluator: 22K agent-harness runs (last 30 days)</w:t>
      </w:r>
    </w:p>
    <w:p>
      <w:pPr>
        <w:pStyle w:val="ListBullet"/>
        <w:spacing w:before="20" w:after="20"/>
      </w:pPr>
      <w:r>
        <w:rPr>
          <w:color w:val="1A1A1A"/>
          <w:sz w:val="20"/>
        </w:rPr>
        <w:t>Auth proxy: 500K+ request volume the last month across 30K end users and 145 destinations via 30 general purpose agents and 20+ chip design agents</w:t>
      </w:r>
    </w:p>
    <w:p>
      <w:pPr>
        <w:pStyle w:val="ListBullet"/>
        <w:spacing w:before="20" w:after="20"/>
      </w:pPr>
      <w:r>
        <w:rPr>
          <w:color w:val="1A1A1A"/>
          <w:sz w:val="20"/>
        </w:rPr>
        <w:t>Autonomous agent blueprint: 126 new repos created by 114 customers, with 42 staging and 10 production deployments (last 30 days)</w:t>
      </w:r>
    </w:p>
    <w:p>
      <w:pPr>
        <w:pStyle w:val="ListBullet"/>
        <w:spacing w:before="20" w:after="20"/>
      </w:pPr>
      <w:r>
        <w:rPr>
          <w:color w:val="1A1A1A"/>
          <w:sz w:val="20"/>
        </w:rPr>
        <w:t>Enterprise UI: 52 Agents using Enterprise UI</w:t>
      </w:r>
    </w:p>
    <w:p>
      <w:pPr>
        <w:pStyle w:val="ListBullet"/>
        <w:spacing w:before="20" w:after="20"/>
      </w:pPr>
      <w:r>
        <w:rPr>
          <w:color w:val="1A1A1A"/>
          <w:sz w:val="20"/>
        </w:rPr>
        <w:t>Agent Registry: Agent registry includes 5408 Claude Skills (the most downloads are 64,004 times), 206 plugins, 46 CLI tools, 165 agents, 175 MCP servers (all Maas mcp servers are synced during nightly sync cron job), and 4 NAT packages.</w:t>
      </w:r>
    </w:p>
    <w:p>
      <w:pPr>
        <w:spacing w:before="60" w:after="60"/>
      </w:pPr>
      <w:r>
        <w:rPr>
          <w:b w:val="0"/>
          <w:i w:val="0"/>
          <w:color w:val="1A1A1A"/>
          <w:sz w:val="20"/>
        </w:rPr>
        <w:t>See Astra Newsletter for more details</w:t>
      </w:r>
    </w:p>
    <w:p>
      <w:pPr>
        <w:spacing w:before="180" w:after="60"/>
        <w:keepNext/>
      </w:pPr>
      <w:r>
        <w:rPr>
          <w:b/>
          <w:i w:val="0"/>
          <w:color w:val="2E4A00"/>
          <w:sz w:val="21"/>
        </w:rPr>
        <w:t>Next Steps</w:t>
      </w:r>
    </w:p>
    <w:p>
      <w:pPr>
        <w:pStyle w:val="ListBullet"/>
        <w:spacing w:before="20" w:after="20"/>
      </w:pPr>
      <w:r>
        <w:rPr>
          <w:color w:val="1A1A1A"/>
          <w:sz w:val="20"/>
        </w:rPr>
        <w:t>Inference, platform and cluster stability</w:t>
      </w:r>
    </w:p>
    <w:p>
      <w:pPr>
        <w:pStyle w:val="ListBullet"/>
        <w:spacing w:before="20" w:after="20"/>
      </w:pPr>
      <w:r>
        <w:rPr>
          <w:color w:val="1A1A1A"/>
          <w:sz w:val="20"/>
        </w:rPr>
        <w:t>Scaling sandboxes for skill evals</w:t>
      </w:r>
    </w:p>
    <w:p>
      <w:pPr>
        <w:pStyle w:val="ListBullet"/>
        <w:spacing w:before="20" w:after="20"/>
      </w:pPr>
      <w:r>
        <w:rPr>
          <w:color w:val="1A1A1A"/>
          <w:sz w:val="20"/>
        </w:rPr>
        <w:t>Reliability of auth proxy and credential broker GA</w:t>
      </w:r>
    </w:p>
    <w:p>
      <w:pPr>
        <w:pStyle w:val="ListBullet"/>
        <w:spacing w:before="20" w:after="20"/>
      </w:pPr>
      <w:r>
        <w:rPr>
          <w:color w:val="1A1A1A"/>
          <w:sz w:val="20"/>
        </w:rPr>
        <w:t>Memory latency reductions for extractions</w:t>
      </w:r>
    </w:p>
    <w:p>
      <w:pPr>
        <w:pStyle w:val="ListBullet"/>
        <w:spacing w:before="20" w:after="20"/>
      </w:pPr>
      <w:r>
        <w:rPr>
          <w:color w:val="1A1A1A"/>
          <w:sz w:val="20"/>
        </w:rPr>
        <w:t>Sandbox integration with Openshell</w:t>
      </w:r>
    </w:p>
    <w:p>
      <w:pPr>
        <w:pStyle w:val="ListBullet"/>
        <w:spacing w:before="20" w:after="20"/>
      </w:pPr>
      <w:r>
        <w:rPr>
          <w:color w:val="1A1A1A"/>
          <w:sz w:val="20"/>
        </w:rPr>
        <w:t>Blueprints improvements for expanding harnesses and integration with credential broker</w:t>
      </w:r>
    </w:p>
    <w:p>
      <w:pPr>
        <w:pStyle w:val="ListBullet"/>
        <w:spacing w:before="20" w:after="20"/>
      </w:pPr>
      <w:r>
        <w:rPr>
          <w:color w:val="1A1A1A"/>
          <w:sz w:val="20"/>
        </w:rPr>
        <w:t>Nemo Relay integration on Astra</w:t>
      </w:r>
    </w:p>
    <w:p>
      <w:pPr>
        <w:pStyle w:val="ListBullet"/>
        <w:spacing w:before="20" w:after="20"/>
      </w:pPr>
      <w:r>
        <w:rPr>
          <w:color w:val="1A1A1A"/>
          <w:sz w:val="20"/>
        </w:rPr>
        <w:t>NemoClaw deployment on Astra</w:t>
      </w:r>
    </w:p>
    <w:p>
      <w:pPr>
        <w:spacing w:before="60" w:after="60"/>
      </w:pPr>
      <w:r>
        <w:rPr>
          <w:b w:val="0"/>
          <w:i w:val="0"/>
          <w:color w:val="1A1A1A"/>
          <w:sz w:val="20"/>
        </w:rPr>
        <w:t>AI Projects at NVIDIA compiled by PICs.</w:t>
      </w:r>
    </w:p>
    <w:p>
      <w:pPr>
        <w:spacing w:before="180" w:after="60"/>
        <w:keepNext/>
      </w:pPr>
      <w:r>
        <w:rPr>
          <w:b/>
          <w:i w:val="0"/>
          <w:color w:val="2E4A00"/>
          <w:sz w:val="21"/>
        </w:rPr>
        <w:t>AI for Software Coding (PIC: @Subhash Ranjan):</w:t>
      </w:r>
    </w:p>
    <w:p>
      <w:pPr>
        <w:pStyle w:val="ListBullet"/>
        <w:spacing w:before="20" w:after="20"/>
      </w:pPr>
      <w:r>
        <w:rPr>
          <w:color w:val="1A1A1A"/>
          <w:sz w:val="20"/>
        </w:rPr>
        <w:t>Company-wide AI coding tool adoption rate is 87%, SW org 91%.</w:t>
      </w:r>
    </w:p>
    <w:p>
      <w:pPr>
        <w:pStyle w:val="ListBullet"/>
        <w:spacing w:before="20" w:after="20"/>
      </w:pPr>
      <w:r>
        <w:rPr>
          <w:color w:val="1A1A1A"/>
          <w:sz w:val="20"/>
        </w:rPr>
        <w:t>Company blended cost:, unit cost reduced to $0.53 / MTok (1.5% WoW) because growth concentrated in lower-cost Codex and Claude traffic; Inference Hub moved in the opposite direction because new GPT 5.5 usage arrived with very low cache reuse. Note: this is before GPT 6 launched which will affect unit cost reporting next week.</w:t>
      </w:r>
    </w:p>
    <w:p>
      <w:pPr>
        <w:pStyle w:val="ListBullet"/>
        <w:spacing w:before="20" w:after="20"/>
      </w:pPr>
      <w:r>
        <w:rPr>
          <w:color w:val="1A1A1A"/>
          <w:sz w:val="20"/>
        </w:rPr>
        <w:t>GPT 6 Astra: GPT 6 Astra is available through a request process. Its unit cost is 3x higher than models, at ~$1.10 / MTok vs $0.34 / MTok across non Astra Codex models - Use Astra only for difficult, open-ended research or investigation.</w:t>
      </w:r>
    </w:p>
    <w:p>
      <w:pPr>
        <w:pStyle w:val="ListBullet"/>
        <w:spacing w:before="20" w:after="20"/>
      </w:pPr>
      <w:r>
        <w:rPr>
          <w:color w:val="1A1A1A"/>
          <w:sz w:val="20"/>
        </w:rPr>
        <w:t>Cognition (Devin Cloud and Devin Desktop/CLI) — NVIDIA-wide rollout</w:t>
      </w:r>
    </w:p>
    <w:p>
      <w:pPr>
        <w:pStyle w:val="ListBullet2"/>
        <w:spacing w:before="20" w:after="20"/>
      </w:pPr>
      <w:r>
        <w:rPr>
          <w:color w:val="1A1A1A"/>
          <w:sz w:val="20"/>
        </w:rPr>
        <w:t>Devin Cloud is now available to all NVIDIA employees, alongside Devin Desktop and CLI.</w:t>
      </w:r>
    </w:p>
    <w:p>
      <w:pPr>
        <w:pStyle w:val="ListBullet2"/>
        <w:spacing w:before="20" w:after="20"/>
      </w:pPr>
      <w:r>
        <w:rPr>
          <w:color w:val="1A1A1A"/>
          <w:sz w:val="20"/>
        </w:rPr>
        <w:t>Get started today: Go to Devin Cloud or follow Developer Onboarding guide; User guide for Devin Desktop app or CLI</w:t>
      </w:r>
    </w:p>
    <w:p>
      <w:pPr>
        <w:pStyle w:val="ListBullet"/>
        <w:spacing w:before="20" w:after="20"/>
      </w:pPr>
      <w:r>
        <w:rPr>
          <w:color w:val="1A1A1A"/>
          <w:sz w:val="20"/>
        </w:rPr>
        <w:t>Broader tool access: A 1,000-user Perplexity Computer pilot, Wispr Flow trial, and broader Grok and Nemotron Ultra access.</w:t>
      </w:r>
    </w:p>
    <w:p>
      <w:pPr>
        <w:pStyle w:val="ListBullet"/>
        <w:spacing w:before="20" w:after="20"/>
      </w:pPr>
      <w:r>
        <w:rPr>
          <w:color w:val="1A1A1A"/>
          <w:sz w:val="20"/>
        </w:rPr>
        <w:t>Open-harness strategy: Pi adoption grew 22% to 690 users with expanded sandbox, MaaS, and NVPIX support; OpenRouter entered a limited pilot, while OpenCode is targeting September early access.</w:t>
      </w:r>
    </w:p>
    <w:p>
      <w:pPr>
        <w:pStyle w:val="ListBullet"/>
        <w:spacing w:before="20" w:after="20"/>
      </w:pPr>
      <w:r>
        <w:rPr>
          <w:color w:val="1A1A1A"/>
          <w:sz w:val="20"/>
        </w:rPr>
        <w:t>Secure autorun and governance: Work continues across Docker, Colossus, and Astra on authenticated MCP access, GPU sandboxing, credentials, enterprise controls, telemetry, and remote-control safeguards.</w:t>
      </w:r>
    </w:p>
    <w:p>
      <w:pPr>
        <w:pStyle w:val="ListBullet"/>
        <w:spacing w:before="20" w:after="20"/>
      </w:pPr>
      <w:r>
        <w:rPr>
          <w:color w:val="1A1A1A"/>
          <w:sz w:val="20"/>
        </w:rPr>
        <w:t>Developer-quality ecosystem: NV-CARPS, CodeRabbit, Qodo, and Greptile are scaling skill validation and AI-assisted code review; CodeRabbit now processes approximately 50K reviews weekly and Qodo has completed 317K reviews.</w:t>
      </w:r>
    </w:p>
    <w:p>
      <w:pPr>
        <w:pStyle w:val="ListBullet"/>
        <w:spacing w:before="20" w:after="20"/>
      </w:pPr>
      <w:r>
        <w:rPr>
          <w:color w:val="1A1A1A"/>
          <w:sz w:val="20"/>
        </w:rPr>
        <w:t>See Subhasha Ranjan's Top 5 things email for details</w:t>
      </w:r>
    </w:p>
    <w:p>
      <w:pPr>
        <w:spacing w:before="180" w:after="60"/>
        <w:keepNext/>
      </w:pPr>
      <w:r>
        <w:rPr>
          <w:b/>
          <w:i w:val="0"/>
          <w:color w:val="2E4A00"/>
          <w:sz w:val="21"/>
        </w:rPr>
        <w:t>AI for Chip Design (PICs: @Sid Dhodhi - ASIC&amp;ARCH, @Bonita Bhaskaran - VLSI):</w:t>
      </w:r>
    </w:p>
    <w:p>
      <w:pPr>
        <w:pStyle w:val="ListBullet"/>
        <w:spacing w:before="20" w:after="20"/>
      </w:pPr>
      <w:r>
        <w:rPr>
          <w:color w:val="1A1A1A"/>
          <w:sz w:val="20"/>
        </w:rPr>
        <w:t>DAISY's footprint crossed 1 billion cumulative tokens — 223 users across 11,623 sessions (5,146 workflow sessions), 1,015.7M tokens, and ~10,560 hours of session time, up from 203 users / 9,647 sessions a month earlier (+26% workflow sessions) and peaking at 116 active users in the week of Aug 3. Among workflow agents, cumulative sessions are led by GLS (1,734), NOVUM (850), DFX Data Manager (453), and ATPG (421). The Pensieve long-term-memory system shipped (reuse saves a median −42% tool calls and −36% output tokens across 116 users), the ETD SPOF classifier triaged 1,148 CIP-VLSI bugs (75% flagged single-point-of-failure), and new /model, /effort, and create-bug primitives landed.</w:t>
      </w:r>
    </w:p>
    <w:p>
      <w:pPr>
        <w:pStyle w:val="ListBullet"/>
        <w:spacing w:before="20" w:after="20"/>
      </w:pPr>
      <w:r>
        <w:rPr>
          <w:color w:val="1A1A1A"/>
          <w:sz w:val="20"/>
        </w:rPr>
        <w:t>Learning: More skills isn't better — DAISY loaded with NOVUM skills mis-rooted a GR203 divider-ordering failure that bare Claude Code with no skills solved correctly, triggering a pivot to fewer, higher-quality, well-vetted skills.</w:t>
      </w:r>
    </w:p>
    <w:p>
      <w:pPr>
        <w:spacing w:before="60" w:after="60"/>
      </w:pPr>
      <w:r>
        <w:rPr>
          <w:b w:val="0"/>
          <w:i w:val="0"/>
          <w:color w:val="1A1A1A"/>
          <w:sz w:val="20"/>
        </w:rPr>
        <w:t>AI for Bug Management (BugNemo) (PICs: @Anbang Xu, @Bonita Bhaskaran for HW bugs with Eugene Shtilkind US Vishnu Leelakrishnan US PM and Tamar Bar US TPM)</w:t>
      </w:r>
    </w:p>
    <w:p>
      <w:pPr>
        <w:pStyle w:val="ListBullet"/>
        <w:spacing w:before="20" w:after="20"/>
      </w:pPr>
      <w:r>
        <w:rPr>
          <w:color w:val="1A1A1A"/>
          <w:sz w:val="20"/>
        </w:rPr>
        <w:t>Usage: BugNemo served 1.6M monthly queries, a 20% decrease from July 2.05M.</w:t>
      </w:r>
    </w:p>
    <w:p>
      <w:pPr>
        <w:pStyle w:val="ListBullet"/>
        <w:spacing w:before="20" w:after="20"/>
      </w:pPr>
      <w:r>
        <w:rPr>
          <w:color w:val="1A1A1A"/>
          <w:sz w:val="20"/>
        </w:rPr>
        <w:t>The usage drop is fully attributable to one service account, which hit technical hurdles in August and restarted usage in September. We are improving our error messaging and monitoring to detect user issues sooner.</w:t>
      </w:r>
    </w:p>
    <w:p>
      <w:pPr>
        <w:pStyle w:val="ListBullet"/>
        <w:spacing w:before="20" w:after="20"/>
      </w:pPr>
      <w:r>
        <w:rPr>
          <w:color w:val="1A1A1A"/>
          <w:sz w:val="20"/>
        </w:rPr>
        <w:t>Get_Attachments and Create_Bug tool are now available</w:t>
      </w:r>
    </w:p>
    <w:p>
      <w:pPr>
        <w:pStyle w:val="ListBullet"/>
        <w:spacing w:before="20" w:after="20"/>
      </w:pPr>
      <w:r>
        <w:rPr>
          <w:color w:val="1A1A1A"/>
          <w:sz w:val="20"/>
        </w:rPr>
        <w:t>Multi-turn AI Search has been released to all NVBugs users.</w:t>
      </w:r>
    </w:p>
    <w:p>
      <w:pPr>
        <w:pStyle w:val="ListBullet"/>
        <w:spacing w:before="20" w:after="20"/>
      </w:pPr>
      <w:r>
        <w:rPr>
          <w:color w:val="1A1A1A"/>
          <w:sz w:val="20"/>
        </w:rPr>
        <w:t>Coming Next:</w:t>
      </w:r>
    </w:p>
    <w:p>
      <w:pPr>
        <w:pStyle w:val="ListBullet2"/>
        <w:spacing w:before="20" w:after="20"/>
      </w:pPr>
      <w:r>
        <w:rPr>
          <w:color w:val="1A1A1A"/>
          <w:sz w:val="20"/>
        </w:rPr>
        <w:t>Expanding write actions: Expand update_bug so users can move bugs from open to closed entirely through MCP; create_bug to support template-based creation and creating draft bugs for human review (important for service accounts)</w:t>
      </w:r>
    </w:p>
    <w:p>
      <w:pPr>
        <w:pStyle w:val="ListBullet"/>
        <w:spacing w:before="20" w:after="20"/>
      </w:pPr>
      <w:r>
        <w:rPr>
          <w:color w:val="1A1A1A"/>
          <w:sz w:val="20"/>
        </w:rPr>
        <w:t>Learning: MCP usage is shifting from interactive sessions to unattended service accounts. We need to support service accounts (and agent identities in the future) as separate, first-class users.</w:t>
      </w:r>
    </w:p>
    <w:p>
      <w:pPr>
        <w:spacing w:before="60" w:after="60"/>
      </w:pPr>
      <w:r>
        <w:rPr>
          <w:b w:val="0"/>
          <w:i w:val="0"/>
          <w:color w:val="1A1A1A"/>
          <w:sz w:val="20"/>
        </w:rPr>
        <w:t>AI for Supply Chain (PICS: @Anthony Noguera, @Sheri Carmichael)</w:t>
      </w:r>
    </w:p>
    <w:p>
      <w:pPr>
        <w:pStyle w:val="ListBullet"/>
        <w:spacing w:before="20" w:after="20"/>
      </w:pPr>
      <w:r>
        <w:rPr>
          <w:color w:val="1A1A1A"/>
          <w:sz w:val="20"/>
        </w:rPr>
        <w:t>Developing Constrained Materials allocation to CM sites and Excess &amp; Obsolescence AI Use cases in Palantir. Both use cases lead to significant $$ and manpower time savings.</w:t>
      </w:r>
    </w:p>
    <w:p>
      <w:pPr>
        <w:pStyle w:val="ListBullet"/>
        <w:spacing w:before="20" w:after="20"/>
      </w:pPr>
      <w:r>
        <w:rPr>
          <w:color w:val="1A1A1A"/>
          <w:sz w:val="20"/>
        </w:rPr>
        <w:t>Supply Ecosystem 360 advanced production readiness through expanded external data ingestion, business validation, and knowledge-graph enhancements.</w:t>
      </w:r>
    </w:p>
    <w:p>
      <w:pPr>
        <w:pStyle w:val="ListBullet"/>
        <w:spacing w:before="20" w:after="20"/>
      </w:pPr>
      <w:r>
        <w:rPr>
          <w:color w:val="1A1A1A"/>
          <w:sz w:val="20"/>
        </w:rPr>
        <w:t>NPI Material Intelligence Platform (NMIP) expanded CSA, ASP, What-If prediction, CM KPI tracking, and NBU initiatives.</w:t>
      </w:r>
    </w:p>
    <w:p>
      <w:pPr>
        <w:pStyle w:val="ListBullet"/>
        <w:spacing w:before="20" w:after="20"/>
      </w:pPr>
      <w:r>
        <w:rPr>
          <w:color w:val="1A1A1A"/>
          <w:sz w:val="20"/>
        </w:rPr>
        <w:t>MKR Agent is onboarded to TTYSC.</w:t>
      </w:r>
    </w:p>
    <w:p>
      <w:pPr>
        <w:pStyle w:val="ListBullet"/>
        <w:spacing w:before="20" w:after="20"/>
      </w:pPr>
      <w:r>
        <w:rPr>
          <w:color w:val="1A1A1A"/>
          <w:sz w:val="20"/>
        </w:rPr>
        <w:t>AI Planner-Max Supply: After 2 months of parallel planning, Ops is fully cutting over to AI Planner for CHIPS products. Boards/Systems validation on hold.</w:t>
      </w:r>
    </w:p>
    <w:p>
      <w:pPr>
        <w:pStyle w:val="ListBullet"/>
        <w:spacing w:before="20" w:after="20"/>
      </w:pPr>
      <w:r>
        <w:rPr>
          <w:color w:val="1A1A1A"/>
          <w:sz w:val="20"/>
        </w:rPr>
        <w:t>AI Planner-Product Allocation: parallel planning completed; cutover pushed to 9/17 for Anaplan Polaris migration.</w:t>
      </w:r>
    </w:p>
    <w:p>
      <w:pPr>
        <w:pStyle w:val="ListBullet"/>
        <w:spacing w:before="20" w:after="20"/>
      </w:pPr>
      <w:r>
        <w:rPr>
          <w:color w:val="1A1A1A"/>
          <w:sz w:val="20"/>
        </w:rPr>
        <w:t>Learning: Palantir AI Platform is proving to meet the SOL needs of NVIDIA Supply Chain Operations</w:t>
      </w:r>
    </w:p>
    <w:p>
      <w:pPr>
        <w:spacing w:before="180" w:after="60"/>
        <w:keepNext/>
      </w:pPr>
      <w:r>
        <w:rPr>
          <w:b/>
          <w:i w:val="0"/>
          <w:color w:val="2E4A00"/>
          <w:sz w:val="21"/>
        </w:rPr>
        <w:t>AI for Cybersecurity (PIC: @Laura Seletos):</w:t>
      </w:r>
    </w:p>
    <w:p>
      <w:pPr>
        <w:pStyle w:val="ListBullet"/>
        <w:spacing w:before="20" w:after="20"/>
      </w:pPr>
      <w:r>
        <w:rPr>
          <w:color w:val="1A1A1A"/>
          <w:sz w:val="20"/>
        </w:rPr>
        <w:t>Crowdstrike Safemind Evaluation (blog) – Roberto Rodriguez US, Neha Hudai</w:t>
      </w:r>
    </w:p>
    <w:p>
      <w:pPr>
        <w:pStyle w:val="ListBullet2"/>
        <w:spacing w:before="20" w:after="20"/>
      </w:pPr>
      <w:r>
        <w:rPr>
          <w:color w:val="1A1A1A"/>
          <w:sz w:val="20"/>
        </w:rPr>
        <w:t>We ran CrowdStrike SafeMind's red/blue agents through a closed attack-defense loop in an isolated, Falcon-instrumented environment modeled on our accelerated computing infrastructure.</w:t>
      </w:r>
    </w:p>
    <w:p>
      <w:pPr>
        <w:pStyle w:val="ListBullet2"/>
        <w:spacing w:before="20" w:after="20"/>
      </w:pPr>
      <w:r>
        <w:rPr>
          <w:color w:val="1A1A1A"/>
          <w:sz w:val="20"/>
        </w:rPr>
        <w:t>Backtest plus live-fire against eight unseen attacks: 41.9% mean detection (2.5x the default harness) and 3 gold detections covering all 8 attacks, vs. zero for the frontier system.</w:t>
      </w:r>
    </w:p>
    <w:p>
      <w:pPr>
        <w:pStyle w:val="ListBullet2"/>
        <w:spacing w:before="20" w:after="20"/>
      </w:pPr>
      <w:r>
        <w:rPr>
          <w:color w:val="1A1A1A"/>
          <w:sz w:val="20"/>
        </w:rPr>
        <w:t>We're continuing to apply this purple-team loop across additional digital twin environments to broaden coverage beyond the single scenario family tested here.</w:t>
      </w:r>
    </w:p>
    <w:p>
      <w:pPr>
        <w:spacing w:before="60" w:after="60"/>
      </w:pPr>
      <w:r>
        <w:rPr>
          <w:b w:val="0"/>
          <w:i w:val="0"/>
          <w:color w:val="1A1A1A"/>
          <w:sz w:val="20"/>
        </w:rPr>
        <w:t>Agentic Coding for CUDA (ACC) (PIC: Humphrey Shi, co-chairs: Michael Lightstone, Luis Ceze US): ACC continues to provide cross-org system direction for agentic AI in CUDA, aligning kernels, compilers, CUDA-X libraries, developer tools, and hardware teams under a shared architecture.</w:t>
      </w:r>
    </w:p>
    <w:p>
      <w:pPr>
        <w:pStyle w:val="ListBullet"/>
        <w:spacing w:before="20" w:after="20"/>
      </w:pPr>
      <w:r>
        <w:rPr>
          <w:color w:val="1A1A1A"/>
          <w:sz w:val="20"/>
        </w:rPr>
        <w:t>Evaluation</w:t>
      </w:r>
    </w:p>
    <w:p>
      <w:pPr>
        <w:pStyle w:val="ListBullet2"/>
        <w:spacing w:before="20" w:after="20"/>
      </w:pPr>
      <w:r>
        <w:rPr>
          <w:color w:val="1A1A1A"/>
          <w:sz w:val="20"/>
        </w:rPr>
        <w:t>SOL-ExecBench website: All time high DAU: 347 in Aug with average ~170. Zoom will publicize their results on the dataset soon.</w:t>
      </w:r>
    </w:p>
    <w:p>
      <w:pPr>
        <w:pStyle w:val="ListBullet"/>
        <w:spacing w:before="20" w:after="20"/>
      </w:pPr>
      <w:r>
        <w:rPr>
          <w:color w:val="1A1A1A"/>
          <w:sz w:val="20"/>
        </w:rPr>
        <w:t>Agentic Code Generation</w:t>
      </w:r>
    </w:p>
    <w:p>
      <w:pPr>
        <w:pStyle w:val="ListBullet2"/>
        <w:spacing w:before="20" w:after="20"/>
      </w:pPr>
      <w:r>
        <w:rPr>
          <w:color w:val="1A1A1A"/>
          <w:sz w:val="20"/>
        </w:rPr>
        <w:t>Kernel Factory:</w:t>
      </w:r>
    </w:p>
    <w:p>
      <w:pPr>
        <w:pStyle w:val="ListBullet3"/>
        <w:spacing w:before="20" w:after="20"/>
      </w:pPr>
      <w:r>
        <w:rPr>
          <w:color w:val="1A1A1A"/>
          <w:sz w:val="20"/>
        </w:rPr>
        <w:t>1.1 released includes support for communication kernels and cutlass primitives</w:t>
      </w:r>
    </w:p>
    <w:p>
      <w:pPr>
        <w:pStyle w:val="ListBullet3"/>
        <w:spacing w:before="20" w:after="20"/>
      </w:pPr>
      <w:r>
        <w:rPr>
          <w:color w:val="1A1A1A"/>
          <w:sz w:val="20"/>
        </w:rPr>
        <w:t>Monthly active users is 130</w:t>
      </w:r>
    </w:p>
    <w:p>
      <w:pPr>
        <w:pStyle w:val="ListBullet2"/>
        <w:spacing w:before="20" w:after="20"/>
      </w:pPr>
      <w:r>
        <w:rPr>
          <w:color w:val="1A1A1A"/>
          <w:sz w:val="20"/>
        </w:rPr>
        <w:t>Kernel Factory Wins:</w:t>
      </w:r>
    </w:p>
    <w:p>
      <w:pPr>
        <w:pStyle w:val="ListBullet3"/>
        <w:spacing w:before="20" w:after="20"/>
      </w:pPr>
      <w:r>
        <w:rPr>
          <w:color w:val="1A1A1A"/>
          <w:sz w:val="20"/>
        </w:rPr>
        <w:t>SM90 SplitKV &amp; KF Marlin: SplitKV boosted throughput by +30.85%, while KF Marlin added +2.83% throughput.</w:t>
      </w:r>
    </w:p>
    <w:p>
      <w:pPr>
        <w:pStyle w:val="ListBullet3"/>
        <w:spacing w:before="20" w:after="20"/>
      </w:pPr>
      <w:r>
        <w:rPr>
          <w:color w:val="1A1A1A"/>
          <w:sz w:val="20"/>
        </w:rPr>
        <w:t>GLM 5.2 (H200): Fused add+norm+FP8 kernel ran in 3.1 µs (3.37x faster); KF DSA indexer and topK kernels lowered latency by 1.27x.</w:t>
      </w:r>
    </w:p>
    <w:p>
      <w:pPr>
        <w:pStyle w:val="ListBullet3"/>
        <w:spacing w:before="20" w:after="20"/>
      </w:pPr>
      <w:r>
        <w:rPr>
          <w:color w:val="1A1A1A"/>
          <w:sz w:val="20"/>
        </w:rPr>
        <w:t>Kimi K2.6 (H200): Optimized expert GEMM to 28.69 µs (1.44x faster), targeting 24% of decode time.</w:t>
      </w:r>
    </w:p>
    <w:p>
      <w:pPr>
        <w:pStyle w:val="ListBullet3"/>
        <w:spacing w:before="20" w:after="20"/>
      </w:pPr>
      <w:r>
        <w:rPr>
          <w:color w:val="1A1A1A"/>
          <w:sz w:val="20"/>
        </w:rPr>
        <w:t>Trellis/PRNG Encoding: Kernel Factory accelerated PRNG encoding by up to 40x and Trellis by 2–6x.</w:t>
      </w:r>
    </w:p>
    <w:p>
      <w:pPr>
        <w:pStyle w:val="ListBullet3"/>
        <w:spacing w:before="20" w:after="20"/>
      </w:pPr>
      <w:r>
        <w:rPr>
          <w:color w:val="1A1A1A"/>
          <w:sz w:val="20"/>
        </w:rPr>
        <w:t>Qwen (RTX PRO 6000): Fused GDN delivered up to 9% ITL gains on 3.6 27B and 3.5 35B; MoE routing added 5% ITL.</w:t>
      </w:r>
    </w:p>
    <w:p>
      <w:pPr>
        <w:pStyle w:val="ListBullet3"/>
        <w:spacing w:before="20" w:after="20"/>
      </w:pPr>
      <w:r>
        <w:rPr>
          <w:color w:val="1A1A1A"/>
          <w:sz w:val="20"/>
        </w:rPr>
        <w:t>MiniMax M3: Fused 7 router kernels (+3.86% TPOT on 4x RTX PRO 6000) and fixed SM12x MSA (~5% TTFT gain).</w:t>
      </w:r>
    </w:p>
    <w:p>
      <w:pPr>
        <w:pStyle w:val="ListBullet3"/>
        <w:spacing w:before="20" w:after="20"/>
      </w:pPr>
      <w:r>
        <w:rPr>
          <w:color w:val="1A1A1A"/>
          <w:sz w:val="20"/>
        </w:rPr>
        <w:t>DeepSeek v4: Optimized H200 CUDA graph batch sizes (9% TPOT reduction); DSV4 Pro MoE prefill yielded ~8% TTFT.</w:t>
      </w:r>
    </w:p>
    <w:p>
      <w:pPr>
        <w:spacing w:before="180" w:after="60"/>
        <w:keepNext/>
      </w:pPr>
      <w:r>
        <w:rPr>
          <w:b/>
          <w:i w:val="0"/>
          <w:color w:val="2E4A00"/>
          <w:sz w:val="21"/>
        </w:rPr>
        <w:t>AI for Employee Productivity:</w:t>
      </w:r>
    </w:p>
    <w:p>
      <w:pPr>
        <w:spacing w:before="60" w:after="60"/>
      </w:pPr>
      <w:r>
        <w:rPr>
          <w:b w:val="0"/>
          <w:i w:val="0"/>
          <w:color w:val="1A1A1A"/>
          <w:sz w:val="20"/>
        </w:rPr>
        <w:t>Personal Assistant (PIC: Anbang Xu US with Vishnu Leelakrishnan US Tamar Bar US)</w:t>
      </w:r>
    </w:p>
    <w:p>
      <w:pPr>
        <w:pStyle w:val="ListBullet"/>
        <w:spacing w:before="20" w:after="20"/>
      </w:pPr>
      <w:r>
        <w:rPr>
          <w:color w:val="1A1A1A"/>
          <w:sz w:val="20"/>
        </w:rPr>
        <w:t>Personal Assistant, an AI productivity platform for NVIDIA employees designed to help employees work more efficiently across the tools they use every day, was made generally available to all employees on 08/06.</w:t>
      </w:r>
    </w:p>
    <w:p>
      <w:pPr>
        <w:pStyle w:val="ListBullet"/>
        <w:spacing w:before="20" w:after="20"/>
      </w:pPr>
      <w:r>
        <w:rPr>
          <w:color w:val="1A1A1A"/>
          <w:sz w:val="20"/>
        </w:rPr>
        <w:t>Usage: Personal assistant was used by 18 K employees during August as part of company wide launch. We hit peak Weekly Active users of 9.4 K users and have stabilized at 8.5 K employees using Personal Assistant weekly and taking 213 K productive actions per week.</w:t>
      </w:r>
    </w:p>
    <w:p>
      <w:pPr>
        <w:pStyle w:val="ListBullet"/>
        <w:spacing w:before="20" w:after="20"/>
      </w:pPr>
      <w:r>
        <w:rPr>
          <w:color w:val="1A1A1A"/>
          <w:sz w:val="20"/>
        </w:rPr>
        <w:t>User Feedback: Employees report that Personal Assistant saves them &gt;30 minutes daily with power users saving more time and rate the application 4 out of 5 stars in our surveys.</w:t>
      </w:r>
    </w:p>
    <w:p>
      <w:pPr>
        <w:pStyle w:val="ListBullet"/>
        <w:spacing w:before="20" w:after="20"/>
      </w:pPr>
      <w:r>
        <w:rPr>
          <w:color w:val="1A1A1A"/>
          <w:sz w:val="20"/>
        </w:rPr>
        <w:t>NemoClaw &lt;&gt; PA: Efforts are underway to power Personal Assistant with OpenShell and NemoClaw to deliver frontier grade performance and compelling costs. Personal Assistant will become a reference application for NemoClaw enterprise pattern powered by OpenShell running on Astra K8s with an MVP planned for end of September. (Adel El Hallak US, Kris Murphy US, Abhishek Sawarkar US, Aaron Erickson, Apurv Kumaria US, Will Curran US)</w:t>
      </w:r>
    </w:p>
    <w:p>
      <w:pPr>
        <w:pStyle w:val="ListBullet"/>
        <w:spacing w:before="20" w:after="20"/>
      </w:pPr>
      <w:r>
        <w:rPr>
          <w:color w:val="1A1A1A"/>
          <w:sz w:val="20"/>
        </w:rPr>
        <w:t>PA integration surfaced opportunities for enterprise hardening and helped improve NemoClaw in areas such as MCP reliability, private connectivity, installer safety, and credential handling.</w:t>
      </w:r>
    </w:p>
    <w:p>
      <w:pPr>
        <w:pStyle w:val="ListBullet"/>
        <w:spacing w:before="20" w:after="20"/>
      </w:pPr>
      <w:r>
        <w:rPr>
          <w:color w:val="1A1A1A"/>
          <w:sz w:val="20"/>
        </w:rPr>
        <w:t>Coming Next:</w:t>
      </w:r>
    </w:p>
    <w:p>
      <w:pPr>
        <w:pStyle w:val="ListBullet2"/>
        <w:spacing w:before="20" w:after="20"/>
      </w:pPr>
      <w:r>
        <w:rPr>
          <w:color w:val="1A1A1A"/>
          <w:sz w:val="20"/>
        </w:rPr>
        <w:t>Cloud-native Personal Assistant 2.0 powered by NemoClaw to support always-on task automation with more autonomy through secure sandbox, frontier grade quality using open models, and improved tokenomics.</w:t>
      </w:r>
    </w:p>
    <w:p>
      <w:pPr>
        <w:spacing w:before="180" w:after="60"/>
        <w:keepNext/>
      </w:pPr>
      <w:r>
        <w:rPr>
          <w:b/>
          <w:i w:val="0"/>
          <w:color w:val="2E4A00"/>
          <w:sz w:val="21"/>
        </w:rPr>
        <w:t>Employee Productivity Enterprise AI Tools (Top3 Updates) (PIC: Varun Notibala US):</w:t>
      </w:r>
    </w:p>
    <w:p>
      <w:pPr>
        <w:pStyle w:val="ListBullet"/>
        <w:spacing w:before="20" w:after="20"/>
      </w:pPr>
      <w:r>
        <w:rPr>
          <w:color w:val="1A1A1A"/>
          <w:sz w:val="20"/>
        </w:rPr>
        <w:t>Glean AI — engagement up across the board, with assistant quality improving alongside it. Org-wide MAU grew to 43,830 (+5.9% MoM) and WAU to 33,397 (+6.9%), with chats at 1,686,019 (+11.4%), AI answers at 103,837 (+11.6%) and Gleanbot interactions at 8,002 (+37.7%). Sentiment moved with it — upvotes up 33.7% to 8,363 while downvotes fell 30.9% to 67. On coverage, Perforce is now indexed on Glean, two new web indexes were added, and Wave 4 of the Hardware team's ChipNeMo Copilot migration to Glean completed. The Glean agent calling AI-Q is enabled for everyone, with NVInfo piloting programming against it. The Inference Gateway migration is running stable and costs have come down.</w:t>
      </w:r>
    </w:p>
    <w:p>
      <w:pPr>
        <w:pStyle w:val="ListBullet"/>
        <w:spacing w:before="20" w:after="20"/>
      </w:pPr>
      <w:r>
        <w:rPr>
          <w:color w:val="1A1A1A"/>
          <w:sz w:val="20"/>
        </w:rPr>
        <w:t>Perplexity AI - Phase 1 connectors live company-wide; Computer pilot expanding to 3,000 users. Phase 1 connectors are enabled for the company with RBAC, and BYOK is in testing. The Computer pilot reached 493 unique users running 7,442 tasks and 92,352 agent actions — roughly 12 steps per task — at a 66.9% completion rate, and was extended into September and expanded to 3,000 users. Enabled analytics within the Perplexity portal, alongside the Databricks dashboard.</w:t>
      </w:r>
    </w:p>
    <w:p>
      <w:pPr>
        <w:pStyle w:val="ListBullet"/>
        <w:spacing w:before="20" w:after="20"/>
      </w:pPr>
      <w:r>
        <w:rPr>
          <w:color w:val="1A1A1A"/>
          <w:sz w:val="20"/>
        </w:rPr>
        <w:t>Atlassian Rovo - roadshow delivered, agents in production, integration path unblocked. The Rovo Roadshow ran for the broader org with live demos of the Backlog Cleaner and Triage agents. Sprints 5 and 6 closed with the Risk Agent and Weekly KI Insights running in production and Programmator through UAT — 12+ agents delivered and 73 enterprise use cases identified to date. NVIDIA security approved Atlassian's egress IP ranges, unblocking the full agent-to-agent integration path. Agent go-live targets October, following Jira Cloud migration.</w:t>
      </w:r>
    </w:p>
    <w:p>
      <w:pPr>
        <w:pStyle w:val="ListBullet"/>
        <w:spacing w:before="20" w:after="20"/>
      </w:pPr>
      <w:r>
        <w:rPr>
          <w:color w:val="1A1A1A"/>
          <w:sz w:val="20"/>
        </w:rPr>
        <w:t>Enterprise data reliability - Enterprise Content Intelligence (ECI) V2 APIs are live, giving agents direct access to source data. ECI V2 launched with nine direct connectors: Confluence, Google Drive, SharePoint, OneDrive, Outlook, Slack, Microsoft Teams, NVBugs and Glean. V1 retrieved content through the Glean index, so agents were reasoning over data only as fresh as the last crawl. V2 goes directly to the source, so agent context is current at query time, which addresses the freshness gap agents hit under V1. Six of the nine already live in MaaS. The team is monitoring rate limits across these sources so that direct access does not become a context-retrieval bottleneck.</w:t>
      </w:r>
    </w:p>
    <w:p>
      <w:pPr>
        <w:pStyle w:val="ListBullet"/>
        <w:spacing w:before="20" w:after="20"/>
      </w:pPr>
      <w:r>
        <w:rPr>
          <w:color w:val="1A1A1A"/>
          <w:sz w:val="20"/>
        </w:rPr>
        <w:t>Learning: Agentic remote execution and tool use require guardrails before launch. Broad content exposure also shows that detection alone is insufficient without measurable coverage and reliable remediation workflows; these are being rebuilt in September while teams address sensitive-data exposure manually.</w:t>
      </w:r>
    </w:p>
    <w:p>
      <w:pPr>
        <w:spacing w:before="60" w:after="60"/>
      </w:pPr>
      <w:r>
        <w:rPr>
          <w:b w:val="0"/>
          <w:i w:val="0"/>
          <w:color w:val="1A1A1A"/>
          <w:sz w:val="20"/>
        </w:rPr>
        <w:t>Other AI Tools and Platforms</w:t>
      </w:r>
    </w:p>
    <w:p>
      <w:pPr>
        <w:pStyle w:val="ListBullet"/>
        <w:spacing w:before="20" w:after="20"/>
      </w:pPr>
      <w:r>
        <w:rPr>
          <w:color w:val="1A1A1A"/>
          <w:sz w:val="20"/>
        </w:rPr>
        <w:t>Currently Available Third Party AI Tools &amp; Agentic AI platforms can be found here</w:t>
      </w:r>
    </w:p>
    <w:p>
      <w:pPr>
        <w:spacing w:before="180" w:after="60"/>
        <w:keepNext/>
      </w:pPr>
      <w:r>
        <w:rPr>
          <w:b/>
          <w:i w:val="0"/>
          <w:color w:val="2E4A00"/>
          <w:sz w:val="21"/>
        </w:rPr>
        <w:t>AI for World-Wide Field Operations (WWFO) (@Oliver Weber):</w:t>
      </w:r>
    </w:p>
    <w:p>
      <w:pPr>
        <w:pStyle w:val="ListBullet"/>
        <w:spacing w:before="20" w:after="20"/>
      </w:pPr>
      <w:r>
        <w:rPr>
          <w:color w:val="1A1A1A"/>
          <w:sz w:val="20"/>
        </w:rPr>
        <w:t>Enablement – Scaling expertise to help partners deliver successful AI solutions</w:t>
      </w:r>
    </w:p>
    <w:p>
      <w:pPr>
        <w:pStyle w:val="ListBullet2"/>
        <w:spacing w:before="20" w:after="20"/>
      </w:pPr>
      <w:r>
        <w:rPr>
          <w:color w:val="1A1A1A"/>
          <w:sz w:val="20"/>
        </w:rPr>
        <w:t>AI coding platforms (Codex, Claude Code, and Cursor) are experiencing rapid adoption, now processing 3.1T tokens in July.</w:t>
      </w:r>
    </w:p>
    <w:p>
      <w:pPr>
        <w:pStyle w:val="ListBullet2"/>
        <w:spacing w:before="20" w:after="20"/>
      </w:pPr>
      <w:r>
        <w:rPr>
          <w:color w:val="1A1A1A"/>
          <w:sz w:val="20"/>
        </w:rPr>
        <w:t>Accelerating AI adoption via delivery of 24 skills with 4.6K downloads - helping fast track operational workflows across WWFO</w:t>
      </w:r>
    </w:p>
    <w:p>
      <w:pPr>
        <w:pStyle w:val="ListBullet2"/>
        <w:spacing w:before="20" w:after="20"/>
      </w:pPr>
      <w:r>
        <w:rPr>
          <w:color w:val="1A1A1A"/>
          <w:sz w:val="20"/>
        </w:rPr>
        <w:t>Next: LLM-Wiki pilot (SAGE) enabled for pilot group, TESA and CSA development in progress with targeted release in 8 weeks.</w:t>
      </w:r>
    </w:p>
    <w:p>
      <w:pPr>
        <w:pStyle w:val="ListBullet"/>
        <w:spacing w:before="20" w:after="20"/>
      </w:pPr>
      <w:r>
        <w:rPr>
          <w:color w:val="1A1A1A"/>
          <w:sz w:val="20"/>
        </w:rPr>
        <w:t>Sales Assistant – Accelerating sales productivity and decision-making at scale</w:t>
      </w:r>
    </w:p>
    <w:p>
      <w:pPr>
        <w:pStyle w:val="ListBullet2"/>
        <w:spacing w:before="20" w:after="20"/>
      </w:pPr>
      <w:r>
        <w:rPr>
          <w:color w:val="1A1A1A"/>
          <w:sz w:val="20"/>
        </w:rPr>
        <w:t>Delivery: 13 agents in production, 6 in pilot, and 4 in development, automating core sales workflows. New June launches included Qualified AI BDR for Lead Follow-up Live.</w:t>
      </w:r>
    </w:p>
    <w:p>
      <w:pPr>
        <w:pStyle w:val="ListBullet2"/>
        <w:spacing w:before="20" w:after="20"/>
      </w:pPr>
      <w:r>
        <w:rPr>
          <w:color w:val="1A1A1A"/>
          <w:sz w:val="20"/>
        </w:rPr>
        <w:t>Sales Assistant 2.3 introduced support for GPT-5.5, voice input, glean search, enhanced Salesforce insights, and faster APIs. Impact: 450 monthly active users, 7.6K queries, and ~1.9K hours saved in June.</w:t>
      </w:r>
    </w:p>
    <w:p>
      <w:pPr>
        <w:pStyle w:val="ListBullet2"/>
        <w:spacing w:before="20" w:after="20"/>
      </w:pPr>
      <w:r>
        <w:rPr>
          <w:color w:val="1A1A1A"/>
          <w:sz w:val="20"/>
        </w:rPr>
        <w:t>Next: AIPS and Co-sell Automation Agent for sales, T5T Insights via Sales Assitant &amp; enable WWFO workflows through AI-powered skills, BOOM-AIPS skill integration in Sales Assistant.</w:t>
      </w:r>
    </w:p>
    <w:p>
      <w:pPr>
        <w:pStyle w:val="ListBullet"/>
        <w:spacing w:before="20" w:after="20"/>
      </w:pPr>
      <w:r>
        <w:rPr>
          <w:color w:val="1A1A1A"/>
          <w:sz w:val="20"/>
        </w:rPr>
        <w:t>Enterprise Support – Resolving customers' business-critical issues faster</w:t>
      </w:r>
    </w:p>
    <w:p>
      <w:pPr>
        <w:pStyle w:val="ListBullet2"/>
        <w:spacing w:before="20" w:after="20"/>
      </w:pPr>
      <w:r>
        <w:rPr>
          <w:color w:val="1A1A1A"/>
          <w:sz w:val="20"/>
        </w:rPr>
        <w:t>Delivery: 10 agents in production and 3 in development. Launched the FAE Troubleshooting Agent for Dell AI Factory deployments.</w:t>
      </w:r>
    </w:p>
    <w:p>
      <w:pPr>
        <w:pStyle w:val="ListBullet2"/>
        <w:spacing w:before="20" w:after="20"/>
      </w:pPr>
      <w:r>
        <w:rPr>
          <w:color w:val="1A1A1A"/>
          <w:sz w:val="20"/>
        </w:rPr>
        <w:t>Impact: 2.8K monthly active users in May, generating 7K interactions and saving 3K hours through continued AI adoption.</w:t>
      </w:r>
    </w:p>
    <w:p>
      <w:pPr>
        <w:pStyle w:val="ListBullet2"/>
        <w:spacing w:before="20" w:after="20"/>
      </w:pPr>
      <w:r>
        <w:rPr>
          <w:color w:val="1A1A1A"/>
          <w:sz w:val="20"/>
        </w:rPr>
        <w:t>Next: Knowledge Agent for NVIS and validation of Agentforce capabilities for case summarization, knowledge article generation, and case categorization.</w:t>
      </w:r>
    </w:p>
    <w:p>
      <w:pPr>
        <w:pStyle w:val="ListBullet"/>
        <w:spacing w:before="20" w:after="20"/>
      </w:pPr>
      <w:r>
        <w:rPr>
          <w:color w:val="1A1A1A"/>
          <w:sz w:val="20"/>
        </w:rPr>
        <w:t>Operations – Scaling productivity, reducing cycle time, and lowering cost-to-serve</w:t>
      </w:r>
    </w:p>
    <w:p>
      <w:pPr>
        <w:pStyle w:val="ListBullet2"/>
        <w:spacing w:before="20" w:after="20"/>
      </w:pPr>
      <w:r>
        <w:rPr>
          <w:color w:val="1A1A1A"/>
          <w:sz w:val="20"/>
        </w:rPr>
        <w:t>Delivery: 16 agents in production, with 20+ features and capabilities in active development. Deployed Rebate &amp; Quote Assistant, real-time distribution sales insights, and AI-powered workflow automation.</w:t>
      </w:r>
    </w:p>
    <w:p>
      <w:pPr>
        <w:pStyle w:val="ListBullet2"/>
        <w:spacing w:before="20" w:after="20"/>
      </w:pPr>
      <w:r>
        <w:rPr>
          <w:color w:val="1A1A1A"/>
          <w:sz w:val="20"/>
        </w:rPr>
        <w:t>Impact: Cursor adoption reached 1.4K monthly active users, with 24M accepted lines of code in May.</w:t>
      </w:r>
    </w:p>
    <w:p>
      <w:pPr>
        <w:pStyle w:val="ListBullet2"/>
        <w:spacing w:before="20" w:after="20"/>
      </w:pPr>
      <w:r>
        <w:rPr>
          <w:color w:val="1A1A1A"/>
          <w:sz w:val="20"/>
        </w:rPr>
        <w:t>Next: Account Insights Agent, Networking Kits Management for Forecasting, and enable WWFO workflows through AI-powered skills, Enable BVC for internal stakeholders.</w:t>
      </w:r>
    </w:p>
    <w:p>
      <w:pPr>
        <w:spacing w:before="180" w:after="60"/>
        <w:keepNext/>
      </w:pPr>
      <w:r>
        <w:rPr>
          <w:b/>
          <w:i w:val="0"/>
          <w:color w:val="2E4A00"/>
          <w:sz w:val="21"/>
        </w:rPr>
        <w:t>AI for Finance (PIC: @Alia Eccles):</w:t>
      </w:r>
    </w:p>
    <w:p>
      <w:pPr>
        <w:pStyle w:val="ListBullet"/>
        <w:spacing w:before="20" w:after="20"/>
      </w:pPr>
      <w:r>
        <w:rPr>
          <w:color w:val="1A1A1A"/>
          <w:sz w:val="20"/>
        </w:rPr>
        <w:t>Forward Cost Model 3.0 scales board/system forecasting off Excel: Databricks app with continuous refresh and cycle analytics; beats FCM 2.0 on inventory-adjusted accuracy (Alex Masog, Mfg Finance).</w:t>
      </w:r>
    </w:p>
    <w:p>
      <w:pPr>
        <w:pStyle w:val="ListBullet"/>
        <w:spacing w:before="20" w:after="20"/>
      </w:pPr>
      <w:r>
        <w:rPr>
          <w:color w:val="1A1A1A"/>
          <w:sz w:val="20"/>
        </w:rPr>
        <w:t>BOM Explorer unifies product structure, cost, supply and history: 30,299 searchable SKUs replace manual joins across up to eight sources; preprod pilot (Roy Basha, Mfg Finance).</w:t>
      </w:r>
    </w:p>
    <w:p>
      <w:pPr>
        <w:pStyle w:val="ListBullet"/>
        <w:spacing w:before="20" w:after="20"/>
      </w:pPr>
      <w:r>
        <w:rPr>
          <w:color w:val="1A1A1A"/>
          <w:sz w:val="20"/>
        </w:rPr>
        <w:t>Automated database migrations return ~2,000 analyst hours: Access→Databricks conversion auto-handled 93.5% of ~2,850 queries, leaving 187 to review (Ethan Everett, Mfg Finance).</w:t>
      </w:r>
    </w:p>
    <w:p>
      <w:pPr>
        <w:pStyle w:val="ListBullet"/>
        <w:spacing w:before="20" w:after="20"/>
      </w:pPr>
      <w:r>
        <w:rPr>
          <w:color w:val="1A1A1A"/>
          <w:sz w:val="20"/>
        </w:rPr>
        <w:t>Facilities Finance reclaims ~1 month (180+ hrs)/year via reusable automation: ~20 Claude skills focusing on Q end heavy work. accruals, forecasting, and analytics that provide insights for business partners (Jason Ni, Facilities Finance).</w:t>
      </w:r>
    </w:p>
    <w:p>
      <w:pPr>
        <w:pStyle w:val="ListBullet"/>
        <w:spacing w:before="20" w:after="20"/>
      </w:pPr>
      <w:r>
        <w:rPr>
          <w:color w:val="1A1A1A"/>
          <w:sz w:val="20"/>
        </w:rPr>
        <w:t>Mercedes NDAS monthly analytics pipeline cut 8→4 hrs, helps future customer negotiations; Saving 40+ hrs across team per JFF cycle; in-house memory models arm supplier talks (Evan Silverberg, Auto BU Finance).</w:t>
      </w:r>
    </w:p>
    <w:p>
      <w:pPr>
        <w:pStyle w:val="ListBullet"/>
        <w:spacing w:before="20" w:after="20"/>
      </w:pPr>
      <w:r>
        <w:rPr>
          <w:color w:val="1A1A1A"/>
          <w:sz w:val="20"/>
        </w:rPr>
        <w:t>Cloud capacity reporting collapses 3 hours to 5 minutes: GPU Cloud dashboard enables real-time exec insights and scenario modeling; &gt;100 hrs/yr saved (Ariel Lee, DGX Cloud Finance).</w:t>
      </w:r>
    </w:p>
    <w:p>
      <w:pPr>
        <w:pStyle w:val="ListBullet"/>
        <w:spacing w:before="20" w:after="20"/>
      </w:pPr>
      <w:r>
        <w:rPr>
          <w:color w:val="1A1A1A"/>
          <w:sz w:val="20"/>
        </w:rPr>
        <w:t>This month we are highlighting some of the amazing AI work from our finance domain experts!</w:t>
      </w:r>
    </w:p>
    <w:p>
      <w:pPr>
        <w:spacing w:before="60" w:after="60"/>
      </w:pPr>
      <w:r>
        <w:rPr>
          <w:b w:val="0"/>
          <w:i w:val="0"/>
          <w:color w:val="1A1A1A"/>
          <w:sz w:val="20"/>
        </w:rPr>
        <w:t>AI for IT (PIC: Amina Terfai US)</w:t>
      </w:r>
    </w:p>
    <w:p>
      <w:pPr>
        <w:pStyle w:val="ListBullet"/>
        <w:spacing w:before="20" w:after="20"/>
      </w:pPr>
      <w:r>
        <w:rPr>
          <w:color w:val="1A1A1A"/>
          <w:sz w:val="20"/>
        </w:rPr>
        <w:t>AI for IT Operations Management: (projects underway: RCA automation, PulseIT Change Intelligence, and Perceptor Agent.)</w:t>
      </w:r>
    </w:p>
    <w:p>
      <w:pPr>
        <w:pStyle w:val="ListBullet2"/>
        <w:spacing w:before="20" w:after="20"/>
      </w:pPr>
      <w:r>
        <w:rPr>
          <w:color w:val="1A1A1A"/>
          <w:sz w:val="20"/>
        </w:rPr>
        <w:t>Team: Carol Dmello, Charanraj Prakash, Charles Mackay and Nish Weragama</w:t>
      </w:r>
    </w:p>
    <w:p>
      <w:pPr>
        <w:pStyle w:val="ListBullet2"/>
        <w:spacing w:before="20" w:after="20"/>
      </w:pPr>
      <w:r>
        <w:rPr>
          <w:color w:val="1A1A1A"/>
          <w:sz w:val="20"/>
        </w:rPr>
        <w:t>Perceptor Agent is a Slack-based AI platform that centralizes incident response and automates operational workflows; In August, it had launched a Visual Artifacts Pipeline with RCCA doc generation support and expanded to 15 SRE teams across NVIDIA.</w:t>
      </w:r>
    </w:p>
    <w:p>
      <w:pPr>
        <w:pStyle w:val="ListBullet"/>
        <w:spacing w:before="20" w:after="20"/>
      </w:pPr>
      <w:r>
        <w:rPr>
          <w:color w:val="1A1A1A"/>
          <w:sz w:val="20"/>
        </w:rPr>
        <w:t>AI for IT Service Management</w:t>
      </w:r>
    </w:p>
    <w:p>
      <w:pPr>
        <w:pStyle w:val="ListBullet2"/>
        <w:spacing w:before="20" w:after="20"/>
      </w:pPr>
      <w:r>
        <w:rPr>
          <w:color w:val="1A1A1A"/>
          <w:sz w:val="20"/>
        </w:rPr>
        <w:t>Team: Hridhay Mehta, Yang Du, Vinodh Kumar, Lakshmi Namboori, Yogesh Kumar, Mady Garcia-Valadez, Christopher Will, Lesley Lehmann, Raguveer Reddy</w:t>
      </w:r>
    </w:p>
    <w:p>
      <w:pPr>
        <w:pStyle w:val="ListBullet2"/>
        <w:spacing w:before="20" w:after="20"/>
      </w:pPr>
      <w:r>
        <w:rPr>
          <w:color w:val="1A1A1A"/>
          <w:sz w:val="20"/>
        </w:rPr>
        <w:t>NVHelp Orchestrator on Serval:</w:t>
      </w:r>
    </w:p>
    <w:p>
      <w:pPr>
        <w:pStyle w:val="ListBullet3"/>
        <w:spacing w:before="20" w:after="20"/>
      </w:pPr>
      <w:r>
        <w:rPr>
          <w:color w:val="1A1A1A"/>
          <w:sz w:val="20"/>
        </w:rPr>
        <w:t>Live Services - Feedback Hub [design | dashboard]; Astra OTEL [design]; Onboarding guide [documentation]</w:t>
      </w:r>
    </w:p>
    <w:p>
      <w:pPr>
        <w:pStyle w:val="ListBullet3"/>
        <w:spacing w:before="20" w:after="20"/>
      </w:pPr>
      <w:r>
        <w:rPr>
          <w:color w:val="1A1A1A"/>
          <w:sz w:val="20"/>
        </w:rPr>
        <w:t>Ongoing - Platform governance, Agent onboarding, Ticket Experience [design], Feedback Experience [design]</w:t>
      </w:r>
    </w:p>
    <w:p>
      <w:pPr>
        <w:pStyle w:val="ListBullet2"/>
        <w:spacing w:before="20" w:after="20"/>
      </w:pPr>
      <w:r>
        <w:rPr>
          <w:color w:val="1A1A1A"/>
          <w:sz w:val="20"/>
        </w:rPr>
        <w:t>ServiceNow MCP [Cursor one-click install | User guide | Dashboard]: 8 change management tools built, pending service owner confirmation; 4 HRSD tools shared with HR team for validation in stage server.</w:t>
      </w:r>
    </w:p>
    <w:p>
      <w:pPr>
        <w:pStyle w:val="ListBullet2"/>
        <w:spacing w:before="20" w:after="20"/>
      </w:pPr>
      <w:r>
        <w:rPr>
          <w:color w:val="1A1A1A"/>
          <w:sz w:val="20"/>
        </w:rPr>
        <w:t>Auto Routing Agentic Revamp: New design improves coverage and accuracy, evaluating with SMEs</w:t>
      </w:r>
    </w:p>
    <w:p>
      <w:pPr>
        <w:pStyle w:val="ListBullet2"/>
        <w:spacing w:before="20" w:after="20"/>
      </w:pPr>
      <w:r>
        <w:rPr>
          <w:color w:val="1A1A1A"/>
          <w:sz w:val="20"/>
        </w:rPr>
        <w:t>Photon Intent Service [design]: Upgrading to RAG-based routing for action cards, high-precision; 3 action cards released to dev/stg; UAT pending.</w:t>
      </w:r>
    </w:p>
    <w:p>
      <w:pPr>
        <w:pStyle w:val="ListBullet2"/>
        <w:spacing w:before="20" w:after="20"/>
      </w:pPr>
      <w:r>
        <w:rPr>
          <w:color w:val="1A1A1A"/>
          <w:sz w:val="20"/>
        </w:rPr>
        <w:t>Moveworks:</w:t>
      </w:r>
    </w:p>
    <w:p>
      <w:pPr>
        <w:pStyle w:val="ListBullet3"/>
        <w:spacing w:before="20" w:after="20"/>
      </w:pPr>
      <w:r>
        <w:rPr>
          <w:color w:val="1A1A1A"/>
          <w:sz w:val="20"/>
        </w:rPr>
        <w:t>New portal set to release on Sep 9</w:t>
      </w:r>
    </w:p>
    <w:p>
      <w:pPr>
        <w:pStyle w:val="ListBullet3"/>
        <w:spacing w:before="20" w:after="20"/>
      </w:pPr>
      <w:r>
        <w:rPr>
          <w:color w:val="1A1A1A"/>
          <w:sz w:val="20"/>
        </w:rPr>
        <w:t>Onboarded to Feedback Hub</w:t>
      </w:r>
    </w:p>
    <w:p>
      <w:pPr>
        <w:pStyle w:val="ListBullet3"/>
        <w:spacing w:before="20" w:after="20"/>
      </w:pPr>
      <w:r>
        <w:rPr>
          <w:color w:val="1A1A1A"/>
          <w:sz w:val="20"/>
        </w:rPr>
        <w:t>Evaluating Serval-Moveworks Portal integration, next awaiting Eval APIs to finalize approach</w:t>
      </w:r>
    </w:p>
    <w:p>
      <w:pPr>
        <w:pStyle w:val="ListBullet2"/>
        <w:spacing w:before="20" w:after="20"/>
      </w:pPr>
      <w:r>
        <w:rPr>
          <w:color w:val="1A1A1A"/>
          <w:sz w:val="20"/>
        </w:rPr>
        <w:t>Compass [Design], Auto Help [Design], SignalOne [Design], Sentiment Analysis Agents [Design], Launchpad [Design] are all seeing sustained performance metrics.</w:t>
      </w:r>
    </w:p>
    <w:p>
      <w:pPr>
        <w:spacing w:before="60" w:after="60"/>
      </w:pPr>
      <w:r>
        <w:rPr>
          <w:b w:val="0"/>
          <w:i w:val="0"/>
          <w:color w:val="1A1A1A"/>
          <w:sz w:val="20"/>
        </w:rPr>
        <w:t>AI for SRE (PIC: Eric Knutsen US)</w:t>
      </w:r>
    </w:p>
    <w:p>
      <w:pPr>
        <w:pStyle w:val="ListBullet"/>
        <w:spacing w:before="20" w:after="20"/>
      </w:pPr>
      <w:r>
        <w:rPr>
          <w:color w:val="1A1A1A"/>
          <w:sz w:val="20"/>
        </w:rPr>
        <w:t>AI for Site Reliability Engineering (project GFN AI) Team: Jason Wik, Varun Tamminedi, Manas Joshi, Praneel Madabushini, Eric Knutsen</w:t>
      </w:r>
    </w:p>
    <w:p>
      <w:pPr>
        <w:pStyle w:val="ListBullet"/>
        <w:spacing w:before="20" w:after="20"/>
      </w:pPr>
      <w:r>
        <w:rPr>
          <w:color w:val="1A1A1A"/>
          <w:sz w:val="20"/>
        </w:rPr>
        <w:t>Launched GFN AI as a hosted, Slack-integrated service. No local setup: engineers get 28 skills and 19 MCP servers (alerts, SLOs, session telemetry, Kubernetes, hardware inventory, Jira/PagerDuty) under per-user SSO, fully audit-logged. Ask "what's wrong in NP-DAL-04?" in an incident channel and get a structured, source-cited diagnosis in minutes — visible to the whole response team.</w:t>
      </w:r>
    </w:p>
    <w:p>
      <w:pPr>
        <w:pStyle w:val="ListBullet"/>
        <w:spacing w:before="20" w:after="20"/>
      </w:pPr>
      <w:r>
        <w:rPr>
          <w:color w:val="1A1A1A"/>
          <w:sz w:val="20"/>
        </w:rPr>
        <w:t>Adopted beyond SRE. GDN has begun using GFN AI to diagnose its own issues; NGN's Liminal anomaly-detection design builds on these skills rather than forking them.</w:t>
      </w:r>
    </w:p>
    <w:p>
      <w:pPr>
        <w:pStyle w:val="ListBullet"/>
        <w:spacing w:before="20" w:after="20"/>
      </w:pPr>
      <w:r>
        <w:rPr>
          <w:color w:val="1A1A1A"/>
          <w:sz w:val="20"/>
        </w:rPr>
        <w:t>Covers the incident lifecycle — triage, root-cause diagnosis, shift handoff and the weekly service report all run through the agent.</w:t>
      </w:r>
    </w:p>
    <w:p>
      <w:pPr>
        <w:pStyle w:val="ListBullet"/>
        <w:spacing w:before="20" w:after="20"/>
      </w:pPr>
      <w:r>
        <w:rPr>
          <w:color w:val="1A1A1A"/>
          <w:sz w:val="20"/>
        </w:rPr>
        <w:t>Capacity simulator adopted by Platform Foundations for power planning. Asked whether 5080 seats could take a 330W TGP cap, it returned per-zone kW across four cap levels in-thread — only CHI5 had headroom. Power model validated to ±7% at metro level.</w:t>
      </w:r>
    </w:p>
    <w:p>
      <w:pPr>
        <w:pStyle w:val="ListBullet"/>
        <w:spacing w:before="20" w:after="20"/>
      </w:pPr>
      <w:r>
        <w:rPr>
          <w:color w:val="1A1A1A"/>
          <w:sz w:val="20"/>
        </w:rPr>
        <w:t>Learning: Adoption followed reach, not capability. The diagnostic skills were largely in place months earlier; usage grew when the agent became a hosted service living inside Slack, where incident work already happens. Meeting engineers in their existing workflow mattered more than adding another skill.</w:t>
      </w:r>
    </w:p>
    <w:p>
      <w:pPr>
        <w:spacing w:before="180" w:after="60"/>
        <w:keepNext/>
      </w:pPr>
      <w:r>
        <w:rPr>
          <w:b/>
          <w:i w:val="0"/>
          <w:color w:val="2E4A00"/>
          <w:sz w:val="21"/>
        </w:rPr>
        <w:t>AI for HR (PIC: @Assaf Segal):</w:t>
      </w:r>
    </w:p>
    <w:p>
      <w:pPr>
        <w:pStyle w:val="ListBullet"/>
        <w:spacing w:before="20" w:after="20"/>
      </w:pPr>
      <w:r>
        <w:rPr>
          <w:color w:val="1A1A1A"/>
          <w:sz w:val="20"/>
        </w:rPr>
        <w:t>Compliance: Deemed-export onboarding &amp; ECIAA data collection automation</w:t>
      </w:r>
    </w:p>
    <w:p>
      <w:pPr>
        <w:pStyle w:val="ListBullet"/>
        <w:spacing w:before="20" w:after="20"/>
      </w:pPr>
      <w:r>
        <w:rPr>
          <w:color w:val="1A1A1A"/>
          <w:sz w:val="20"/>
        </w:rPr>
        <w:t>Insights: Themes across Pulse, GPTW, Suggestion Box, Blind, etc.</w:t>
      </w:r>
    </w:p>
    <w:p>
      <w:pPr>
        <w:pStyle w:val="ListBullet"/>
        <w:spacing w:before="20" w:after="20"/>
      </w:pPr>
      <w:r>
        <w:rPr>
          <w:color w:val="1A1A1A"/>
          <w:sz w:val="20"/>
        </w:rPr>
        <w:t>Candidate Matching &amp; Screening - Project continues; same as last update.</w:t>
      </w:r>
    </w:p>
    <w:p>
      <w:pPr>
        <w:pStyle w:val="ListBullet"/>
        <w:spacing w:before="20" w:after="20"/>
      </w:pPr>
      <w:r>
        <w:rPr>
          <w:color w:val="1A1A1A"/>
          <w:sz w:val="20"/>
        </w:rPr>
        <w:t>In review - Compa (AI platform for comp recommendations)</w:t>
      </w:r>
    </w:p>
    <w:p>
      <w:pPr>
        <w:pStyle w:val="ListBullet"/>
        <w:spacing w:before="20" w:after="20"/>
      </w:pPr>
      <w:r>
        <w:rPr>
          <w:color w:val="1A1A1A"/>
          <w:sz w:val="20"/>
        </w:rPr>
        <w:t>HackerRank - Interview fraud and cheating detection platform.</w:t>
      </w:r>
    </w:p>
    <w:p>
      <w:pPr>
        <w:pStyle w:val="ListBullet"/>
        <w:spacing w:before="20" w:after="20"/>
      </w:pPr>
      <w:r>
        <w:rPr>
          <w:color w:val="1A1A1A"/>
          <w:sz w:val="20"/>
        </w:rPr>
        <w:t>Open Eightfold to managers to allow better matching and screening</w:t>
      </w:r>
    </w:p>
    <w:p>
      <w:pPr>
        <w:spacing w:before="60" w:after="60"/>
      </w:pPr>
      <w:r>
        <w:rPr>
          <w:b w:val="0"/>
          <w:i w:val="0"/>
          <w:color w:val="1A1A1A"/>
          <w:sz w:val="20"/>
        </w:rPr>
        <w:t>AI for MACC: PIC: @LaSandra Brill</w:t>
      </w:r>
    </w:p>
    <w:p>
      <w:pPr>
        <w:pStyle w:val="ListBullet"/>
        <w:spacing w:before="20" w:after="20"/>
      </w:pPr>
      <w:r>
        <w:rPr>
          <w:color w:val="1A1A1A"/>
          <w:sz w:val="20"/>
        </w:rPr>
        <w:t>AI Translation: LILT published NVIDIA's customer story, validating ~70% faster turnaround and 25% lower costs.</w:t>
      </w:r>
    </w:p>
    <w:p>
      <w:pPr>
        <w:pStyle w:val="ListBullet"/>
        <w:spacing w:before="20" w:after="20"/>
      </w:pPr>
      <w:r>
        <w:rPr>
          <w:color w:val="1A1A1A"/>
          <w:sz w:val="20"/>
        </w:rPr>
        <w:t>NVIDIA.com ChatAgent: Targeting September 10. UX, UAT and accuracy testing measure correctness, completeness, grounding and unsupported answers.</w:t>
      </w:r>
    </w:p>
    <w:p>
      <w:pPr>
        <w:pStyle w:val="ListBullet"/>
        <w:spacing w:before="20" w:after="20"/>
      </w:pPr>
      <w:r>
        <w:rPr>
          <w:color w:val="1A1A1A"/>
          <w:sz w:val="20"/>
        </w:rPr>
        <w:t>CDP: Hightouch selected following a successful proof-of-technology and customer-reference review. Implementation planning span email, paid media, web personalization and partner activation.</w:t>
      </w:r>
    </w:p>
    <w:p>
      <w:pPr>
        <w:pStyle w:val="ListBullet"/>
        <w:spacing w:before="20" w:after="20"/>
      </w:pPr>
      <w:r>
        <w:rPr>
          <w:color w:val="1A1A1A"/>
          <w:sz w:val="20"/>
        </w:rPr>
        <w:t>Partner Marketing Automation: Surround Sound launched as NVIDIA's central source for partner briefs, events, messaging, risks and readiness. Next: workflows and AI-assisted intelligence.</w:t>
      </w:r>
    </w:p>
    <w:p>
      <w:pPr>
        <w:pStyle w:val="ListBullet"/>
        <w:spacing w:before="20" w:after="20"/>
      </w:pPr>
      <w:r>
        <w:rPr>
          <w:color w:val="1A1A1A"/>
          <w:sz w:val="20"/>
        </w:rPr>
        <w:t>GitHub Discoverability: Physical AI repository updates increased search referrals from 936 to 970 despite declines from other major sources. Search rose from ~25% to 30% of referred traffic. Testing will expand to Cosmos and additional repositories.</w:t>
      </w:r>
    </w:p>
    <w:p>
      <w:pPr>
        <w:pStyle w:val="ListBullet"/>
        <w:spacing w:before="20" w:after="20"/>
      </w:pPr>
      <w:r>
        <w:rPr>
          <w:color w:val="1A1A1A"/>
          <w:sz w:val="20"/>
        </w:rPr>
        <w:t>Learning: Partner projects need tighter delivery governance, not only technical oversight. Before kickoff, establish deliverables, owners, milestones, acceptance criteria, professional-services assumptions and change control. This will prevent scope expansion, unexpected costs and unclear accountability.</w:t>
      </w:r>
    </w:p>
    <w:p>
      <w:pPr>
        <w:spacing w:before="60" w:after="60"/>
      </w:pPr>
      <w:r>
        <w:rPr>
          <w:b w:val="0"/>
          <w:i w:val="0"/>
          <w:color w:val="1A1A1A"/>
          <w:sz w:val="20"/>
        </w:rPr>
        <w:t>AI for Networking Architecture (PIC: Oren Hazai IL)</w:t>
      </w:r>
    </w:p>
    <w:p>
      <w:pPr>
        <w:pStyle w:val="ListBullet"/>
        <w:spacing w:before="20" w:after="20"/>
      </w:pPr>
      <w:r>
        <w:rPr>
          <w:color w:val="1A1A1A"/>
          <w:sz w:val="20"/>
        </w:rPr>
        <w:t>Networking SOT-DB - Ask Claude Code for any NVIDIA switch or NIC spec — latency, bandwidth, power, protocol support — and get the value verbatim from the owning specification, with a link to the source document, the Architect who owns it, and a reliability level attached. STATUS: Deployed on MaaS and in daily use, covering Quantum (QM1–7), Spectrum (SPC1–8), ConnectX (CX7–CX11, TCX10), GPU/LPU silicon (GB100, GR100/150, FN100, LP40) and retimers, with automated ingest tracking each source document and a nightly usage report. Coming up - E2E latency, Protocols and more!</w:t>
      </w:r>
    </w:p>
    <w:p>
      <w:pPr>
        <w:pStyle w:val="ListBullet2"/>
        <w:spacing w:before="20" w:after="20"/>
      </w:pPr>
      <w:r>
        <w:rPr>
          <w:color w:val="1A1A1A"/>
          <w:sz w:val="20"/>
        </w:rPr>
        <w:t>LEARNING: We deleted our own AI layer and got a better product. The first version wrapped the data in a natural-language skill that parsed questions and routed them; it drifted from the schema constantly and had to be distributed to every user individually. The second exposes plain structured tools and lets each person's own Claude do the reasoning — that whole class of drift disappeared, and onboarding collapsed to a single command.</w:t>
      </w:r>
    </w:p>
    <w:p>
      <w:pPr>
        <w:pStyle w:val="ListBullet2"/>
        <w:spacing w:before="20" w:after="20"/>
      </w:pPr>
      <w:r>
        <w:rPr>
          <w:color w:val="1A1A1A"/>
          <w:sz w:val="20"/>
        </w:rPr>
        <w:t>Roi Menahem Bar Holam IL</w:t>
      </w:r>
    </w:p>
    <w:p>
      <w:pPr>
        <w:pStyle w:val="ListBullet"/>
        <w:spacing w:before="20" w:after="20"/>
      </w:pPr>
      <w:r>
        <w:rPr>
          <w:color w:val="1A1A1A"/>
          <w:sz w:val="20"/>
        </w:rPr>
        <w:t>Agent Breaker: An AI-powered multi-turn red-teaming system for agentic applications, powered by a specialized Nano-scale attacker model that we trained to achieve performance comparable to much larger frontier models. STATUS: Validated across real agentic applications and internal benchmarks, presented at Black Hat USA 2026, now available as part of NVIDIA Garak, and currently being piloted with several security companies.</w:t>
      </w:r>
    </w:p>
    <w:p>
      <w:pPr>
        <w:pStyle w:val="ListBullet2"/>
        <w:spacing w:before="20" w:after="20"/>
      </w:pPr>
      <w:r>
        <w:rPr>
          <w:color w:val="1A1A1A"/>
          <w:sz w:val="20"/>
        </w:rPr>
        <w:t>LEARNING: A specialized Nano-scale model trained on multi-turn attack trajectories can achieve frontier-level attack performance when combined with a structured agentic attack loop, demonstrating that task-specific training can be more important than model size</w:t>
      </w:r>
    </w:p>
    <w:p>
      <w:pPr>
        <w:pStyle w:val="ListBullet2"/>
        <w:spacing w:before="20" w:after="20"/>
      </w:pPr>
      <w:r>
        <w:rPr>
          <w:color w:val="1A1A1A"/>
          <w:sz w:val="20"/>
        </w:rPr>
        <w:t>Eliya Cohen IL, Bar Lanyado IL</w:t>
      </w:r>
    </w:p>
    <w:p>
      <w:pPr>
        <w:pStyle w:val="ListBullet"/>
        <w:spacing w:before="20" w:after="20"/>
      </w:pPr>
      <w:r>
        <w:rPr>
          <w:color w:val="1A1A1A"/>
          <w:sz w:val="20"/>
        </w:rPr>
        <w:t>Iron Swarm - An autonomous attacker-defender swarm for AI agents, built entirely on specialized Nano-scale models that continuously discover attacks, generate defenses, re-attack hardened agents, and validate benign behavior in a closed loop. STATUS: Starting next week, the first version is planned for integration and testing with several companies, with a production release targeted for the end of October.</w:t>
      </w:r>
    </w:p>
    <w:p>
      <w:pPr>
        <w:pStyle w:val="ListBullet2"/>
        <w:spacing w:before="20" w:after="20"/>
      </w:pPr>
      <w:r>
        <w:rPr>
          <w:color w:val="1A1A1A"/>
          <w:sz w:val="20"/>
        </w:rPr>
        <w:t>LEARNING: A coordinated swarm of specialized Nano models can perform complex attack-and-defense workflows that would traditionally require much larger models, making continuous autonomous security evaluation more scalable and cost-efficient.</w:t>
      </w:r>
    </w:p>
    <w:p>
      <w:pPr>
        <w:pStyle w:val="ListBullet2"/>
        <w:spacing w:before="20" w:after="20"/>
      </w:pPr>
      <w:r>
        <w:rPr>
          <w:color w:val="1A1A1A"/>
          <w:sz w:val="20"/>
        </w:rPr>
        <w:t>Eliya Cohen IL</w:t>
      </w:r>
    </w:p>
    <w:p>
      <w:pPr>
        <w:pStyle w:val="ListBullet"/>
        <w:spacing w:before="20" w:after="20"/>
      </w:pPr>
      <w:r>
        <w:rPr>
          <w:color w:val="1A1A1A"/>
          <w:sz w:val="20"/>
        </w:rPr>
        <w:t>SecNemo – Threat Modeling in NSPECT: 613 projects analyzed in the past 3 months; 1,999 total (dashboard). Recent updates add async assumption revisions, cancellation and feedback workflows, richer trust-boundary summaries, and more robust image/hardware analysis. SecNemo also supports coding-agent remediation and OpenShell policy generation, and is available org-wide at secnemo.nvidia.com.</w:t>
      </w:r>
    </w:p>
    <w:p>
      <w:pPr>
        <w:pStyle w:val="ListBullet2"/>
        <w:spacing w:before="20" w:after="20"/>
      </w:pPr>
      <w:r>
        <w:rPr>
          <w:color w:val="1A1A1A"/>
          <w:sz w:val="20"/>
        </w:rPr>
        <w:t>Alon Ashkenazi IL, Jane Odero Greene US, Vaibhav Sawant IN</w:t>
      </w:r>
    </w:p>
    <w:p>
      <w:pPr>
        <w:spacing w:before="60" w:after="60"/>
      </w:pPr>
      <w:r>
        <w:rPr>
          <w:b w:val="0"/>
          <w:i w:val="0"/>
          <w:color w:val="1A1A1A"/>
          <w:sz w:val="20"/>
        </w:rPr>
        <w:t>AI for Applied Networking (PIC: Vadim Gechman IL, Product Arch Yaarit Lotan IL)</w:t>
      </w:r>
    </w:p>
    <w:p>
      <w:pPr>
        <w:pStyle w:val="ListBullet"/>
        <w:spacing w:before="20" w:after="20"/>
      </w:pPr>
      <w:r>
        <w:rPr>
          <w:color w:val="1A1A1A"/>
          <w:sz w:val="20"/>
        </w:rPr>
        <w:t>PANDA - Automates data center troubleshooting using AI agents to detect, diagnose, and remediate issues. Launched the real agent (Databricks/Oasis MCP) and evaluation pipeline (SRE feedback, Temporal, Langfuse). Next: Support for NVRx for Nemotron4 training with Heimdall integration</w:t>
      </w:r>
    </w:p>
    <w:p>
      <w:pPr>
        <w:pStyle w:val="ListBullet"/>
        <w:spacing w:before="20" w:after="20"/>
      </w:pPr>
      <w:r>
        <w:rPr>
          <w:color w:val="1A1A1A"/>
          <w:sz w:val="20"/>
        </w:rPr>
        <w:t>NVOpt is a generic AI-based tool designed to solve complex optimization problems by automating the tuning of "black-box" device parameters using a Bayesian Optimization engine. Added support for LLMs, multi-test use cases, GPU acceleration, and linear programming (LP) algorithms via cuOpt. Next: Following offline optimization implementation implementing the support on line optimization</w:t>
      </w:r>
    </w:p>
    <w:p>
      <w:pPr>
        <w:pStyle w:val="ListBullet"/>
        <w:spacing w:before="20" w:after="20"/>
      </w:pPr>
      <w:r>
        <w:rPr>
          <w:color w:val="1A1A1A"/>
          <w:sz w:val="20"/>
        </w:rPr>
        <w:t>PRS With the same DC power, PRS will improve your token per sec up to 20% (Training) (One Page). DPS 0.9 and PRS 2.1.0 integration completed successfully.</w:t>
      </w:r>
    </w:p>
    <w:p>
      <w:pPr>
        <w:pStyle w:val="ListBullet"/>
        <w:spacing w:before="20" w:after="20"/>
      </w:pPr>
      <w:r>
        <w:rPr>
          <w:color w:val="1A1A1A"/>
          <w:sz w:val="20"/>
        </w:rPr>
        <w:t>PRR NVLink Failure Attribution - To crack down on NVL debug times, the team set out to build an ML model that could automatically root-cause novel failures with almost zero labeled data to go on. Next: Physical degradation mechanism explanation, Nearest known root-cause detection</w:t>
      </w:r>
    </w:p>
    <w:p>
      <w:pPr>
        <w:pStyle w:val="ListBullet"/>
        <w:spacing w:before="20" w:after="20"/>
      </w:pPr>
      <w:r>
        <w:rPr>
          <w:color w:val="1A1A1A"/>
          <w:sz w:val="20"/>
        </w:rPr>
        <w:t>Learning: nvHarbour Deploy an agent as the authoritative knowledge hub, reducing direct inquiries to architects.</w:t>
      </w:r>
    </w:p>
    <w:p>
      <w:pPr>
        <w:spacing w:before="60" w:after="60"/>
      </w:pPr>
      <w:r>
        <w:rPr>
          <w:b w:val="0"/>
          <w:i w:val="0"/>
          <w:color w:val="1A1A1A"/>
          <w:sz w:val="20"/>
        </w:rPr>
        <w:t>References: Please see other useful Top 5 things emails from PICs in the references section of this document</w:t>
      </w:r>
    </w:p>
    <w:p>
      <w:pPr>
        <w:spacing w:before="60" w:after="60"/>
      </w:pPr>
      <w:r>
        <w:rPr>
          <w:b w:val="0"/>
          <w:i w:val="0"/>
          <w:color w:val="1A1A1A"/>
          <w:sz w:val="20"/>
        </w:rPr>
        <w:t>This Top-5-things report is prepared with contributions from PICs from multiple orgs working on driving AI use at NVIDIA for various use cases. If you would like to add your projects, please reach out to @Rama Akkiraju.</w:t>
      </w:r>
    </w:p>
    <w:p>
      <w:r>
        <w:br w:type="page"/>
      </w:r>
    </w:p>
    <w:p>
      <w:pPr>
        <w:spacing w:before="0" w:after="20"/>
        <w:keepNext/>
      </w:pPr>
      <w:r>
        <w:rPr>
          <w:b/>
          <w:i w:val="0"/>
          <w:color w:val="76B900"/>
          <w:sz w:val="20"/>
        </w:rPr>
        <w:t>02</w:t>
      </w:r>
    </w:p>
    <w:p>
      <w:pPr>
        <w:spacing w:before="0" w:after="60"/>
        <w:keepNext/>
      </w:pPr>
      <w:r>
        <w:rPr>
          <w:b/>
          <w:i w:val="0"/>
          <w:color w:val="1A1A1A"/>
          <w:sz w:val="32"/>
        </w:rPr>
        <w:t>Top 5 Things - Nemotron 3.5 Super VL - Product Management</w:t>
      </w:r>
    </w:p>
    <w:p>
      <w:pPr>
        <w:spacing w:before="0" w:after="220"/>
        <w:pBdr>
          <w:bottom w:val="single" w:sz="6" w:space="6" w:color="D9D9D9"/>
        </w:pBdr>
        <w:keepNext/>
      </w:pPr>
      <w:r>
        <w:rPr>
          <w:color w:val="666666"/>
          <w:sz w:val="18"/>
        </w:rPr>
        <w:t>padmavathys@nvidia.com</w:t>
      </w:r>
      <w:r>
        <w:rPr>
          <w:color w:val="76B900"/>
          <w:sz w:val="18"/>
        </w:rPr>
        <w:t xml:space="preserve">   •   </w:t>
      </w:r>
      <w:r>
        <w:rPr>
          <w:color w:val="666666"/>
          <w:sz w:val="18"/>
        </w:rPr>
        <w:t>September 12, 2026</w:t>
      </w:r>
    </w:p>
    <w:p>
      <w:pPr>
        <w:spacing w:before="180" w:after="60"/>
        <w:keepNext/>
      </w:pPr>
      <w:r>
        <w:rPr>
          <w:b/>
          <w:i w:val="0"/>
          <w:color w:val="2E4A00"/>
          <w:sz w:val="21"/>
        </w:rPr>
        <w:t>Executive summary</w:t>
      </w:r>
    </w:p>
    <w:p>
      <w:pPr>
        <w:pStyle w:val="ListBullet"/>
        <w:spacing w:before="20" w:after="20"/>
      </w:pPr>
      <w:r>
        <w:rPr>
          <w:color w:val="1A1A1A"/>
          <w:sz w:val="20"/>
        </w:rPr>
        <w:t>Nemotron 3.5 Super VL EA begins Sep 14th!</w:t>
      </w:r>
    </w:p>
    <w:p>
      <w:pPr>
        <w:pStyle w:val="ListBullet"/>
        <w:spacing w:before="20" w:after="20"/>
      </w:pPr>
      <w:r>
        <w:rPr>
          <w:color w:val="1A1A1A"/>
          <w:sz w:val="20"/>
        </w:rPr>
        <w:t>Super 3.5 is the smartest Nemotron, beating Ultra. Smaller (fits in a single DGX spark), faster.</w:t>
      </w:r>
    </w:p>
    <w:p>
      <w:pPr>
        <w:pStyle w:val="ListBullet"/>
        <w:spacing w:before="20" w:after="20"/>
      </w:pPr>
      <w:r>
        <w:rPr>
          <w:color w:val="1A1A1A"/>
          <w:sz w:val="20"/>
        </w:rPr>
        <w:t>October 8 launch.</w:t>
      </w:r>
    </w:p>
    <w:p>
      <w:pPr>
        <w:pStyle w:val="ListBullet"/>
        <w:spacing w:before="20" w:after="20"/>
      </w:pPr>
      <w:r>
        <w:rPr>
          <w:color w:val="1A1A1A"/>
          <w:sz w:val="20"/>
        </w:rPr>
        <w:t>100+ EA partners signed up incl enterprise ISVs, AI natives and post training partners</w:t>
      </w:r>
    </w:p>
    <w:p>
      <w:pPr>
        <w:spacing w:before="60" w:after="60"/>
      </w:pPr>
      <w:r>
        <w:rPr>
          <w:b w:val="0"/>
          <w:i w:val="0"/>
          <w:color w:val="1A1A1A"/>
          <w:sz w:val="20"/>
        </w:rPr>
        <w:t>Super 3.5 VL</w:t>
      </w:r>
    </w:p>
    <w:p>
      <w:pPr>
        <w:pStyle w:val="ListBullet"/>
        <w:spacing w:before="20" w:after="20"/>
      </w:pPr>
      <w:r>
        <w:rPr>
          <w:color w:val="1A1A1A"/>
          <w:sz w:val="20"/>
        </w:rPr>
        <w:t>Size 120B A12B. Multi-modal with image and video understanding. Strong vision reasoning, OCR.</w:t>
      </w:r>
    </w:p>
    <w:p>
      <w:pPr>
        <w:pStyle w:val="ListBullet"/>
        <w:spacing w:before="20" w:after="20"/>
      </w:pPr>
      <w:r>
        <w:rPr>
          <w:color w:val="1A1A1A"/>
          <w:sz w:val="20"/>
        </w:rPr>
        <w:t>Shout out to pre-training, mid-training and post-training teams for building Super 3.5 that beats Ultra in coding, Math, Science, agentic capabilities!</w:t>
      </w:r>
    </w:p>
    <w:p>
      <w:pPr>
        <w:pStyle w:val="ListBullet"/>
        <w:spacing w:before="20" w:after="20"/>
      </w:pPr>
      <w:r>
        <w:rPr>
          <w:color w:val="1A1A1A"/>
          <w:sz w:val="20"/>
        </w:rPr>
        <w:t>Code accuracy gains by distillation from Ultra. Mid-training boosted agentic capabilities. Indic benchmarks boosted. After post-training. Model is overall smarter than Ultra with good improvements in verbosity, parallel tool calling and instruction following - quick validation by SAs working on SalesForce, Dassault, IBM, Datarobot.</w:t>
      </w:r>
    </w:p>
    <w:p>
      <w:pPr>
        <w:pStyle w:val="ListBullet"/>
        <w:spacing w:before="20" w:after="20"/>
      </w:pPr>
      <w:r>
        <w:rPr>
          <w:color w:val="1A1A1A"/>
          <w:sz w:val="20"/>
        </w:rPr>
        <w:t>EA ready with BF16 checkpoint, Nemo customization recipes - 9/12.</w:t>
      </w:r>
    </w:p>
    <w:p>
      <w:pPr>
        <w:pStyle w:val="ListBullet"/>
        <w:spacing w:before="20" w:after="20"/>
      </w:pPr>
      <w:r>
        <w:rPr>
          <w:color w:val="1A1A1A"/>
          <w:sz w:val="20"/>
        </w:rPr>
        <w:t>Next:</w:t>
      </w:r>
    </w:p>
    <w:p>
      <w:pPr>
        <w:pStyle w:val="ListBullet2"/>
        <w:spacing w:before="20" w:after="20"/>
      </w:pPr>
      <w:r>
        <w:rPr>
          <w:color w:val="1A1A1A"/>
          <w:sz w:val="20"/>
        </w:rPr>
        <w:t>Final leg of post training</w:t>
      </w:r>
    </w:p>
    <w:p>
      <w:pPr>
        <w:pStyle w:val="ListBullet2"/>
        <w:spacing w:before="20" w:after="20"/>
      </w:pPr>
      <w:r>
        <w:rPr>
          <w:color w:val="1A1A1A"/>
          <w:sz w:val="20"/>
        </w:rPr>
        <w:t>Engg experts swarm: Inference optimization, NVFP4 quantization, pareto measurements. Dynamo optimization with Disagg ON, KV offloading, KV aware routing, multi-node.</w:t>
      </w:r>
    </w:p>
    <w:p>
      <w:pPr>
        <w:pStyle w:val="ListBullet2"/>
        <w:spacing w:before="20" w:after="20"/>
      </w:pPr>
      <w:r>
        <w:rPr>
          <w:color w:val="1A1A1A"/>
          <w:sz w:val="20"/>
        </w:rPr>
        <w:t>In parallel, launch readiness with safety, NIM</w:t>
      </w:r>
    </w:p>
    <w:p>
      <w:pPr>
        <w:spacing w:before="180" w:after="60"/>
        <w:keepNext/>
      </w:pPr>
      <w:r>
        <w:rPr>
          <w:b/>
          <w:i w:val="0"/>
          <w:color w:val="2E4A00"/>
          <w:sz w:val="21"/>
        </w:rPr>
        <w:t>Ecosystem interest:</w:t>
      </w:r>
    </w:p>
    <w:p>
      <w:pPr>
        <w:pStyle w:val="ListBullet"/>
        <w:spacing w:before="20" w:after="20"/>
      </w:pPr>
      <w:r>
        <w:rPr>
          <w:color w:val="1A1A1A"/>
          <w:sz w:val="20"/>
        </w:rPr>
        <w:t>100+ partners participating in Early Access</w:t>
      </w:r>
    </w:p>
    <w:p>
      <w:pPr>
        <w:pStyle w:val="ListBullet"/>
        <w:spacing w:before="20" w:after="20"/>
      </w:pPr>
      <w:r>
        <w:rPr>
          <w:color w:val="1A1A1A"/>
          <w:sz w:val="20"/>
        </w:rPr>
        <w:t>Enterprise ISVs like SalesForce, Crowdstrike, CodeRabbit, ServiceNow, AI natives who post trained Nemotron 3.0 models eager to post-train Super 3.5</w:t>
      </w:r>
    </w:p>
    <w:p>
      <w:pPr>
        <w:pStyle w:val="ListBullet"/>
        <w:spacing w:before="20" w:after="20"/>
      </w:pPr>
      <w:r>
        <w:rPr>
          <w:color w:val="1A1A1A"/>
          <w:sz w:val="20"/>
        </w:rPr>
        <w:t>~30 plan to post train.</w:t>
      </w:r>
    </w:p>
    <w:p>
      <w:pPr>
        <w:spacing w:before="60" w:after="60"/>
      </w:pPr>
      <w:r>
        <w:rPr>
          <w:b w:val="0"/>
          <w:i w:val="0"/>
          <w:color w:val="1A1A1A"/>
          <w:sz w:val="20"/>
        </w:rPr>
        <w:t>Challenges: AA index updated from 4.0 to 4.3 during Super execution. Multi-lingual support (handled in Nemotron 4)</w:t>
      </w:r>
    </w:p>
    <w:p>
      <w:pPr>
        <w:spacing w:before="60" w:after="60"/>
      </w:pPr>
      <w:r>
        <w:rPr>
          <w:b w:val="0"/>
          <w:i w:val="0"/>
          <w:color w:val="1A1A1A"/>
          <w:sz w:val="20"/>
        </w:rPr>
        <w:t>(Bcc: Sales T5T core, Nemotron all, VLM interest, Agent lab, Agent skills, Nemotron Core marketing)</w:t>
      </w:r>
    </w:p>
    <w:p>
      <w:r>
        <w:br w:type="page"/>
      </w:r>
    </w:p>
    <w:p>
      <w:pPr>
        <w:spacing w:before="0" w:after="20"/>
        <w:keepNext/>
      </w:pPr>
      <w:r>
        <w:rPr>
          <w:b/>
          <w:i w:val="0"/>
          <w:color w:val="76B900"/>
          <w:sz w:val="20"/>
        </w:rPr>
        <w:t>03</w:t>
      </w:r>
    </w:p>
    <w:p>
      <w:pPr>
        <w:spacing w:before="0" w:after="60"/>
        <w:keepNext/>
      </w:pPr>
      <w:r>
        <w:rPr>
          <w:b/>
          <w:i w:val="0"/>
          <w:color w:val="1A1A1A"/>
          <w:sz w:val="32"/>
        </w:rPr>
        <w:t>Top 5 Things - AIRE Advanced Prototyping - TraceLens &amp; Models &amp; GB{10,300}</w:t>
      </w:r>
    </w:p>
    <w:p>
      <w:pPr>
        <w:spacing w:before="0" w:after="220"/>
        <w:pBdr>
          <w:bottom w:val="single" w:sz="6" w:space="6" w:color="D9D9D9"/>
        </w:pBdr>
        <w:keepNext/>
      </w:pPr>
      <w:r>
        <w:rPr>
          <w:color w:val="666666"/>
          <w:sz w:val="18"/>
        </w:rPr>
        <w:t>rangilly@nvidia.com</w:t>
      </w:r>
      <w:r>
        <w:rPr>
          <w:color w:val="76B900"/>
          <w:sz w:val="18"/>
        </w:rPr>
        <w:t xml:space="preserve">   •   </w:t>
      </w:r>
      <w:r>
        <w:rPr>
          <w:color w:val="666666"/>
          <w:sz w:val="18"/>
        </w:rPr>
        <w:t>September 12, 2026</w:t>
      </w:r>
    </w:p>
    <w:p>
      <w:pPr>
        <w:spacing w:before="60" w:after="60"/>
      </w:pPr>
      <w:r>
        <w:rPr>
          <w:b w:val="0"/>
          <w:i w:val="0"/>
          <w:color w:val="1A1A1A"/>
          <w:sz w:val="20"/>
        </w:rPr>
        <w:t>Mission: Advance NVIDIA's position in models, agents, and agent infrastructure through deep research and integrated systems experimentation that turns emerging capabilities into durable technical advantage.</w:t>
      </w:r>
    </w:p>
    <w:p>
      <w:pPr>
        <w:spacing w:before="60" w:after="60"/>
      </w:pPr>
      <w:r>
        <w:rPr>
          <w:b w:val="0"/>
          <w:i w:val="0"/>
          <w:color w:val="1A1A1A"/>
          <w:sz w:val="20"/>
        </w:rPr>
        <w:t>Note: I am now part of the new AIRE Advanced Prototyping team, a new group led by @Ryan Leary, alongside @Razvan Dinu and @Paul Rademacher. This first update covers my work over the last three weeks, aligning with the updated mission.</w:t>
      </w:r>
    </w:p>
    <w:p>
      <w:pPr>
        <w:spacing w:before="60" w:after="60"/>
      </w:pPr>
      <w:r>
        <w:rPr>
          <w:b w:val="0"/>
          <w:i w:val="0"/>
          <w:color w:val="1A1A1A"/>
          <w:sz w:val="20"/>
        </w:rPr>
        <w:t>Summary: The last few weeks have been focused on figuring out how the next few months will look. This new team's mandate is exhilarating. We had a team onsite at HQ last week to kick around ideas and talk about how we want to work. Ideas that are capturing my attention are around agent interpretability and thinking about a future of LLMs that can tell the difference between instruction and data.</w:t>
      </w:r>
    </w:p>
    <w:p>
      <w:pPr>
        <w:spacing w:before="60" w:after="60"/>
      </w:pPr>
      <w:r>
        <w:rPr>
          <w:b w:val="0"/>
          <w:i w:val="0"/>
          <w:color w:val="1A1A1A"/>
          <w:sz w:val="20"/>
        </w:rPr>
        <w:t>TraceLens</w:t>
      </w:r>
    </w:p>
    <w:p>
      <w:pPr>
        <w:spacing w:before="60" w:after="60"/>
      </w:pPr>
      <w:r>
        <w:rPr>
          <w:b w:val="0"/>
          <w:i w:val="0"/>
          <w:color w:val="1A1A1A"/>
          <w:sz w:val="20"/>
        </w:rPr>
        <w:t>OpenAI disclosed in their Black Hat talk that in the weeks following the HuggingFace intrusion, they spent millions of GPU hours just analyzing traces. The state of the art in agent understandability / interpretability is not great. TraceLens is a service and set of tools I'm building to research that. It turns huge traces (tested to date up to 50M tokens) into human-readable, semantic maps that you can navigate visually. It can group traces together and compare them. It has a collection of agents built with NOOA and is helping me better understand the unknown unknowns of this space. You are free to play with it and analyze your traces if you want. There is a nifty integration with your local Codex you can use to understand what your agent is doing under the GUI/CLI.</w:t>
      </w:r>
    </w:p>
    <w:p>
      <w:pPr>
        <w:pStyle w:val="ListBullet"/>
        <w:spacing w:before="20" w:after="20"/>
      </w:pPr>
      <w:r>
        <w:rPr>
          <w:color w:val="1A1A1A"/>
          <w:sz w:val="20"/>
        </w:rPr>
        <w:t>https://gitlab-master.nvidia.com/aire/scratch/trace-lens</w:t>
      </w:r>
    </w:p>
    <w:p>
      <w:pPr>
        <w:spacing w:before="60" w:after="60"/>
      </w:pPr>
      <w:r>
        <w:rPr>
          <w:b w:val="0"/>
          <w:i w:val="0"/>
          <w:color w:val="1A1A1A"/>
          <w:sz w:val="20"/>
        </w:rPr>
        <w:t>Harvard Architecture LLMs</w:t>
      </w:r>
    </w:p>
    <w:p>
      <w:pPr>
        <w:spacing w:before="60" w:after="60"/>
      </w:pPr>
      <w:r>
        <w:rPr>
          <w:b w:val="0"/>
          <w:i w:val="0"/>
          <w:color w:val="1A1A1A"/>
          <w:sz w:val="20"/>
        </w:rPr>
        <w:t>Models fundamentally do not know the difference between instruction and data. There was a fascinating blog post a few months back that showed if you send a message to a model and make your message sound like the model's thinking traces, it will mistake that message for a thinking trace despite being inside a user message. The same architecture gap is what allows for general prompt injection: models try their best to learn patterns, but simply wrapping text in &lt;role&gt; tokens is not enough to prevent confusion that leads to jailbreaking and prompt injection. @Sanjay Kariyappa et al's work on Augmented Intermediate Representation may give us architectural mechanisms to begin to combat this. This week we presented the work to members of the Nemotron Safety team and the recently-acquired Poolside team. Much work ahead. Looking to get compute to extend the work from Gemma 4b to Nemotron Nano 3.5 next.</w:t>
      </w:r>
    </w:p>
    <w:p>
      <w:pPr>
        <w:pStyle w:val="ListBullet"/>
        <w:spacing w:before="20" w:after="20"/>
      </w:pPr>
      <w:r>
        <w:rPr>
          <w:color w:val="1A1A1A"/>
          <w:sz w:val="20"/>
        </w:rPr>
        <w:t>https://air-role-confusion.lfy.nvidia.com/ (Sanjay's recent work)</w:t>
      </w:r>
    </w:p>
    <w:p>
      <w:pPr>
        <w:pStyle w:val="ListBullet"/>
        <w:spacing w:before="20" w:after="20"/>
      </w:pPr>
      <w:r>
        <w:rPr>
          <w:color w:val="1A1A1A"/>
          <w:sz w:val="20"/>
        </w:rPr>
        <w:t>https://arxiv.org/abs/2505.18907 (Original AIR paper)</w:t>
      </w:r>
    </w:p>
    <w:p>
      <w:pPr>
        <w:spacing w:before="60" w:after="60"/>
      </w:pPr>
      <w:r>
        <w:rPr>
          <w:b w:val="0"/>
          <w:i w:val="0"/>
          <w:color w:val="1A1A1A"/>
          <w:sz w:val="20"/>
        </w:rPr>
        <w:t>Near-frontier level intelligence on the DGX Spark</w:t>
      </w:r>
    </w:p>
    <w:p>
      <w:pPr>
        <w:spacing w:before="60" w:after="60"/>
      </w:pPr>
      <w:r>
        <w:rPr>
          <w:b w:val="0"/>
          <w:i w:val="0"/>
          <w:color w:val="1A1A1A"/>
          <w:sz w:val="20"/>
        </w:rPr>
        <w:t>Reproduced https://github.com/MiaAI-Lab/Qwen3.8-Flash-Next-Single-DGX-Spark work on my DGX Spark and am getting ~50 token/second decode. This is an absolute step function in terms of what can be done on a Spark. Before this model, I needed to make tradeoffs to make the Spark a driver of my agents. No more! The PLE offload to NVMe results in only ~1-2 page faults per token. Incredible to see this little device do so much!</w:t>
      </w:r>
    </w:p>
    <w:p>
      <w:pPr>
        <w:spacing w:before="60" w:after="60"/>
      </w:pPr>
      <w:r>
        <w:rPr>
          <w:b w:val="0"/>
          <w:i w:val="0"/>
          <w:color w:val="1A1A1A"/>
          <w:sz w:val="20"/>
        </w:rPr>
        <w:t>What my agents think I missed</w:t>
      </w:r>
    </w:p>
    <w:p>
      <w:pPr>
        <w:spacing w:before="60" w:after="60"/>
      </w:pPr>
      <w:r>
        <w:rPr>
          <w:b w:val="0"/>
          <w:i w:val="0"/>
          <w:color w:val="1A1A1A"/>
          <w:sz w:val="20"/>
        </w:rPr>
        <w:t>I fed the above Top5 into NVIDIA Personal Assistant and asked it a question: "What cool stuff did you come across that is likely to get missed?" The response was thought-provoking. There's a lot to digest here, but they are already making me rethink: how I write Top5s; how I surface information; how I organize my work day to day. Highly recommend you all open up Personal Assistant (it's already on your Mac), connect services, and ask it these types of questions. Some slightly de-slopped snippets of what it wrote:</w:t>
      </w:r>
    </w:p>
    <w:p>
      <w:pPr>
        <w:spacing w:before="180" w:after="60"/>
        <w:keepNext/>
      </w:pPr>
      <w:r>
        <w:rPr>
          <w:b/>
          <w:i w:val="0"/>
          <w:color w:val="2E4A00"/>
          <w:sz w:val="21"/>
        </w:rPr>
        <w:t>Quote 1:</w:t>
      </w:r>
    </w:p>
    <w:p>
      <w:pPr>
        <w:spacing w:before="60" w:after="60"/>
      </w:pPr>
      <w:r>
        <w:rPr>
          <w:b w:val="0"/>
          <w:i w:val="0"/>
          <w:color w:val="1A1A1A"/>
          <w:sz w:val="20"/>
        </w:rPr>
        <w:t>&gt; The biggest thing isn't another project—it's that your separate experiments are converging into a coherent theory of agent engineering: An agent's trajectory should be a first-class artifact from which we can understand behavior, detect lost intent, derive evaluations, improve context management, and steer future execution. That idea is more ambitious than "a better trace viewer" and more coherent than the Top 5 currently makes it sound.</w:t>
      </w:r>
    </w:p>
    <w:p>
      <w:pPr>
        <w:spacing w:before="180" w:after="60"/>
        <w:keepNext/>
      </w:pPr>
      <w:r>
        <w:rPr>
          <w:b/>
          <w:i w:val="0"/>
          <w:color w:val="2E4A00"/>
          <w:sz w:val="21"/>
        </w:rPr>
        <w:t>Quote 2:</w:t>
      </w:r>
    </w:p>
    <w:p>
      <w:pPr>
        <w:spacing w:before="60" w:after="60"/>
      </w:pPr>
      <w:r>
        <w:rPr>
          <w:b w:val="0"/>
          <w:i w:val="0"/>
          <w:color w:val="1A1A1A"/>
          <w:sz w:val="20"/>
        </w:rPr>
        <w:t>&gt; One unusually good idea from the Poolside meeting was to stop treating evals as tests added after implementation. Instead, define the intended behavior through evals first</w:t>
      </w:r>
    </w:p>
    <w:p>
      <w:pPr>
        <w:spacing w:before="180" w:after="60"/>
        <w:keepNext/>
      </w:pPr>
      <w:r>
        <w:rPr>
          <w:b/>
          <w:i w:val="0"/>
          <w:color w:val="2E4A00"/>
          <w:sz w:val="21"/>
        </w:rPr>
        <w:t>Quote 3:</w:t>
      </w:r>
    </w:p>
    <w:p>
      <w:pPr>
        <w:spacing w:before="60" w:after="60"/>
      </w:pPr>
      <w:r>
        <w:rPr>
          <w:b w:val="0"/>
          <w:i w:val="0"/>
          <w:color w:val="1A1A1A"/>
          <w:sz w:val="20"/>
        </w:rPr>
        <w:t>&gt; There's also a meta-theme: reducing friction between a new idea and credible evidence. Across these last few weeks, you repeatedly moved ideas through the same cycle:</w:t>
      </w:r>
    </w:p>
    <w:p>
      <w:pPr>
        <w:pStyle w:val="ListBullet"/>
        <w:spacing w:before="20" w:after="20"/>
      </w:pPr>
      <w:r>
        <w:rPr>
          <w:color w:val="1A1A1A"/>
          <w:sz w:val="20"/>
        </w:rPr>
        <w:t>Notice an emerging capability or failure.</w:t>
      </w:r>
    </w:p>
    <w:p>
      <w:pPr>
        <w:pStyle w:val="ListBullet"/>
        <w:spacing w:before="20" w:after="20"/>
      </w:pPr>
      <w:r>
        <w:rPr>
          <w:color w:val="1A1A1A"/>
          <w:sz w:val="20"/>
        </w:rPr>
        <w:t>Reproduce it directly.</w:t>
      </w:r>
    </w:p>
    <w:p>
      <w:pPr>
        <w:pStyle w:val="ListBullet"/>
        <w:spacing w:before="20" w:after="20"/>
      </w:pPr>
      <w:r>
        <w:rPr>
          <w:color w:val="1A1A1A"/>
          <w:sz w:val="20"/>
        </w:rPr>
        <w:t>Build a small instrument or prototype.</w:t>
      </w:r>
    </w:p>
    <w:p>
      <w:pPr>
        <w:pStyle w:val="ListBullet"/>
        <w:spacing w:before="20" w:after="20"/>
      </w:pPr>
      <w:r>
        <w:rPr>
          <w:color w:val="1A1A1A"/>
          <w:sz w:val="20"/>
        </w:rPr>
        <w:t>Find adjacent teams doing related work.</w:t>
      </w:r>
    </w:p>
    <w:p>
      <w:pPr>
        <w:pStyle w:val="ListBullet"/>
        <w:spacing w:before="20" w:after="20"/>
      </w:pPr>
      <w:r>
        <w:rPr>
          <w:color w:val="1A1A1A"/>
          <w:sz w:val="20"/>
        </w:rPr>
        <w:t>Convert the result into a recipe, benchmark, or design direction.</w:t>
      </w:r>
    </w:p>
    <w:p>
      <w:pPr>
        <w:spacing w:before="60" w:after="60"/>
      </w:pPr>
      <w:r>
        <w:rPr>
          <w:b w:val="0"/>
          <w:i w:val="0"/>
          <w:color w:val="1A1A1A"/>
          <w:sz w:val="20"/>
        </w:rPr>
        <w:t>&gt; That pattern connects TraceLens, Codex delegation, Poolside, planning interfaces, and local frontier level inference on the Spark &amp; Station. The hardware work is simply one expression of the method: stay close enough to the frontier to discover what has newly become possible.</w:t>
      </w:r>
    </w:p>
    <w:p>
      <w:pPr>
        <w:spacing w:before="60" w:after="60"/>
      </w:pPr>
      <w:r>
        <w:rPr>
          <w:b w:val="0"/>
          <w:i w:val="0"/>
          <w:color w:val="1A1A1A"/>
          <w:sz w:val="20"/>
        </w:rPr>
        <w:t>Definitely gives me a lot to think about!</w:t>
      </w:r>
    </w:p>
    <w:p>
      <w:pPr>
        <w:spacing w:before="60" w:after="60"/>
      </w:pPr>
      <w:r>
        <w:rPr>
          <w:b w:val="0"/>
          <w:i w:val="0"/>
          <w:color w:val="1A1A1A"/>
          <w:sz w:val="20"/>
        </w:rPr>
        <w:t>Related Reading</w:t>
      </w:r>
    </w:p>
    <w:p>
      <w:pPr>
        <w:pStyle w:val="ListBullet"/>
        <w:spacing w:before="20" w:after="20"/>
      </w:pPr>
      <w:r>
        <w:rPr>
          <w:color w:val="1A1A1A"/>
          <w:sz w:val="20"/>
        </w:rPr>
        <w:t>Previous Top5s (https://docs.google.com/document/d/1qekYiDD59nKdVw8esqux20YMFp8H-mpbnEhVoxgDg5Q/edit?tab=t.0)</w:t>
      </w:r>
    </w:p>
    <w:p>
      <w:pPr>
        <w:pStyle w:val="ListBullet"/>
        <w:spacing w:before="20" w:after="20"/>
      </w:pPr>
      <w:r>
        <w:rPr>
          <w:color w:val="1A1A1A"/>
          <w:sz w:val="20"/>
        </w:rPr>
        <w:t>Advanced Prototyping project brainstorm (https://docs.google.com/document/d/1IFWSZyYx0ND3xovoKgnwB7yuflAC7HdMkpHu8v-AXGg/edit?tab=t.0)</w:t>
      </w:r>
    </w:p>
    <w:p>
      <w:r>
        <w:br w:type="page"/>
      </w:r>
    </w:p>
    <w:p>
      <w:pPr>
        <w:spacing w:before="0" w:after="20"/>
        <w:keepNext/>
      </w:pPr>
      <w:r>
        <w:rPr>
          <w:b/>
          <w:i w:val="0"/>
          <w:color w:val="76B900"/>
          <w:sz w:val="20"/>
        </w:rPr>
        <w:t>04</w:t>
      </w:r>
    </w:p>
    <w:p>
      <w:pPr>
        <w:spacing w:before="0" w:after="60"/>
        <w:keepNext/>
      </w:pPr>
      <w:r>
        <w:rPr>
          <w:b/>
          <w:i w:val="0"/>
          <w:color w:val="1A1A1A"/>
          <w:sz w:val="32"/>
        </w:rPr>
        <w:t>Top 5 Things - VoiceTranslate</w:t>
      </w:r>
    </w:p>
    <w:p>
      <w:pPr>
        <w:spacing w:before="0" w:after="220"/>
        <w:pBdr>
          <w:bottom w:val="single" w:sz="6" w:space="6" w:color="D9D9D9"/>
        </w:pBdr>
        <w:keepNext/>
      </w:pPr>
      <w:r>
        <w:rPr>
          <w:color w:val="666666"/>
          <w:sz w:val="18"/>
        </w:rPr>
        <w:t>amhussein@nvidia.com</w:t>
      </w:r>
      <w:r>
        <w:rPr>
          <w:color w:val="76B900"/>
          <w:sz w:val="18"/>
        </w:rPr>
        <w:t xml:space="preserve">   •   </w:t>
      </w:r>
      <w:r>
        <w:rPr>
          <w:color w:val="666666"/>
          <w:sz w:val="18"/>
        </w:rPr>
        <w:t>September 12, 2026</w:t>
      </w:r>
    </w:p>
    <w:p>
      <w:pPr>
        <w:spacing w:before="180" w:after="60"/>
        <w:keepNext/>
      </w:pPr>
      <w:r>
        <w:rPr>
          <w:b/>
          <w:i w:val="0"/>
          <w:color w:val="2E4A00"/>
          <w:sz w:val="21"/>
        </w:rPr>
        <w:t>Mission: Develop a multilingual streaming S2ST model (VoiceTranslate)</w:t>
      </w:r>
    </w:p>
    <w:p>
      <w:pPr>
        <w:pStyle w:val="ListBullet"/>
        <w:spacing w:before="20" w:after="20"/>
      </w:pPr>
      <w:r>
        <w:rPr>
          <w:color w:val="1A1A1A"/>
          <w:sz w:val="20"/>
        </w:rPr>
        <w:t>Improved S2ST data preparation</w:t>
      </w:r>
    </w:p>
    <w:p>
      <w:pPr>
        <w:pStyle w:val="ListBullet2"/>
        <w:spacing w:before="20" w:after="20"/>
      </w:pPr>
      <w:r>
        <w:rPr>
          <w:color w:val="1A1A1A"/>
          <w:sz w:val="20"/>
        </w:rPr>
        <w:t>Replaced fixed-direction, single-pass greedy chunk merging with bidirectional neighbor selection and multi-pass group merging.</w:t>
      </w:r>
    </w:p>
    <w:p>
      <w:pPr>
        <w:pStyle w:val="ListBullet2"/>
        <w:spacing w:before="20" w:after="20"/>
      </w:pPr>
      <w:r>
        <w:rPr>
          <w:color w:val="1A1A1A"/>
          <w:sz w:val="20"/>
        </w:rPr>
        <w:t>The updated approach produces more uniform audio chunks and reduces sensitivity to local merging decisions.</w:t>
      </w:r>
    </w:p>
    <w:p>
      <w:pPr>
        <w:pStyle w:val="ListBullet"/>
        <w:spacing w:before="20" w:after="20"/>
      </w:pPr>
      <w:r>
        <w:rPr>
          <w:color w:val="1A1A1A"/>
          <w:sz w:val="20"/>
        </w:rPr>
        <w:t>Completed S2ST module ablations:</w:t>
      </w:r>
    </w:p>
    <w:p>
      <w:pPr>
        <w:pStyle w:val="ListBullet2"/>
        <w:spacing w:before="20" w:after="20"/>
      </w:pPr>
      <w:r>
        <w:rPr>
          <w:color w:val="1A1A1A"/>
          <w:sz w:val="20"/>
        </w:rPr>
        <w:t>Replaced the 0.1B cache-aware ASR encoder with the 0.6B Nemotron 3.5 ASR encoder, improving performance by +1.2 BLEU, +1.0 chrF++, and +0.5 COMET points.</w:t>
      </w:r>
    </w:p>
    <w:p>
      <w:pPr>
        <w:pStyle w:val="ListBullet2"/>
        <w:spacing w:before="20" w:after="20"/>
      </w:pPr>
      <w:r>
        <w:rPr>
          <w:color w:val="1A1A1A"/>
          <w:sz w:val="20"/>
        </w:rPr>
        <w:t>Replaced Qwen2.5-1.5B with Riva-Translate-4B-Instruct-v1.1, providing an additional +1.0 BLEU, +0.8 chrF++, and +0.6 COMET points.</w:t>
      </w:r>
    </w:p>
    <w:p>
      <w:pPr>
        <w:pStyle w:val="ListBullet2"/>
        <w:spacing w:before="20" w:after="20"/>
      </w:pPr>
      <w:r>
        <w:rPr>
          <w:color w:val="1A1A1A"/>
          <w:sz w:val="20"/>
        </w:rPr>
        <w:t>Riva-Translate-4B-Instruct-v2 underperformed V1.1 by -2.0 BLEU, -1.0 chrF++, and -0.8 COMET points.</w:t>
      </w:r>
    </w:p>
    <w:p>
      <w:pPr>
        <w:pStyle w:val="ListBullet"/>
        <w:spacing w:before="20" w:after="20"/>
      </w:pPr>
      <w:r>
        <w:rPr>
          <w:color w:val="1A1A1A"/>
          <w:sz w:val="20"/>
        </w:rPr>
        <w:t>Integrated latest TTS</w:t>
      </w:r>
    </w:p>
    <w:p>
      <w:pPr>
        <w:pStyle w:val="ListBullet2"/>
        <w:spacing w:before="20" w:after="20"/>
      </w:pPr>
      <w:r>
        <w:rPr>
          <w:color w:val="1A1A1A"/>
          <w:sz w:val="20"/>
        </w:rPr>
        <w:t>Integrated EAR-TTS in a cascaded setup without end-to-end training, directly passing the LLM's predicted token IDs to the TTS because both models share the same vocabulary, with only minor remapping required for special tokens.</w:t>
      </w:r>
    </w:p>
    <w:p>
      <w:pPr>
        <w:pStyle w:val="ListBullet2"/>
        <w:spacing w:before="20" w:after="20"/>
      </w:pPr>
      <w:r>
        <w:rPr>
          <w:color w:val="1A1A1A"/>
          <w:sz w:val="20"/>
        </w:rPr>
        <w:t>Reduced the gap between text translation and transcribed speech output from approximately 8 BLEU to 2 BLEU.</w:t>
      </w:r>
    </w:p>
    <w:p>
      <w:pPr>
        <w:pStyle w:val="ListBullet2"/>
        <w:spacing w:before="20" w:after="20"/>
      </w:pPr>
      <w:r>
        <w:rPr>
          <w:color w:val="1A1A1A"/>
          <w:sz w:val="20"/>
        </w:rPr>
        <w:t>@Harishchandra Dubey also integrated EM-TTS, which achieved performance comparable to EAR-TTS.</w:t>
      </w:r>
    </w:p>
    <w:p>
      <w:pPr>
        <w:pStyle w:val="ListBullet"/>
        <w:spacing w:before="20" w:after="20"/>
      </w:pPr>
      <w:r>
        <w:rPr>
          <w:color w:val="1A1A1A"/>
          <w:sz w:val="20"/>
        </w:rPr>
        <w:t>Comparison with State-of-the-ART systems</w:t>
      </w:r>
    </w:p>
    <w:p>
      <w:pPr>
        <w:pStyle w:val="ListBullet2"/>
        <w:spacing w:before="20" w:after="20"/>
      </w:pPr>
      <w:r>
        <w:rPr>
          <w:color w:val="1A1A1A"/>
          <w:sz w:val="20"/>
        </w:rPr>
        <w:t>The complete system, Nemotron 3.5 ASR, Riva-Translate-4B-Instruct-v1.1, and EAR-TTS, outperforms Hibiki-Zero on text translation, matches its speech BLEU, and provides lower latency.</w:t>
      </w:r>
    </w:p>
    <w:p>
      <w:pPr>
        <w:pStyle w:val="ListBullet2"/>
        <w:spacing w:before="20" w:after="20"/>
      </w:pPr>
      <w:r>
        <w:rPr>
          <w:color w:val="1A1A1A"/>
          <w:sz w:val="20"/>
        </w:rPr>
        <w:t>This work was recently accepted at SLT 2026. We will share the paper once the latest version is available on arXiv.</w:t>
      </w:r>
    </w:p>
    <w:tbl>
      <w:tblPr>
        <w:tblStyle w:val="TableGrid"/>
        <w:tblW w:type="auto" w:w="0"/>
        <w:jc w:val="lef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val="clear" w:color="auto" w:fill="EFF5E4"/>
          </w:tcPr>
          <w:p>
            <w:pPr>
              <w:spacing w:before="30" w:after="30"/>
            </w:pPr>
            <w:r>
              <w:rPr>
                <w:b/>
                <w:color w:val="1A1A1A"/>
                <w:sz w:val="17"/>
              </w:rPr>
            </w:r>
          </w:p>
        </w:tc>
        <w:tc>
          <w:tcPr>
            <w:tcW w:type="dxa" w:w="851"/>
            <w:shd w:val="clear" w:color="auto" w:fill="EFF5E4"/>
          </w:tcPr>
          <w:p>
            <w:pPr>
              <w:spacing w:before="30" w:after="30"/>
            </w:pPr>
            <w:r>
              <w:rPr>
                <w:b/>
                <w:color w:val="1A1A1A"/>
                <w:sz w:val="17"/>
              </w:rPr>
            </w:r>
          </w:p>
        </w:tc>
        <w:tc>
          <w:tcPr>
            <w:tcW w:type="dxa" w:w="851"/>
            <w:shd w:val="clear" w:color="auto" w:fill="EFF5E4"/>
          </w:tcPr>
          <w:p>
            <w:pPr>
              <w:spacing w:before="30" w:after="30"/>
            </w:pPr>
            <w:r>
              <w:rPr>
                <w:b/>
                <w:color w:val="1A1A1A"/>
                <w:sz w:val="17"/>
              </w:rPr>
              <w:t>Text_BLEU ↑</w:t>
            </w:r>
          </w:p>
        </w:tc>
        <w:tc>
          <w:tcPr>
            <w:tcW w:type="dxa" w:w="851"/>
            <w:shd w:val="clear" w:color="auto" w:fill="EFF5E4"/>
          </w:tcPr>
          <w:p>
            <w:pPr>
              <w:spacing w:before="30" w:after="30"/>
            </w:pPr>
            <w:r>
              <w:rPr>
                <w:b/>
                <w:color w:val="1A1A1A"/>
                <w:sz w:val="17"/>
              </w:rPr>
              <w:t>Text_chrF++ ↑</w:t>
            </w:r>
          </w:p>
        </w:tc>
        <w:tc>
          <w:tcPr>
            <w:tcW w:type="dxa" w:w="851"/>
            <w:shd w:val="clear" w:color="auto" w:fill="EFF5E4"/>
          </w:tcPr>
          <w:p>
            <w:pPr>
              <w:spacing w:before="30" w:after="30"/>
            </w:pPr>
            <w:r>
              <w:rPr>
                <w:b/>
                <w:color w:val="1A1A1A"/>
                <w:sz w:val="17"/>
              </w:rPr>
              <w:t>COMET ↑</w:t>
            </w:r>
          </w:p>
        </w:tc>
        <w:tc>
          <w:tcPr>
            <w:tcW w:type="dxa" w:w="851"/>
            <w:shd w:val="clear" w:color="auto" w:fill="EFF5E4"/>
          </w:tcPr>
          <w:p>
            <w:pPr>
              <w:spacing w:before="30" w:after="30"/>
            </w:pPr>
            <w:r>
              <w:rPr>
                <w:b/>
                <w:color w:val="1A1A1A"/>
                <w:sz w:val="17"/>
              </w:rPr>
              <w:t>ASR_BLEU ↑</w:t>
            </w:r>
          </w:p>
        </w:tc>
        <w:tc>
          <w:tcPr>
            <w:tcW w:type="dxa" w:w="851"/>
            <w:shd w:val="clear" w:color="auto" w:fill="EFF5E4"/>
          </w:tcPr>
          <w:p>
            <w:pPr>
              <w:spacing w:before="30" w:after="30"/>
            </w:pPr>
            <w:r>
              <w:rPr>
                <w:b/>
                <w:color w:val="1A1A1A"/>
                <w:sz w:val="17"/>
              </w:rPr>
              <w:t>ASR_chrF++ ↑</w:t>
            </w:r>
          </w:p>
        </w:tc>
        <w:tc>
          <w:tcPr>
            <w:tcW w:type="dxa" w:w="851"/>
            <w:shd w:val="clear" w:color="auto" w:fill="EFF5E4"/>
          </w:tcPr>
          <w:p>
            <w:pPr>
              <w:spacing w:before="30" w:after="30"/>
            </w:pPr>
            <w:r>
              <w:rPr>
                <w:b/>
                <w:color w:val="1A1A1A"/>
                <w:sz w:val="17"/>
              </w:rPr>
              <w:t>ASR_COMET ↑</w:t>
            </w:r>
          </w:p>
        </w:tc>
        <w:tc>
          <w:tcPr>
            <w:tcW w:type="dxa" w:w="851"/>
            <w:shd w:val="clear" w:color="auto" w:fill="EFF5E4"/>
          </w:tcPr>
          <w:p>
            <w:pPr>
              <w:spacing w:before="30" w:after="30"/>
            </w:pPr>
            <w:r>
              <w:rPr>
                <w:b/>
                <w:color w:val="1A1A1A"/>
                <w:sz w:val="17"/>
              </w:rPr>
              <w:t>CAAL ↓</w:t>
            </w:r>
          </w:p>
        </w:tc>
        <w:tc>
          <w:tcPr>
            <w:tcW w:type="dxa" w:w="851"/>
            <w:shd w:val="clear" w:color="auto" w:fill="EFF5E4"/>
          </w:tcPr>
          <w:p>
            <w:pPr>
              <w:spacing w:before="30" w:after="30"/>
            </w:pPr>
            <w:r>
              <w:rPr>
                <w:b/>
                <w:color w:val="1A1A1A"/>
                <w:sz w:val="17"/>
              </w:rPr>
              <w:t>LAAL ↓</w:t>
            </w:r>
          </w:p>
        </w:tc>
        <w:tc>
          <w:tcPr>
            <w:tcW w:type="dxa" w:w="851"/>
            <w:shd w:val="clear" w:color="auto" w:fill="EFF5E4"/>
          </w:tcPr>
          <w:p>
            <w:pPr>
              <w:spacing w:before="30" w:after="30"/>
            </w:pPr>
            <w:r>
              <w:rPr>
                <w:b/>
                <w:color w:val="1A1A1A"/>
                <w:sz w:val="17"/>
              </w:rPr>
            </w:r>
          </w:p>
        </w:tc>
      </w:tr>
      <w:tr>
        <w:tc>
          <w:tcPr>
            <w:tcW w:type="dxa" w:w="851"/>
          </w:tcPr>
          <w:p>
            <w:pPr>
              <w:spacing w:before="30" w:after="30"/>
            </w:pPr>
            <w:r>
              <w:rPr>
                <w:b w:val="0"/>
                <w:color w:val="1A1A1A"/>
                <w:sz w:val="17"/>
              </w:rPr>
            </w:r>
          </w:p>
        </w:tc>
        <w:tc>
          <w:tcPr>
            <w:tcW w:type="dxa" w:w="851"/>
          </w:tcPr>
          <w:p>
            <w:pPr>
              <w:spacing w:before="30" w:after="30"/>
            </w:pPr>
            <w:r>
              <w:rPr>
                <w:b w:val="0"/>
                <w:color w:val="1A1A1A"/>
                <w:sz w:val="17"/>
              </w:rPr>
              <w:t>Hibiki-Zero</w:t>
            </w:r>
          </w:p>
        </w:tc>
        <w:tc>
          <w:tcPr>
            <w:tcW w:type="dxa" w:w="851"/>
          </w:tcPr>
          <w:p>
            <w:pPr>
              <w:spacing w:before="30" w:after="30"/>
            </w:pPr>
            <w:r>
              <w:rPr>
                <w:b w:val="0"/>
                <w:color w:val="1A1A1A"/>
                <w:sz w:val="17"/>
              </w:rPr>
              <w:t>32.6</w:t>
            </w:r>
          </w:p>
        </w:tc>
        <w:tc>
          <w:tcPr>
            <w:tcW w:type="dxa" w:w="851"/>
          </w:tcPr>
          <w:p>
            <w:pPr>
              <w:spacing w:before="30" w:after="30"/>
            </w:pPr>
            <w:r>
              <w:rPr>
                <w:b w:val="0"/>
                <w:color w:val="1A1A1A"/>
                <w:sz w:val="17"/>
              </w:rPr>
              <w:t>59.9</w:t>
            </w:r>
          </w:p>
        </w:tc>
        <w:tc>
          <w:tcPr>
            <w:tcW w:type="dxa" w:w="851"/>
          </w:tcPr>
          <w:p>
            <w:pPr>
              <w:spacing w:before="30" w:after="30"/>
            </w:pPr>
            <w:r>
              <w:rPr>
                <w:b w:val="0"/>
                <w:color w:val="1A1A1A"/>
                <w:sz w:val="17"/>
              </w:rPr>
              <w:t>75.8</w:t>
            </w:r>
          </w:p>
        </w:tc>
        <w:tc>
          <w:tcPr>
            <w:tcW w:type="dxa" w:w="851"/>
          </w:tcPr>
          <w:p>
            <w:pPr>
              <w:spacing w:before="30" w:after="30"/>
            </w:pPr>
            <w:r>
              <w:rPr>
                <w:b w:val="0"/>
                <w:color w:val="1A1A1A"/>
                <w:sz w:val="17"/>
              </w:rPr>
              <w:t>31.2</w:t>
            </w:r>
          </w:p>
        </w:tc>
        <w:tc>
          <w:tcPr>
            <w:tcW w:type="dxa" w:w="851"/>
          </w:tcPr>
          <w:p>
            <w:pPr>
              <w:spacing w:before="30" w:after="30"/>
            </w:pPr>
            <w:r>
              <w:rPr>
                <w:b w:val="0"/>
                <w:color w:val="1A1A1A"/>
                <w:sz w:val="17"/>
              </w:rPr>
              <w:t>58.2</w:t>
            </w:r>
          </w:p>
        </w:tc>
        <w:tc>
          <w:tcPr>
            <w:tcW w:type="dxa" w:w="851"/>
          </w:tcPr>
          <w:p>
            <w:pPr>
              <w:spacing w:before="30" w:after="30"/>
            </w:pPr>
            <w:r>
              <w:rPr>
                <w:b w:val="0"/>
                <w:color w:val="1A1A1A"/>
                <w:sz w:val="17"/>
              </w:rPr>
              <w:t>74.7</w:t>
            </w:r>
          </w:p>
        </w:tc>
        <w:tc>
          <w:tcPr>
            <w:tcW w:type="dxa" w:w="851"/>
          </w:tcPr>
          <w:p>
            <w:pPr>
              <w:spacing w:before="30" w:after="30"/>
            </w:pPr>
            <w:r>
              <w:rPr>
                <w:b w:val="0"/>
                <w:color w:val="1A1A1A"/>
                <w:sz w:val="17"/>
              </w:rPr>
              <w:t>1.39</w:t>
            </w:r>
          </w:p>
        </w:tc>
        <w:tc>
          <w:tcPr>
            <w:tcW w:type="dxa" w:w="851"/>
          </w:tcPr>
          <w:p>
            <w:pPr>
              <w:spacing w:before="30" w:after="30"/>
            </w:pPr>
            <w:r>
              <w:rPr>
                <w:b w:val="0"/>
                <w:color w:val="1A1A1A"/>
                <w:sz w:val="17"/>
              </w:rPr>
              <w:t>2.11</w:t>
            </w:r>
          </w:p>
        </w:tc>
        <w:tc>
          <w:tcPr>
            <w:tcW w:type="dxa" w:w="851"/>
          </w:tcPr>
          <w:p>
            <w:pPr>
              <w:spacing w:before="30" w:after="30"/>
            </w:pPr>
            <w:r>
              <w:rPr>
                <w:b w:val="0"/>
                <w:color w:val="1A1A1A"/>
                <w:sz w:val="17"/>
              </w:rPr>
            </w:r>
          </w:p>
        </w:tc>
      </w:tr>
      <w:tr>
        <w:tc>
          <w:tcPr>
            <w:tcW w:type="dxa" w:w="851"/>
          </w:tcPr>
          <w:p>
            <w:pPr>
              <w:spacing w:before="30" w:after="30"/>
            </w:pPr>
            <w:r>
              <w:rPr>
                <w:b w:val="0"/>
                <w:color w:val="1A1A1A"/>
                <w:sz w:val="17"/>
              </w:rPr>
            </w:r>
          </w:p>
        </w:tc>
        <w:tc>
          <w:tcPr>
            <w:tcW w:type="dxa" w:w="851"/>
          </w:tcPr>
          <w:p>
            <w:pPr>
              <w:spacing w:before="30" w:after="30"/>
            </w:pPr>
            <w:r>
              <w:rPr>
                <w:b w:val="0"/>
                <w:color w:val="1A1A1A"/>
                <w:sz w:val="17"/>
              </w:rPr>
              <w:t>Ours</w:t>
            </w:r>
          </w:p>
        </w:tc>
        <w:tc>
          <w:tcPr>
            <w:tcW w:type="dxa" w:w="851"/>
          </w:tcPr>
          <w:p>
            <w:pPr>
              <w:spacing w:before="30" w:after="30"/>
            </w:pPr>
            <w:r>
              <w:rPr>
                <w:b w:val="0"/>
                <w:color w:val="1A1A1A"/>
                <w:sz w:val="17"/>
              </w:rPr>
              <w:t>33.7</w:t>
            </w:r>
          </w:p>
        </w:tc>
        <w:tc>
          <w:tcPr>
            <w:tcW w:type="dxa" w:w="851"/>
          </w:tcPr>
          <w:p>
            <w:pPr>
              <w:spacing w:before="30" w:after="30"/>
            </w:pPr>
            <w:r>
              <w:rPr>
                <w:b w:val="0"/>
                <w:color w:val="1A1A1A"/>
                <w:sz w:val="17"/>
              </w:rPr>
              <w:t>60.9</w:t>
            </w:r>
          </w:p>
        </w:tc>
        <w:tc>
          <w:tcPr>
            <w:tcW w:type="dxa" w:w="851"/>
          </w:tcPr>
          <w:p>
            <w:pPr>
              <w:spacing w:before="30" w:after="30"/>
            </w:pPr>
            <w:r>
              <w:rPr>
                <w:b w:val="0"/>
                <w:color w:val="1A1A1A"/>
                <w:sz w:val="17"/>
              </w:rPr>
              <w:t>78.7</w:t>
            </w:r>
          </w:p>
        </w:tc>
        <w:tc>
          <w:tcPr>
            <w:tcW w:type="dxa" w:w="851"/>
          </w:tcPr>
          <w:p>
            <w:pPr>
              <w:spacing w:before="30" w:after="30"/>
            </w:pPr>
            <w:r>
              <w:rPr>
                <w:b w:val="0"/>
                <w:color w:val="1A1A1A"/>
                <w:sz w:val="17"/>
              </w:rPr>
              <w:t>31.2</w:t>
            </w:r>
          </w:p>
        </w:tc>
        <w:tc>
          <w:tcPr>
            <w:tcW w:type="dxa" w:w="851"/>
          </w:tcPr>
          <w:p>
            <w:pPr>
              <w:spacing w:before="30" w:after="30"/>
            </w:pPr>
            <w:r>
              <w:rPr>
                <w:b w:val="0"/>
                <w:color w:val="1A1A1A"/>
                <w:sz w:val="17"/>
              </w:rPr>
              <w:t>57.5</w:t>
            </w:r>
          </w:p>
        </w:tc>
        <w:tc>
          <w:tcPr>
            <w:tcW w:type="dxa" w:w="851"/>
          </w:tcPr>
          <w:p>
            <w:pPr>
              <w:spacing w:before="30" w:after="30"/>
            </w:pPr>
            <w:r>
              <w:rPr>
                <w:b w:val="0"/>
                <w:color w:val="1A1A1A"/>
                <w:sz w:val="17"/>
              </w:rPr>
              <w:t>75.6</w:t>
            </w:r>
          </w:p>
        </w:tc>
        <w:tc>
          <w:tcPr>
            <w:tcW w:type="dxa" w:w="851"/>
          </w:tcPr>
          <w:p>
            <w:pPr>
              <w:spacing w:before="30" w:after="30"/>
            </w:pPr>
            <w:r>
              <w:rPr>
                <w:b w:val="0"/>
                <w:color w:val="1A1A1A"/>
                <w:sz w:val="17"/>
              </w:rPr>
              <w:t>0.72</w:t>
            </w:r>
          </w:p>
        </w:tc>
        <w:tc>
          <w:tcPr>
            <w:tcW w:type="dxa" w:w="851"/>
          </w:tcPr>
          <w:p>
            <w:pPr>
              <w:spacing w:before="30" w:after="30"/>
            </w:pPr>
            <w:r>
              <w:rPr>
                <w:b w:val="0"/>
                <w:color w:val="1A1A1A"/>
                <w:sz w:val="17"/>
              </w:rPr>
              <w:t>1.12</w:t>
            </w:r>
          </w:p>
        </w:tc>
        <w:tc>
          <w:tcPr>
            <w:tcW w:type="dxa" w:w="851"/>
          </w:tcPr>
          <w:p>
            <w:pPr>
              <w:spacing w:before="30" w:after="30"/>
            </w:pPr>
            <w:r>
              <w:rPr>
                <w:b w:val="0"/>
                <w:color w:val="1A1A1A"/>
                <w:sz w:val="17"/>
              </w:rPr>
            </w:r>
          </w:p>
        </w:tc>
      </w:tr>
    </w:tbl>
    <w:p>
      <w:pPr>
        <w:spacing w:before="0" w:after="100"/>
      </w:pPr>
    </w:p>
    <w:p>
      <w:pPr>
        <w:pStyle w:val="ListBullet"/>
        <w:spacing w:before="20" w:after="20"/>
      </w:pPr>
      <w:r>
        <w:rPr>
          <w:color w:val="1A1A1A"/>
          <w:sz w:val="20"/>
        </w:rPr>
        <w:t>Added target-language prompting for bidirectional translation</w:t>
      </w:r>
    </w:p>
    <w:p>
      <w:pPr>
        <w:pStyle w:val="ListBullet2"/>
        <w:spacing w:before="20" w:after="20"/>
      </w:pPr>
      <w:r>
        <w:rPr>
          <w:color w:val="1A1A1A"/>
          <w:sz w:val="20"/>
        </w:rPr>
        <w:t>Integrated target-language prompting to support both English → X and X → English within one model.</w:t>
      </w:r>
    </w:p>
    <w:p>
      <w:pPr>
        <w:pStyle w:val="ListBullet2"/>
        <w:spacing w:before="20" w:after="20"/>
      </w:pPr>
      <w:r>
        <w:rPr>
          <w:color w:val="1A1A1A"/>
          <w:sz w:val="20"/>
        </w:rPr>
        <w:t>Joint bidirectional training maintains performance comparable to the X → English-only model.</w:t>
      </w:r>
    </w:p>
    <w:p>
      <w:pPr>
        <w:pStyle w:val="ListBullet2"/>
        <w:spacing w:before="20" w:after="20"/>
      </w:pPr>
      <w:r>
        <w:rPr>
          <w:color w:val="1A1A1A"/>
          <w:sz w:val="20"/>
        </w:rPr>
        <w:t>On English → German, the joint model outperforms the single-direction model:</w:t>
      </w:r>
    </w:p>
    <w:p>
      <w:pPr>
        <w:spacing w:before="60" w:after="60"/>
      </w:pPr>
      <w:r>
        <w:rPr>
          <w:b w:val="0"/>
          <w:i w:val="0"/>
          <w:color w:val="1A1A1A"/>
          <w:sz w:val="20"/>
        </w:rPr>
        <w:t>(BLEU: 20.9, chrf: 55.9, comet: 74.8 VS BLEU: 19.7, chrf: 53.8, comet: 71.9).</w:t>
      </w:r>
    </w:p>
    <w:p>
      <w:pPr>
        <w:pStyle w:val="ListBullet2"/>
        <w:spacing w:before="20" w:after="20"/>
      </w:pPr>
      <w:r>
        <w:rPr>
          <w:color w:val="1A1A1A"/>
          <w:sz w:val="20"/>
        </w:rPr>
        <w:t>Averaging best 3 ckpt improves the results by further by ~+2 BLEU, +2 chrF++, +2 COMET.</w:t>
      </w:r>
    </w:p>
    <w:p>
      <w:pPr>
        <w:pStyle w:val="ListBullet"/>
        <w:spacing w:before="20" w:after="20"/>
      </w:pPr>
      <w:r>
        <w:rPr>
          <w:color w:val="1A1A1A"/>
          <w:sz w:val="20"/>
        </w:rPr>
        <w:t>Live UI</w:t>
      </w:r>
    </w:p>
    <w:p>
      <w:pPr>
        <w:pStyle w:val="ListBullet2"/>
        <w:spacing w:before="20" w:after="20"/>
      </w:pPr>
      <w:r>
        <w:rPr>
          <w:color w:val="1A1A1A"/>
          <w:sz w:val="20"/>
        </w:rPr>
        <w:t>Help the team with inference implementation, focusing on real-time streaming and long-form audio processing.</w:t>
      </w:r>
    </w:p>
    <w:p>
      <w:r>
        <w:br w:type="page"/>
      </w:r>
    </w:p>
    <w:p>
      <w:pPr>
        <w:spacing w:before="0" w:after="20"/>
        <w:keepNext/>
      </w:pPr>
      <w:r>
        <w:rPr>
          <w:b/>
          <w:i w:val="0"/>
          <w:color w:val="76B900"/>
          <w:sz w:val="20"/>
        </w:rPr>
        <w:t>05</w:t>
      </w:r>
    </w:p>
    <w:p>
      <w:pPr>
        <w:spacing w:before="0" w:after="60"/>
        <w:keepNext/>
      </w:pPr>
      <w:r>
        <w:rPr>
          <w:b/>
          <w:i w:val="0"/>
          <w:color w:val="1A1A1A"/>
          <w:sz w:val="32"/>
        </w:rPr>
        <w:t>Top 5 Things - OpenShell</w:t>
      </w:r>
    </w:p>
    <w:p>
      <w:pPr>
        <w:spacing w:before="0" w:after="220"/>
        <w:pBdr>
          <w:bottom w:val="single" w:sz="6" w:space="6" w:color="D9D9D9"/>
        </w:pBdr>
        <w:keepNext/>
      </w:pPr>
      <w:r>
        <w:rPr>
          <w:color w:val="666666"/>
          <w:sz w:val="18"/>
        </w:rPr>
        <w:t>agolshan@nvidia.com</w:t>
      </w:r>
      <w:r>
        <w:rPr>
          <w:color w:val="76B900"/>
          <w:sz w:val="18"/>
        </w:rPr>
        <w:t xml:space="preserve">   •   </w:t>
      </w:r>
      <w:r>
        <w:rPr>
          <w:color w:val="666666"/>
          <w:sz w:val="18"/>
        </w:rPr>
        <w:t>September 11, 2026</w:t>
      </w:r>
    </w:p>
    <w:p>
      <w:pPr>
        <w:spacing w:before="60" w:after="60"/>
      </w:pPr>
      <w:r>
        <w:rPr>
          <w:b w:val="0"/>
          <w:i w:val="0"/>
          <w:color w:val="1A1A1A"/>
          <w:sz w:val="20"/>
        </w:rPr>
        <w:t>As we are coming to the GA launch of OpenShell (0.1.0) on September 29th, we wanted to share some updates and promising early signals from our OpenShell Research Engineering work.</w:t>
      </w:r>
    </w:p>
    <w:p>
      <w:pPr>
        <w:spacing w:before="180" w:after="60"/>
        <w:keepNext/>
      </w:pPr>
      <w:r>
        <w:rPr>
          <w:b/>
          <w:i w:val="0"/>
          <w:color w:val="2E4A00"/>
          <w:sz w:val="21"/>
        </w:rPr>
        <w:t>Research areas operationalized by partners:</w:t>
      </w:r>
    </w:p>
    <w:p>
      <w:pPr>
        <w:spacing w:before="60" w:after="60"/>
      </w:pPr>
      <w:r>
        <w:rPr>
          <w:b w:val="0"/>
          <w:i w:val="0"/>
          <w:color w:val="1A1A1A"/>
          <w:sz w:val="20"/>
        </w:rPr>
        <w:t>The most promising signal we are seeing from partners productizing our work is that all this has been done "self-serve". The key contributors to this have been 1) extendibility of OpenShell, 2) clean documentations (often mentioned how easy it is to start), and 3) in-marketing alignment with use cases emerging:</w:t>
      </w:r>
    </w:p>
    <w:p>
      <w:pPr>
        <w:pStyle w:val="ListBullet"/>
        <w:spacing w:before="20" w:after="20"/>
      </w:pPr>
      <w:r>
        <w:rPr>
          <w:color w:val="1A1A1A"/>
          <w:sz w:val="20"/>
        </w:rPr>
        <w:t>Slack: using our extendibility features they have built a fully-scalable enterprise policy review and approval process. We will showcase next week at Dreamforce as well. Demo attached. Link to code: https://github.com/slack-samples/openshell-slack-admin-bridge</w:t>
      </w:r>
    </w:p>
    <w:p>
      <w:pPr>
        <w:pStyle w:val="ListBullet"/>
        <w:spacing w:before="20" w:after="20"/>
      </w:pPr>
      <w:r>
        <w:rPr>
          <w:color w:val="1A1A1A"/>
          <w:sz w:val="20"/>
        </w:rPr>
        <w:t>Gecko robotics: saw our dev note on OpenShell and Robotics (https://nvidia.github.io/OpenShell-Research/dev-notes/posts/2026-07-20-policy-controlling-reachy-mini-with-openshell/) and used that approach to create declarative boundaries for Agents interacting with the Physical work on Robots, helping them land a $200M+ Gov contract. Demo attached.</w:t>
      </w:r>
    </w:p>
    <w:p>
      <w:pPr>
        <w:pStyle w:val="ListBullet"/>
        <w:spacing w:before="20" w:after="20"/>
      </w:pPr>
      <w:r>
        <w:rPr>
          <w:color w:val="1A1A1A"/>
          <w:sz w:val="20"/>
        </w:rPr>
        <w:t>1Password: leveraging the OpenShell Middleware they have incorporated an elegant Agent authorization and authentication mechanism. Two of their largest customers they'd like to take this to are Apple and Anthropic which we are also working with.</w:t>
      </w:r>
    </w:p>
    <w:p>
      <w:pPr>
        <w:pStyle w:val="ListBullet"/>
        <w:spacing w:before="20" w:after="20"/>
      </w:pPr>
      <w:r>
        <w:rPr>
          <w:color w:val="1A1A1A"/>
          <w:sz w:val="20"/>
        </w:rPr>
        <w:t>Monad: have been actively committing to OpenShell to improve Observability and Auditability of Agents running inside OpenShell, their largest customer is CoreWeave who is rolling this out as a service in Oct. Monad + OpenShell + Coreweave. We plan to replicate this as an enterprise-ready stack for other NCPs</w:t>
      </w:r>
    </w:p>
    <w:p>
      <w:pPr>
        <w:pStyle w:val="ListBullet"/>
        <w:spacing w:before="20" w:after="20"/>
      </w:pPr>
      <w:r>
        <w:rPr>
          <w:color w:val="1A1A1A"/>
          <w:sz w:val="20"/>
        </w:rPr>
        <w:t>Others early in their self-serve integrations are: Palo Alto Networks (securing humanoid robots), Automation Anywhere (RPA), Oracle, Cisco, Danielle (Harness for regulated industries), TwnStr (Harness for Physical AI), Danaher (AI driven protein design)</w:t>
      </w:r>
    </w:p>
    <w:p>
      <w:pPr>
        <w:spacing w:before="60" w:after="60"/>
      </w:pPr>
      <w:r>
        <w:rPr>
          <w:b w:val="0"/>
          <w:i w:val="0"/>
          <w:color w:val="1A1A1A"/>
          <w:sz w:val="20"/>
        </w:rPr>
        <w:t>We are finding that our flywheel of 1) in-market-learning and co-design with a few partners that represent a common solution to a use case, 2) targeting specific user personas building these products, and 3) aligning with a problem that has a budget line-item or active PoCs allows us to significantly accelerate research to product work, and allows research to be highly applied.</w:t>
      </w:r>
    </w:p>
    <w:p>
      <w:pPr>
        <w:spacing w:before="180" w:after="60"/>
        <w:keepNext/>
      </w:pPr>
      <w:r>
        <w:rPr>
          <w:b/>
          <w:i w:val="0"/>
          <w:color w:val="2E4A00"/>
          <w:sz w:val="21"/>
        </w:rPr>
        <w:t>Two other promising early-stage adopters are:</w:t>
      </w:r>
    </w:p>
    <w:p>
      <w:pPr>
        <w:pStyle w:val="ListBullet"/>
        <w:spacing w:before="20" w:after="20"/>
      </w:pPr>
      <w:r>
        <w:rPr>
          <w:color w:val="1A1A1A"/>
          <w:sz w:val="20"/>
        </w:rPr>
        <w:t>Citi: plan to use OpenShell for fleets of agents working with sensitive data</w:t>
      </w:r>
    </w:p>
    <w:p>
      <w:pPr>
        <w:pStyle w:val="ListBullet"/>
        <w:spacing w:before="20" w:after="20"/>
      </w:pPr>
      <w:r>
        <w:rPr>
          <w:color w:val="1A1A1A"/>
          <w:sz w:val="20"/>
        </w:rPr>
        <w:t>GM: using OpenShell for coding and wants to expand to deploying OpenShell in their cars and run all local-agents in OpenShell, ensuring agents don't cause harm in physical world.</w:t>
      </w:r>
    </w:p>
    <w:p>
      <w:pPr>
        <w:spacing w:before="180" w:after="60"/>
        <w:keepNext/>
      </w:pPr>
      <w:r>
        <w:rPr>
          <w:b/>
          <w:i w:val="0"/>
          <w:color w:val="2E4A00"/>
          <w:sz w:val="21"/>
        </w:rPr>
        <w:t>The following are our on-going areas of focus:</w:t>
      </w:r>
    </w:p>
    <w:p>
      <w:pPr>
        <w:pStyle w:val="ListBullet"/>
        <w:spacing w:before="20" w:after="20"/>
      </w:pPr>
      <w:r>
        <w:rPr>
          <w:color w:val="1A1A1A"/>
          <w:sz w:val="20"/>
        </w:rPr>
        <w:t>Agent to Agent interactions. Not just communication, but how agents interact with each other async, to potentially disguise intent. We are working with Apple and Google for this area, this also dovetails into the "density problem" which is the work with Google, where the solution will unlock Apple's need to scale OpenShell to their 100M+ per month agent run-target.</w:t>
      </w:r>
    </w:p>
    <w:p>
      <w:pPr>
        <w:pStyle w:val="ListBullet"/>
        <w:spacing w:before="20" w:after="20"/>
      </w:pPr>
      <w:r>
        <w:rPr>
          <w:color w:val="1A1A1A"/>
          <w:sz w:val="20"/>
        </w:rPr>
        <w:t>Runtime hardening for high-risk or high-value use cases. We are working with Anthropic and Armadin here to enable a flywheel of continuous stress testing of OpenShell environments specific for high-risk use cases.</w:t>
      </w:r>
    </w:p>
    <w:p>
      <w:pPr>
        <w:pStyle w:val="ListBullet"/>
        <w:spacing w:before="20" w:after="20"/>
      </w:pPr>
      <w:r>
        <w:rPr>
          <w:color w:val="1A1A1A"/>
          <w:sz w:val="20"/>
        </w:rPr>
        <w:t>Policy prover: full stack verification: This work focuses on giving agents the least permissions needed over the course of a long horizon task where permissions must evolve. This is also critical for safe sub-agent delegation where child tasks need subsets of parent permissions with deterministic verification. From layer 2-7 formal verification.</w:t>
      </w:r>
    </w:p>
    <w:p>
      <w:pPr>
        <w:pStyle w:val="ListBullet"/>
        <w:spacing w:before="20" w:after="20"/>
      </w:pPr>
      <w:r>
        <w:rPr>
          <w:color w:val="1A1A1A"/>
          <w:sz w:val="20"/>
        </w:rPr>
        <w:t>Security research on emergent Agent Behavior, and tipping and causes of tipping points into maliciousness. This work is being led by Alex, Johnny, and Kirit, and we are seeing early signals that:</w:t>
      </w:r>
    </w:p>
    <w:p>
      <w:pPr>
        <w:pStyle w:val="ListBullet2"/>
        <w:spacing w:before="20" w:after="20"/>
      </w:pPr>
      <w:r>
        <w:rPr>
          <w:color w:val="1A1A1A"/>
          <w:sz w:val="20"/>
        </w:rPr>
        <w:t>1) Friction, and 2) Unclear instructions are what mostly leads to bad behavior</w:t>
      </w:r>
    </w:p>
    <w:p>
      <w:pPr>
        <w:pStyle w:val="ListBullet2"/>
        <w:spacing w:before="20" w:after="20"/>
      </w:pPr>
      <w:r>
        <w:rPr>
          <w:color w:val="1A1A1A"/>
          <w:sz w:val="20"/>
        </w:rPr>
        <w:t>We find capabilities of agent + time-horizon + failed attempts contribute significantly to how quickly an Agent behavior shifts from mischievous to malicious.</w:t>
      </w:r>
    </w:p>
    <w:p>
      <w:pPr>
        <w:pStyle w:val="ListBullet2"/>
        <w:spacing w:before="20" w:after="20"/>
      </w:pPr>
      <w:r>
        <w:rPr>
          <w:color w:val="1A1A1A"/>
          <w:sz w:val="20"/>
        </w:rPr>
        <w:t>Good news is we believe these are engineering problems and we can solve them with help from ecosystem</w:t>
      </w:r>
    </w:p>
    <w:p>
      <w:pPr>
        <w:pStyle w:val="ListBullet"/>
        <w:spacing w:before="20" w:after="20"/>
      </w:pPr>
      <w:r>
        <w:rPr>
          <w:color w:val="1A1A1A"/>
          <w:sz w:val="20"/>
        </w:rPr>
        <w:t>Native-Harness integrations: It is impossible to secure agents without deep integration with the harness. It is therefore essential that the OpenShell runtime is both harness-native and harness-agnostic. Harness-native means OpenShell's runtime is designed specifically for harnesses to integrate directly with it. Harness-agnostic means any harness can adopt OpenShell protocols.</w:t>
      </w:r>
    </w:p>
    <w:p>
      <w:pPr>
        <w:spacing w:before="180" w:after="60"/>
        <w:keepNext/>
      </w:pPr>
      <w:r>
        <w:rPr>
          <w:b/>
          <w:i w:val="0"/>
          <w:color w:val="2E4A00"/>
          <w:sz w:val="21"/>
        </w:rPr>
        <w:t>This is where our partners are following and adopting our applied research:</w:t>
      </w:r>
    </w:p>
    <w:p>
      <w:pPr>
        <w:pStyle w:val="ListBullet"/>
        <w:spacing w:before="20" w:after="20"/>
      </w:pPr>
      <w:r>
        <w:rPr>
          <w:color w:val="1A1A1A"/>
          <w:sz w:val="20"/>
        </w:rPr>
        <w:t>OpenShell Research Repo: https://github.com/NVIDIA/OpenShell-Research#</w:t>
      </w:r>
    </w:p>
    <w:p>
      <w:pPr>
        <w:pStyle w:val="ListBullet"/>
        <w:spacing w:before="20" w:after="20"/>
      </w:pPr>
      <w:r>
        <w:rPr>
          <w:color w:val="1A1A1A"/>
          <w:sz w:val="20"/>
        </w:rPr>
        <w:t>OpenShell Dev Notes: https://nvidia.github.io/OpenShell-Research/dev-notes/</w:t>
      </w:r>
    </w:p>
    <w:p>
      <w:r>
        <w:br w:type="page"/>
      </w:r>
    </w:p>
    <w:p>
      <w:pPr>
        <w:spacing w:before="0" w:after="20"/>
        <w:keepNext/>
      </w:pPr>
      <w:r>
        <w:rPr>
          <w:b/>
          <w:i w:val="0"/>
          <w:color w:val="76B900"/>
          <w:sz w:val="20"/>
        </w:rPr>
        <w:t>06</w:t>
      </w:r>
    </w:p>
    <w:p>
      <w:pPr>
        <w:spacing w:before="0" w:after="60"/>
        <w:keepNext/>
      </w:pPr>
      <w:r>
        <w:rPr>
          <w:b/>
          <w:i w:val="0"/>
          <w:color w:val="1A1A1A"/>
          <w:sz w:val="32"/>
        </w:rPr>
        <w:t>Top 5 Things - OpenClaw OSS Dev</w:t>
      </w:r>
    </w:p>
    <w:p>
      <w:pPr>
        <w:spacing w:before="0" w:after="220"/>
        <w:pBdr>
          <w:bottom w:val="single" w:sz="6" w:space="6" w:color="D9D9D9"/>
        </w:pBdr>
        <w:keepNext/>
      </w:pPr>
      <w:r>
        <w:rPr>
          <w:color w:val="666666"/>
          <w:sz w:val="18"/>
        </w:rPr>
        <w:t>jtomlinson@nvidia.com</w:t>
      </w:r>
      <w:r>
        <w:rPr>
          <w:color w:val="76B900"/>
          <w:sz w:val="18"/>
        </w:rPr>
        <w:t xml:space="preserve">   •   </w:t>
      </w:r>
      <w:r>
        <w:rPr>
          <w:color w:val="666666"/>
          <w:sz w:val="18"/>
        </w:rPr>
        <w:t>September 11, 2026</w:t>
      </w:r>
    </w:p>
    <w:p>
      <w:pPr>
        <w:spacing w:before="180" w:after="60"/>
        <w:keepNext/>
      </w:pPr>
      <w:r>
        <w:rPr>
          <w:b/>
          <w:i w:val="0"/>
          <w:color w:val="2E4A00"/>
          <w:sz w:val="21"/>
        </w:rPr>
        <w:t>Mission</w:t>
      </w:r>
    </w:p>
    <w:p>
      <w:pPr>
        <w:spacing w:before="60" w:after="60"/>
      </w:pPr>
      <w:r>
        <w:rPr>
          <w:b w:val="0"/>
          <w:i w:val="0"/>
          <w:color w:val="1A1A1A"/>
          <w:sz w:val="20"/>
        </w:rPr>
        <w:t>Be the leading and best contributors to OpenClaw. Make OpenClaw great.</w:t>
      </w:r>
    </w:p>
    <w:p>
      <w:pPr>
        <w:spacing w:before="180" w:after="60"/>
        <w:keepNext/>
      </w:pPr>
      <w:r>
        <w:rPr>
          <w:b/>
          <w:i w:val="0"/>
          <w:color w:val="2E4A00"/>
          <w:sz w:val="21"/>
        </w:rPr>
        <w:t>Top 5 Things</w:t>
      </w:r>
    </w:p>
    <w:p>
      <w:pPr>
        <w:pStyle w:val="ListBullet"/>
        <w:spacing w:before="20" w:after="20"/>
      </w:pPr>
      <w:r>
        <w:rPr>
          <w:color w:val="1A1A1A"/>
          <w:sz w:val="20"/>
        </w:rPr>
        <w:t>OpenClaw finally shipped their release. The 2026.8.1 release was branded as "OpenClaw 2.0" in a last minute decision which caught us off guard. See details for next steps.</w:t>
      </w:r>
    </w:p>
    <w:p>
      <w:pPr>
        <w:pStyle w:val="ListBullet2"/>
        <w:spacing w:before="20" w:after="20"/>
      </w:pPr>
      <w:r>
        <w:rPr>
          <w:color w:val="1A1A1A"/>
          <w:sz w:val="20"/>
        </w:rPr>
        <w:t>Multiple bug fix releases followed this week, latest is 2026.9.4</w:t>
      </w:r>
    </w:p>
    <w:p>
      <w:pPr>
        <w:pStyle w:val="ListBullet"/>
        <w:spacing w:before="20" w:after="20"/>
      </w:pPr>
      <w:r>
        <w:rPr>
          <w:color w:val="1A1A1A"/>
          <w:sz w:val="20"/>
        </w:rPr>
        <w:t>OpenClaw Enterprise work with Red Hat and OpenAI kicked off this week, plan to announce at OpenAI Dev Day 9/29</w:t>
      </w:r>
    </w:p>
    <w:p>
      <w:pPr>
        <w:pStyle w:val="ListBullet"/>
        <w:spacing w:before="20" w:after="20"/>
      </w:pPr>
      <w:r>
        <w:rPr>
          <w:color w:val="1A1A1A"/>
          <w:sz w:val="20"/>
        </w:rPr>
        <w:t>Local model management merged into OpenClaw Windows App and previewed at IFA (see email "Local Agent Launches at IFA" by @Abhishek Gore for more info)</w:t>
      </w:r>
    </w:p>
    <w:p>
      <w:pPr>
        <w:pStyle w:val="ListBullet"/>
        <w:spacing w:before="20" w:after="20"/>
      </w:pPr>
      <w:r>
        <w:rPr>
          <w:color w:val="1A1A1A"/>
          <w:sz w:val="20"/>
        </w:rPr>
        <w:t>OpenClaw GHSAs requiring architectural changes are backing up. We are going to focus a surge on burning these down.</w:t>
      </w:r>
    </w:p>
    <w:p>
      <w:pPr>
        <w:pStyle w:val="ListBullet"/>
        <w:spacing w:before="20" w:after="20"/>
      </w:pPr>
      <w:r>
        <w:rPr>
          <w:color w:val="1A1A1A"/>
          <w:sz w:val="20"/>
        </w:rPr>
        <w:t>We are aiming to have an OpenClaw onsite at HQ in late October</w:t>
      </w:r>
    </w:p>
    <w:p>
      <w:pPr>
        <w:spacing w:before="60" w:after="60"/>
      </w:pPr>
      <w:r>
        <w:rPr>
          <w:b w:val="0"/>
          <w:i w:val="0"/>
          <w:color w:val="1A1A1A"/>
          <w:sz w:val="20"/>
        </w:rPr>
        <w:t>Blockers</w:t>
      </w:r>
    </w:p>
    <w:p>
      <w:pPr>
        <w:pStyle w:val="ListBullet"/>
        <w:spacing w:before="20" w:after="20"/>
      </w:pPr>
      <w:r>
        <w:rPr>
          <w:color w:val="1A1A1A"/>
          <w:sz w:val="20"/>
        </w:rPr>
        <w:t>Each new OpenClaw workstream involves different partners and requires joining a new external Slack channel</w:t>
      </w:r>
    </w:p>
    <w:p>
      <w:pPr>
        <w:pStyle w:val="ListBullet2"/>
        <w:spacing w:before="20" w:after="20"/>
      </w:pPr>
      <w:r>
        <w:rPr>
          <w:color w:val="1A1A1A"/>
          <w:sz w:val="20"/>
        </w:rPr>
        <w:t>IT process to join new channels every week is cumbersome</w:t>
      </w:r>
    </w:p>
    <w:p>
      <w:pPr>
        <w:pStyle w:val="ListBullet"/>
        <w:spacing w:before="20" w:after="20"/>
      </w:pPr>
      <w:r>
        <w:rPr>
          <w:color w:val="1A1A1A"/>
          <w:sz w:val="20"/>
        </w:rPr>
        <w:t>Native OpenClaw on Windows blocked by Microsoft MCX support (MS now targeting 9/18 for first builds)</w:t>
      </w:r>
    </w:p>
    <w:p>
      <w:pPr>
        <w:pStyle w:val="ListBullet"/>
        <w:spacing w:before="20" w:after="20"/>
      </w:pPr>
      <w:r>
        <w:rPr>
          <w:color w:val="1A1A1A"/>
          <w:sz w:val="20"/>
        </w:rPr>
        <w:t>Voice pipelines support is blocked on model catalog hosting @Dharmendra Choudhary (SW-TEGRA)</w:t>
      </w:r>
    </w:p>
    <w:p>
      <w:pPr>
        <w:spacing w:before="60" w:after="60"/>
      </w:pPr>
      <w:r>
        <w:rPr>
          <w:b w:val="0"/>
          <w:i w:val="0"/>
          <w:color w:val="1A1A1A"/>
          <w:sz w:val="20"/>
        </w:rPr>
        <w:t>Detailed</w:t>
      </w:r>
    </w:p>
    <w:p>
      <w:pPr>
        <w:pStyle w:val="ListBullet"/>
        <w:spacing w:before="20" w:after="20"/>
      </w:pPr>
      <w:r>
        <w:rPr>
          <w:color w:val="1A1A1A"/>
          <w:sz w:val="20"/>
        </w:rPr>
        <w:t>OpenClaw Release</w:t>
      </w:r>
    </w:p>
    <w:p>
      <w:pPr>
        <w:pStyle w:val="ListBullet2"/>
        <w:spacing w:before="20" w:after="20"/>
      </w:pPr>
      <w:r>
        <w:rPr>
          <w:color w:val="1A1A1A"/>
          <w:sz w:val="20"/>
        </w:rPr>
        <w:t>The 2026.8.1 release came nearly 8 weeks after the previous 2026.7.1-3 release</w:t>
      </w:r>
    </w:p>
    <w:p>
      <w:pPr>
        <w:pStyle w:val="ListBullet3"/>
        <w:spacing w:before="20" w:after="20"/>
      </w:pPr>
      <w:r>
        <w:rPr>
          <w:color w:val="1A1A1A"/>
          <w:sz w:val="20"/>
        </w:rPr>
        <w:t>It included 16k Pull Requests with millions of lines of code changes</w:t>
      </w:r>
    </w:p>
    <w:p>
      <w:pPr>
        <w:pStyle w:val="ListBullet2"/>
        <w:spacing w:before="20" w:after="20"/>
      </w:pPr>
      <w:r>
        <w:rPr>
          <w:color w:val="1A1A1A"/>
          <w:sz w:val="20"/>
        </w:rPr>
        <w:t>OpenClaw team decided to brand this as "OpenClaw 2.0" in a last minute decision which was not communicated to partners</w:t>
      </w:r>
    </w:p>
    <w:p>
      <w:pPr>
        <w:pStyle w:val="ListBullet2"/>
        <w:spacing w:before="20" w:after="20"/>
      </w:pPr>
      <w:r>
        <w:rPr>
          <w:color w:val="1A1A1A"/>
          <w:sz w:val="20"/>
        </w:rPr>
        <w:t>The bulk of the release was an overhauled UI, along with team mode where multiple users can share one instance (but not sessions yet)</w:t>
      </w:r>
    </w:p>
    <w:p>
      <w:pPr>
        <w:pStyle w:val="ListBullet2"/>
        <w:spacing w:before="20" w:after="20"/>
      </w:pPr>
      <w:r>
        <w:rPr>
          <w:color w:val="1A1A1A"/>
          <w:sz w:val="20"/>
        </w:rPr>
        <w:t>We should've been more engaged in this launch and we are putting the following actions into place to avoid future problems</w:t>
      </w:r>
    </w:p>
    <w:p>
      <w:pPr>
        <w:pStyle w:val="ListBullet3"/>
        <w:spacing w:before="20" w:after="20"/>
      </w:pPr>
      <w:r>
        <w:rPr>
          <w:color w:val="1A1A1A"/>
          <w:sz w:val="20"/>
        </w:rPr>
        <w:t>Establish a recurring internal cross-functional check-in between engineering and marketing to review external project pipelines.</w:t>
      </w:r>
    </w:p>
    <w:p>
      <w:pPr>
        <w:pStyle w:val="ListBullet3"/>
        <w:spacing w:before="20" w:after="20"/>
      </w:pPr>
      <w:r>
        <w:rPr>
          <w:color w:val="1A1A1A"/>
          <w:sz w:val="20"/>
        </w:rPr>
        <w:t>Review the structure of this T5T to ensure information is being correctly communicated</w:t>
      </w:r>
    </w:p>
    <w:p>
      <w:pPr>
        <w:pStyle w:val="ListBullet3"/>
        <w:spacing w:before="20" w:after="20"/>
      </w:pPr>
      <w:r>
        <w:rPr>
          <w:color w:val="1A1A1A"/>
          <w:sz w:val="20"/>
        </w:rPr>
        <w:t>Reschedule the NemoClaw Strategy Sync to ensure key attendees in different timezones can join</w:t>
      </w:r>
    </w:p>
    <w:p>
      <w:pPr>
        <w:pStyle w:val="ListBullet3"/>
        <w:spacing w:before="20" w:after="20"/>
      </w:pPr>
      <w:r>
        <w:rPr>
          <w:color w:val="1A1A1A"/>
          <w:sz w:val="20"/>
        </w:rPr>
        <w:t>Connect NVIDIA marketing with consultant marketing company recently hired by the OpenClaw Foundation</w:t>
      </w:r>
    </w:p>
    <w:p>
      <w:pPr>
        <w:pStyle w:val="ListBullet3"/>
        <w:spacing w:before="20" w:after="20"/>
      </w:pPr>
      <w:r>
        <w:rPr>
          <w:color w:val="1A1A1A"/>
          <w:sz w:val="20"/>
        </w:rPr>
        <w:t>Re-engage OpenClaw foundation leadership to reaffirm the availability of NVIDIA marketing support for future major releases</w:t>
      </w:r>
    </w:p>
    <w:p>
      <w:pPr>
        <w:pStyle w:val="ListBullet3"/>
        <w:spacing w:before="20" w:after="20"/>
      </w:pPr>
      <w:r>
        <w:rPr>
          <w:color w:val="1A1A1A"/>
          <w:sz w:val="20"/>
        </w:rPr>
        <w:t>Plan an onsite for next month for OpenClaw leadership to visit NVIDIA HQ</w:t>
      </w:r>
    </w:p>
    <w:p>
      <w:pPr>
        <w:pStyle w:val="ListBullet2"/>
        <w:spacing w:before="20" w:after="20"/>
      </w:pPr>
      <w:r>
        <w:rPr>
          <w:color w:val="1A1A1A"/>
          <w:sz w:val="20"/>
        </w:rPr>
        <w:t>You can find a full post-mortem doc here</w:t>
      </w:r>
    </w:p>
    <w:p>
      <w:pPr>
        <w:pStyle w:val="ListBullet"/>
        <w:spacing w:before="20" w:after="20"/>
      </w:pPr>
      <w:r>
        <w:rPr>
          <w:color w:val="1A1A1A"/>
          <w:sz w:val="20"/>
        </w:rPr>
        <w:t>Windows / RTX Spark @Joel Fernandes @Abhishek Gore @Ambrish Dantrey @Gerardo Delgado Cabrera @Asli Sabanci Demiroz</w:t>
      </w:r>
    </w:p>
    <w:p>
      <w:pPr>
        <w:pStyle w:val="ListBullet2"/>
        <w:spacing w:before="20" w:after="20"/>
      </w:pPr>
      <w:r>
        <w:rPr>
          <w:color w:val="1A1A1A"/>
          <w:sz w:val="20"/>
        </w:rPr>
        <w:t>Local model support merged in collaboration with Microsoft and release ahead of IFA</w:t>
      </w:r>
    </w:p>
    <w:p>
      <w:pPr>
        <w:pStyle w:val="ListBullet2"/>
        <w:spacing w:before="20" w:after="20"/>
      </w:pPr>
      <w:r>
        <w:rPr>
          <w:color w:val="1A1A1A"/>
          <w:sz w:val="20"/>
        </w:rPr>
        <w:t>New version shown in press previews at IFA</w:t>
      </w:r>
    </w:p>
    <w:p>
      <w:pPr>
        <w:pStyle w:val="ListBullet2"/>
        <w:spacing w:before="20" w:after="20"/>
      </w:pPr>
      <w:r>
        <w:rPr>
          <w:color w:val="1A1A1A"/>
          <w:sz w:val="20"/>
        </w:rPr>
        <w:t>Work to polish the experience ahead of the RTX Spark release will continue this month</w:t>
      </w:r>
    </w:p>
    <w:p>
      <w:pPr>
        <w:pStyle w:val="ListBullet2"/>
        <w:spacing w:before="20" w:after="20"/>
      </w:pPr>
      <w:r>
        <w:rPr>
          <w:color w:val="1A1A1A"/>
          <w:sz w:val="20"/>
        </w:rPr>
        <w:t>Discovery and integration with local MCP now a primary focus</w:t>
      </w:r>
    </w:p>
    <w:p>
      <w:pPr>
        <w:pStyle w:val="ListBullet2"/>
        <w:spacing w:before="20" w:after="20"/>
      </w:pPr>
      <w:r>
        <w:rPr>
          <w:color w:val="1A1A1A"/>
          <w:sz w:val="20"/>
        </w:rPr>
        <w:t>See email "Local Agent Launches at IFA" by Abhishek for more info</w:t>
      </w:r>
    </w:p>
    <w:p>
      <w:pPr>
        <w:pStyle w:val="ListBullet"/>
        <w:spacing w:before="20" w:after="20"/>
      </w:pPr>
      <w:r>
        <w:rPr>
          <w:color w:val="1A1A1A"/>
          <w:sz w:val="20"/>
        </w:rPr>
        <w:t>Benchmarking and models</w:t>
      </w:r>
    </w:p>
    <w:p>
      <w:pPr>
        <w:pStyle w:val="ListBullet2"/>
        <w:spacing w:before="20" w:after="20"/>
      </w:pPr>
      <w:r>
        <w:rPr>
          <w:color w:val="1A1A1A"/>
          <w:sz w:val="20"/>
        </w:rPr>
        <w:t>Ahead of the Nemotron Super 3.5 VL launch we will work with @Pascal Berard 's team to run evals on OpenClaw and make changes to improve model performance</w:t>
      </w:r>
    </w:p>
    <w:p>
      <w:pPr>
        <w:pStyle w:val="ListBullet"/>
        <w:spacing w:before="20" w:after="20"/>
      </w:pPr>
      <w:r>
        <w:rPr>
          <w:color w:val="1A1A1A"/>
          <w:sz w:val="20"/>
        </w:rPr>
        <w:t>Enterprise support (Red Hat/OpenAI collaboration) @Kris Murphy @Drew Newberry @Matt Penn</w:t>
      </w:r>
    </w:p>
    <w:p>
      <w:pPr>
        <w:pStyle w:val="ListBullet2"/>
        <w:spacing w:before="20" w:after="20"/>
      </w:pPr>
      <w:r>
        <w:rPr>
          <w:color w:val="1A1A1A"/>
          <w:sz w:val="20"/>
        </w:rPr>
        <w:t>OpenAI have donated an initial POC implementation of RFC027</w:t>
      </w:r>
    </w:p>
    <w:p>
      <w:pPr>
        <w:pStyle w:val="ListBullet3"/>
        <w:spacing w:before="20" w:after="20"/>
      </w:pPr>
      <w:r>
        <w:rPr>
          <w:color w:val="1A1A1A"/>
          <w:sz w:val="20"/>
        </w:rPr>
        <w:t>Currently private and embargoed until OpenAI Dev Day 9/29</w:t>
      </w:r>
    </w:p>
    <w:p>
      <w:pPr>
        <w:pStyle w:val="ListBullet3"/>
        <w:spacing w:before="20" w:after="20"/>
      </w:pPr>
      <w:r>
        <w:rPr>
          <w:color w:val="1A1A1A"/>
          <w:sz w:val="20"/>
        </w:rPr>
        <w:t>NVIDIA and Red Hat engineers now have access to the repo and can begin work</w:t>
      </w:r>
    </w:p>
    <w:p>
      <w:pPr>
        <w:pStyle w:val="ListBullet3"/>
        <w:spacing w:before="20" w:after="20"/>
      </w:pPr>
      <w:r>
        <w:rPr>
          <w:color w:val="1A1A1A"/>
          <w:sz w:val="20"/>
        </w:rPr>
        <w:t>We will meet twice a week in the early stages to coordinate implementation</w:t>
      </w:r>
    </w:p>
    <w:p>
      <w:pPr>
        <w:pStyle w:val="ListBullet"/>
        <w:spacing w:before="20" w:after="20"/>
      </w:pPr>
      <w:r>
        <w:rPr>
          <w:color w:val="1A1A1A"/>
          <w:sz w:val="20"/>
        </w:rPr>
        <w:t>Voice pipelines @Dharmendra Choudhary (SW-TEGRA)</w:t>
      </w:r>
    </w:p>
    <w:p>
      <w:pPr>
        <w:pStyle w:val="ListBullet2"/>
        <w:spacing w:before="20" w:after="20"/>
      </w:pPr>
      <w:r>
        <w:rPr>
          <w:color w:val="1A1A1A"/>
          <w:sz w:val="20"/>
        </w:rPr>
        <w:t>Support for Nemotron ASR and Magpie TTS NIMs currently blocked on hosted model catalog</w:t>
      </w:r>
    </w:p>
    <w:p>
      <w:pPr>
        <w:pStyle w:val="ListBullet"/>
        <w:spacing w:before="20" w:after="20"/>
      </w:pPr>
      <w:r>
        <w:rPr>
          <w:color w:val="1A1A1A"/>
          <w:sz w:val="20"/>
        </w:rPr>
        <w:t>Security Triage</w:t>
      </w:r>
    </w:p>
    <w:p>
      <w:pPr>
        <w:pStyle w:val="ListBullet2"/>
        <w:spacing w:before="20" w:after="20"/>
      </w:pPr>
      <w:r>
        <w:rPr>
          <w:color w:val="1A1A1A"/>
          <w:sz w:val="20"/>
        </w:rPr>
        <w:t>Averaging around 20 per week - requiring 1FTE to keep on top of @Michael Appel @Pavan Kumar Gondhi @Agustin Rivera @Devin Robison</w:t>
      </w:r>
    </w:p>
    <w:p>
      <w:pPr>
        <w:pStyle w:val="ListBullet2"/>
        <w:spacing w:before="20" w:after="20"/>
      </w:pPr>
      <w:r>
        <w:rPr>
          <w:color w:val="1A1A1A"/>
          <w:sz w:val="20"/>
        </w:rPr>
        <w:t>All GHSAs we resolved in the last two months are still in the draft queue. Vincent and Josh are working to publish them now that the release is out.</w:t>
      </w:r>
    </w:p>
    <w:p>
      <w:pPr>
        <w:pStyle w:val="ListBullet2"/>
        <w:spacing w:before="20" w:after="20"/>
      </w:pPr>
      <w:r>
        <w:rPr>
          <w:color w:val="1A1A1A"/>
          <w:sz w:val="20"/>
        </w:rPr>
        <w:t>Architectural change GHSAs are backing up. We need to surge on burning these down.</w:t>
      </w:r>
    </w:p>
    <w:p>
      <w:pPr>
        <w:pStyle w:val="ListBullet2"/>
        <w:spacing w:before="20" w:after="20"/>
      </w:pPr>
      <w:r>
        <w:rPr>
          <w:color w:val="1A1A1A"/>
          <w:sz w:val="20"/>
        </w:rPr>
        <w:t>GHSA triage process being generalised to include more repos @Devin Robison</w:t>
      </w:r>
    </w:p>
    <w:p>
      <w:pPr>
        <w:pStyle w:val="ListBullet3"/>
        <w:spacing w:before="20" w:after="20"/>
      </w:pPr>
      <w:r>
        <w:rPr>
          <w:color w:val="1A1A1A"/>
          <w:sz w:val="20"/>
        </w:rPr>
        <w:t>We've been asked to triage the windows app, and will also need to start triaging the enterprise app</w:t>
      </w:r>
    </w:p>
    <w:p>
      <w:pPr>
        <w:pStyle w:val="ListBullet2"/>
        <w:spacing w:before="20" w:after="20"/>
      </w:pPr>
      <w:r>
        <w:rPr>
          <w:color w:val="1A1A1A"/>
          <w:sz w:val="20"/>
        </w:rPr>
        <w:t>QA working on regression attribution of our contributions @Pedro Larroy</w:t>
      </w:r>
    </w:p>
    <w:p>
      <w:pPr>
        <w:pStyle w:val="ListBullet"/>
        <w:spacing w:before="20" w:after="20"/>
      </w:pPr>
      <w:r>
        <w:rPr>
          <w:color w:val="1A1A1A"/>
          <w:sz w:val="20"/>
        </w:rPr>
        <w:t>OpenClaw Dogfooding</w:t>
      </w:r>
    </w:p>
    <w:p>
      <w:pPr>
        <w:pStyle w:val="ListBullet2"/>
        <w:spacing w:before="20" w:after="20"/>
      </w:pPr>
      <w:r>
        <w:rPr>
          <w:color w:val="1A1A1A"/>
          <w:sz w:val="20"/>
        </w:rPr>
        <w:t>The OpenClaw core maintainer team are now building OpenClaw with OpenClaw</w:t>
      </w:r>
    </w:p>
    <w:p>
      <w:pPr>
        <w:pStyle w:val="ListBullet2"/>
        <w:spacing w:before="20" w:after="20"/>
      </w:pPr>
      <w:r>
        <w:rPr>
          <w:color w:val="1A1A1A"/>
          <w:sz w:val="20"/>
        </w:rPr>
        <w:t>New team and multi-user functionality added</w:t>
      </w:r>
    </w:p>
    <w:p>
      <w:pPr>
        <w:pStyle w:val="ListBullet3"/>
        <w:spacing w:before="20" w:after="20"/>
      </w:pPr>
      <w:r>
        <w:rPr>
          <w:color w:val="1A1A1A"/>
          <w:sz w:val="20"/>
        </w:rPr>
        <w:t>Team is sharing a private deployment of OpenClaw where they can share sessions easily between them</w:t>
      </w:r>
    </w:p>
    <w:p>
      <w:pPr>
        <w:spacing w:before="60" w:after="60"/>
      </w:pPr>
      <w:r>
        <w:rPr>
          <w:b w:val="0"/>
          <w:i w:val="0"/>
          <w:color w:val="1A1A1A"/>
          <w:sz w:val="20"/>
        </w:rPr>
        <w:t>Upcoming Events/Engagements</w:t>
      </w:r>
    </w:p>
    <w:p>
      <w:pPr>
        <w:spacing w:before="60" w:after="60"/>
      </w:pPr>
      <w:r>
        <w:rPr>
          <w:b w:val="0"/>
          <w:i w:val="0"/>
          <w:color w:val="1A1A1A"/>
          <w:sz w:val="20"/>
        </w:rPr>
        <w:t>See our roadmap for latest dates</w:t>
      </w:r>
    </w:p>
    <w:p>
      <w:pPr>
        <w:pStyle w:val="ListBullet"/>
        <w:spacing w:before="20" w:after="20"/>
      </w:pPr>
      <w:r>
        <w:rPr>
          <w:color w:val="1A1A1A"/>
          <w:sz w:val="20"/>
        </w:rPr>
        <w:t>OpenAI Dev Day 9/29</w:t>
      </w:r>
    </w:p>
    <w:p>
      <w:pPr>
        <w:pStyle w:val="ListBullet2"/>
        <w:spacing w:before="20" w:after="20"/>
      </w:pPr>
      <w:r>
        <w:rPr>
          <w:color w:val="1A1A1A"/>
          <w:sz w:val="20"/>
        </w:rPr>
        <w:t>Peter Steinberger Keynote</w:t>
      </w:r>
    </w:p>
    <w:p>
      <w:pPr>
        <w:pStyle w:val="ListBullet2"/>
        <w:spacing w:before="20" w:after="20"/>
      </w:pPr>
      <w:r>
        <w:rPr>
          <w:color w:val="1A1A1A"/>
          <w:sz w:val="20"/>
        </w:rPr>
        <w:t>Announcement of OpenClaw Enterprise</w:t>
      </w:r>
    </w:p>
    <w:p>
      <w:pPr>
        <w:pStyle w:val="ListBullet"/>
        <w:spacing w:before="20" w:after="20"/>
      </w:pPr>
      <w:r>
        <w:rPr>
          <w:color w:val="1A1A1A"/>
          <w:sz w:val="20"/>
        </w:rPr>
        <w:t>Cloudflare Connect 10/19</w:t>
      </w:r>
    </w:p>
    <w:p>
      <w:pPr>
        <w:pStyle w:val="ListBullet2"/>
        <w:spacing w:before="20" w:after="20"/>
      </w:pPr>
      <w:r>
        <w:rPr>
          <w:color w:val="1A1A1A"/>
          <w:sz w:val="20"/>
        </w:rPr>
        <w:t>Peter Steinberger Keynote</w:t>
      </w:r>
    </w:p>
    <w:p>
      <w:pPr>
        <w:pStyle w:val="ListBullet"/>
        <w:spacing w:before="20" w:after="20"/>
      </w:pPr>
      <w:r>
        <w:rPr>
          <w:color w:val="1A1A1A"/>
          <w:sz w:val="20"/>
        </w:rPr>
        <w:t>GTC Berlin 10/20</w:t>
      </w:r>
    </w:p>
    <w:p>
      <w:pPr>
        <w:pStyle w:val="ListBullet2"/>
        <w:spacing w:before="20" w:after="20"/>
      </w:pPr>
      <w:r>
        <w:rPr>
          <w:color w:val="1A1A1A"/>
          <w:sz w:val="20"/>
        </w:rPr>
        <w:t>Challenges of OpenClaw: AI's Fastest-Growing Open Source Project [SB61149] - Vincent Koc - OpenClaw Foundation</w:t>
      </w:r>
    </w:p>
    <w:p>
      <w:pPr>
        <w:spacing w:before="60" w:after="60"/>
      </w:pPr>
      <w:r>
        <w:rPr>
          <w:b w:val="0"/>
          <w:i w:val="0"/>
          <w:color w:val="1A1A1A"/>
          <w:sz w:val="20"/>
        </w:rPr>
        <w:t>Resources</w:t>
      </w:r>
    </w:p>
    <w:p>
      <w:pPr>
        <w:pStyle w:val="ListBullet"/>
        <w:spacing w:before="20" w:after="20"/>
      </w:pPr>
      <w:r>
        <w:rPr>
          <w:color w:val="1A1A1A"/>
          <w:sz w:val="20"/>
        </w:rPr>
        <w:t>NVIDIA OpenClaw Contribution Roadmap</w:t>
      </w:r>
    </w:p>
    <w:p>
      <w:pPr>
        <w:pStyle w:val="ListBullet"/>
        <w:spacing w:before="20" w:after="20"/>
      </w:pPr>
      <w:r>
        <w:rPr>
          <w:color w:val="1A1A1A"/>
          <w:sz w:val="20"/>
        </w:rPr>
        <w:t>Developer Onboarding Guide</w:t>
      </w:r>
    </w:p>
    <w:p>
      <w:pPr>
        <w:pStyle w:val="ListBullet"/>
        <w:spacing w:before="20" w:after="20"/>
      </w:pPr>
      <w:r>
        <w:rPr>
          <w:color w:val="1A1A1A"/>
          <w:sz w:val="20"/>
        </w:rPr>
        <w:t>OpenClaw NV Internal GHSA Tracker</w:t>
      </w:r>
    </w:p>
    <w:p>
      <w:pPr>
        <w:pStyle w:val="ListBullet"/>
        <w:spacing w:before="20" w:after="20"/>
      </w:pPr>
      <w:r>
        <w:rPr>
          <w:color w:val="1A1A1A"/>
          <w:sz w:val="20"/>
        </w:rPr>
        <w:t>Top 5 Things Archive</w:t>
      </w:r>
    </w:p>
    <w:p>
      <w:pPr>
        <w:pStyle w:val="ListBullet"/>
        <w:spacing w:before="20" w:after="20"/>
      </w:pPr>
      <w:r>
        <w:rPr>
          <w:color w:val="1A1A1A"/>
          <w:sz w:val="20"/>
        </w:rPr>
        <w:t>Slack #openclaw-oss-dev</w:t>
      </w:r>
    </w:p>
    <w:p>
      <w:pPr>
        <w:pStyle w:val="ListBullet"/>
        <w:spacing w:before="20" w:after="20"/>
      </w:pPr>
      <w:r>
        <w:rPr>
          <w:color w:val="1A1A1A"/>
          <w:sz w:val="20"/>
        </w:rPr>
        <w:t>DL openclaw-oss-dev</w:t>
      </w:r>
    </w:p>
    <w:p>
      <w:r>
        <w:br w:type="page"/>
      </w:r>
    </w:p>
    <w:p>
      <w:pPr>
        <w:spacing w:before="0" w:after="20"/>
        <w:keepNext/>
      </w:pPr>
      <w:r>
        <w:rPr>
          <w:b/>
          <w:i w:val="0"/>
          <w:color w:val="76B900"/>
          <w:sz w:val="20"/>
        </w:rPr>
        <w:t>07</w:t>
      </w:r>
    </w:p>
    <w:p>
      <w:pPr>
        <w:spacing w:before="0" w:after="60"/>
        <w:keepNext/>
      </w:pPr>
      <w:r>
        <w:rPr>
          <w:b/>
          <w:i w:val="0"/>
          <w:color w:val="1A1A1A"/>
          <w:sz w:val="32"/>
        </w:rPr>
        <w:t>Top 5 Things - AIRE Advanced Prototyping</w:t>
      </w:r>
    </w:p>
    <w:p>
      <w:pPr>
        <w:spacing w:before="0" w:after="220"/>
        <w:pBdr>
          <w:bottom w:val="single" w:sz="6" w:space="6" w:color="D9D9D9"/>
        </w:pBdr>
        <w:keepNext/>
      </w:pPr>
      <w:r>
        <w:rPr>
          <w:color w:val="666666"/>
          <w:sz w:val="18"/>
        </w:rPr>
        <w:t>rdinu@nvidia.com</w:t>
      </w:r>
      <w:r>
        <w:rPr>
          <w:color w:val="76B900"/>
          <w:sz w:val="18"/>
        </w:rPr>
        <w:t xml:space="preserve">   •   </w:t>
      </w:r>
      <w:r>
        <w:rPr>
          <w:color w:val="666666"/>
          <w:sz w:val="18"/>
        </w:rPr>
        <w:t>September 11, 2026</w:t>
      </w:r>
    </w:p>
    <w:p>
      <w:pPr>
        <w:spacing w:before="60" w:after="60"/>
      </w:pPr>
      <w:r>
        <w:rPr>
          <w:b w:val="0"/>
          <w:i w:val="0"/>
          <w:color w:val="1A1A1A"/>
          <w:sz w:val="20"/>
        </w:rPr>
        <w:t>Mission: Combine NVIDIA's agentic research in novel ways to build prototypes that solve hard problems and demonstrate new capabilities.</w:t>
      </w:r>
    </w:p>
    <w:p>
      <w:pPr>
        <w:spacing w:before="60" w:after="60"/>
      </w:pPr>
      <w:r>
        <w:rPr>
          <w:b w:val="0"/>
          <w:i w:val="0"/>
          <w:color w:val="1A1A1A"/>
          <w:sz w:val="20"/>
        </w:rPr>
        <w:t>**Note**: I am now part of the Advanced Prototyping team, a new group led by @Ryan Leary, alongside @Ryan Angilly and @Paul Rademacher. This first update covers my work over the last three weeks, aligning with the updated mission.</w:t>
      </w:r>
    </w:p>
    <w:p>
      <w:pPr>
        <w:spacing w:before="60" w:after="60"/>
      </w:pPr>
      <w:r>
        <w:rPr>
          <w:b w:val="0"/>
          <w:i w:val="0"/>
          <w:color w:val="1A1A1A"/>
          <w:sz w:val="20"/>
        </w:rPr>
        <w:t>Summary: I built a personal agent system on one DGX workstation and now use it for development, research, and experiments. It is also a testbed for three connected research questions: how to make agents follow long procedures reliably, how to personalize the way we interact with them, and how to have agents maintain the systems they help create. The first experiments show promising, model-dependent results.</w:t>
      </w:r>
    </w:p>
    <w:p>
      <w:pPr>
        <w:pStyle w:val="ListBullet"/>
        <w:spacing w:before="20" w:after="20"/>
      </w:pPr>
      <w:r>
        <w:rPr>
          <w:color w:val="1A1A1A"/>
          <w:sz w:val="20"/>
        </w:rPr>
        <w:t>Personal Agent System: one person, one workstation, many agents</w:t>
      </w:r>
    </w:p>
    <w:p>
      <w:pPr>
        <w:spacing w:before="60" w:after="60"/>
      </w:pPr>
      <w:r>
        <w:rPr>
          <w:b w:val="0"/>
          <w:i w:val="0"/>
          <w:color w:val="1A1A1A"/>
          <w:sz w:val="20"/>
        </w:rPr>
        <w:t>I started with a simple goal: build a personal agent system around a single powerful workstation. The idea is to use one DGX GB300 as my development environment, a place to run specialized agents, and serve local models. The intention is to increase how much useful work I can do without making my attention and supervision grow with the number of agents.</w:t>
      </w:r>
    </w:p>
    <w:p>
      <w:pPr>
        <w:spacing w:before="60" w:after="60"/>
      </w:pPr>
      <w:r>
        <w:rPr>
          <w:b w:val="0"/>
          <w:i w:val="0"/>
          <w:color w:val="1A1A1A"/>
          <w:sz w:val="20"/>
        </w:rPr>
        <w:t>The DGX hosts the working environment and its state. The interface can run remotely, and agents can use local or hosted models.</w:t>
      </w:r>
    </w:p>
    <w:p>
      <w:pPr>
        <w:pStyle w:val="ListBullet"/>
        <w:spacing w:before="20" w:after="20"/>
      </w:pPr>
      <w:r>
        <w:rPr>
          <w:color w:val="1A1A1A"/>
          <w:sz w:val="20"/>
        </w:rPr>
        <w:t>A working environment: The setup now has 11 agents supporting development, research, experiment execution, and workstation operations. Its configuration and software live in a Git-backed workspace monorepo, with native agent execution records retained for inspection.</w:t>
      </w:r>
    </w:p>
    <w:p>
      <w:pPr>
        <w:pStyle w:val="ListBullet"/>
        <w:spacing w:before="20" w:after="20"/>
      </w:pPr>
      <w:r>
        <w:rPr>
          <w:color w:val="1A1A1A"/>
          <w:sz w:val="20"/>
        </w:rPr>
        <w:t>Roles separate from execution: Agents specialize in development, architecture, research, and operations. Roles define instructions, skills, and access rights. The model and the software running its tool loop — the agent harness — can change independently, so I can experiment with execution engines without rebuilding the organization around them.</w:t>
      </w:r>
    </w:p>
    <w:p>
      <w:pPr>
        <w:pStyle w:val="ListBullet"/>
        <w:spacing w:before="20" w:after="20"/>
      </w:pPr>
      <w:r>
        <w:rPr>
          <w:color w:val="1A1A1A"/>
          <w:sz w:val="20"/>
        </w:rPr>
        <w:t>An attention layer: A chat system organized into channels and named topics, keeps each line of work in a separate conversation. A custom gateway connects those conversations to agents running in role-specific sandboxes and handles routing, status, and handoffs.</w:t>
      </w:r>
    </w:p>
    <w:p>
      <w:pPr>
        <w:pStyle w:val="ListBullet"/>
        <w:spacing w:before="20" w:after="20"/>
      </w:pPr>
      <w:r>
        <w:rPr>
          <w:color w:val="1A1A1A"/>
          <w:sz w:val="20"/>
        </w:rPr>
        <w:t>Gradual NeMo Platform adoption: I want to start integrating NeMo Platform, beginning with its Inference Gateway, then connecting execution traces and trace analysis, and working toward evaluation-and-optimization loops for the agents in this setup. The aim is to use real workloads to improve prompts, skills, and model choices, measuring task quality, latency, and token cost as I go.</w:t>
      </w:r>
    </w:p>
    <w:p>
      <w:pPr>
        <w:pStyle w:val="ListBullet"/>
        <w:spacing w:before="20" w:after="20"/>
      </w:pPr>
      <w:r>
        <w:rPr>
          <w:color w:val="1A1A1A"/>
          <w:sz w:val="20"/>
        </w:rPr>
        <w:t>Next: Measure useful, accepted work against human review effort. Whether the system lets me supervise more work efficiently is the central question in the Personal Agent System project.</w:t>
      </w:r>
    </w:p>
    <w:p>
      <w:pPr>
        <w:pStyle w:val="ListBullet"/>
        <w:spacing w:before="20" w:after="20"/>
      </w:pPr>
      <w:r>
        <w:rPr>
          <w:color w:val="1A1A1A"/>
          <w:sz w:val="20"/>
        </w:rPr>
        <w:t>Long-Horizon Procedural Reliability: knowing the procedure is not enough</w:t>
      </w:r>
    </w:p>
    <w:p>
      <w:pPr>
        <w:spacing w:before="60" w:after="60"/>
      </w:pPr>
      <w:r>
        <w:rPr>
          <w:b w:val="0"/>
          <w:i w:val="0"/>
          <w:color w:val="1A1A1A"/>
          <w:sz w:val="20"/>
        </w:rPr>
        <w:t>The main research question is whether models can more reliably describe or write procedures that they cannot reliably execute over many steps. An agent may know that it must inspect every record, preserve an ordering, or finish all subtasks before closing a parent task, yet lose track during execution. The hypothesis is that moving control flow and state into executable code can improve reliability while leaving interpretation and judgment to the model.</w:t>
      </w:r>
    </w:p>
    <w:p>
      <w:pPr>
        <w:pStyle w:val="ListBullet"/>
        <w:spacing w:before="20" w:after="20"/>
      </w:pPr>
      <w:r>
        <w:rPr>
          <w:color w:val="1A1A1A"/>
          <w:sz w:val="20"/>
        </w:rPr>
        <w:t>Connection to NOOA: NOOA, NVIDIA's Python-based agent framework, is a natural fit: the model acts through Python, combining deterministic code with model-driven behavior. The goal is to understand which procedural failures this approach addresses, where smaller models benefit, and which mechanisms could also improve other harnesses.</w:t>
      </w:r>
    </w:p>
    <w:p>
      <w:pPr>
        <w:pStyle w:val="ListBullet"/>
        <w:spacing w:before="20" w:after="20"/>
      </w:pPr>
      <w:r>
        <w:rPr>
          <w:color w:val="1A1A1A"/>
          <w:sz w:val="20"/>
        </w:rPr>
        <w:t>Early positive signs: In a synthetic meeting-scheduling task, Python handled the procedure for discovering participants, checking availability, and booking, while the model made judgment calls. A handwritten controller completed all 42 required tool calls in the right sequence, which ordinary tool use had failed to follow. In general, having the model generate that controller remains a harder question.</w:t>
      </w:r>
    </w:p>
    <w:p>
      <w:pPr>
        <w:pStyle w:val="ListBullet"/>
        <w:spacing w:before="20" w:after="20"/>
      </w:pPr>
      <w:r>
        <w:rPr>
          <w:color w:val="1A1A1A"/>
          <w:sz w:val="20"/>
        </w:rPr>
        <w:t>What needs separating: A failed task can reflect an incorrect procedure, a bad judgment, lost state, or an invalid final response. Likewise, a correct answer can conceal skipped steps. The evaluation needs to distinguish these cases and compare against ordinary Python assistance, not just ordinary tool calls.</w:t>
      </w:r>
    </w:p>
    <w:p>
      <w:pPr>
        <w:pStyle w:val="ListBullet"/>
        <w:spacing w:before="20" w:after="20"/>
      </w:pPr>
      <w:r>
        <w:rPr>
          <w:color w:val="1A1A1A"/>
          <w:sz w:val="20"/>
        </w:rPr>
        <w:t>Next: Build a progression of tasks covering state updates, loops, branching, recursion, and recovery, then vary their length and complexity across models and harnesses. I am also examining passing and failing traces from various benchmarks, to connect these controlled tests to real failures. This Linear project tracks this work.</w:t>
      </w:r>
    </w:p>
    <w:p>
      <w:pPr>
        <w:pStyle w:val="ListBullet"/>
        <w:spacing w:before="20" w:after="20"/>
      </w:pPr>
      <w:r>
        <w:rPr>
          <w:color w:val="1A1A1A"/>
          <w:sz w:val="20"/>
        </w:rPr>
        <w:t>A Generator tool: executable procedures with model judgment</w:t>
      </w:r>
    </w:p>
    <w:p>
      <w:pPr>
        <w:spacing w:before="60" w:after="60"/>
      </w:pPr>
      <w:r>
        <w:rPr>
          <w:b w:val="0"/>
          <w:i w:val="0"/>
          <w:color w:val="1A1A1A"/>
          <w:sz w:val="20"/>
        </w:rPr>
        <w:t>I wanted something lighter than NOOA that captures one core idea: run deterministic logic in code and let the model intervene at selected points. A simple option was a tool that can be added to existing agent harnesses. The model writes a Python procedure that pauses with yield when it needs judgment, receives the model's answer, and resumes with its loop and state intact.</w:t>
      </w:r>
    </w:p>
    <w:p>
      <w:pPr>
        <w:spacing w:before="60" w:after="60"/>
      </w:pPr>
      <w:r>
        <w:rPr>
          <w:b w:val="0"/>
          <w:i w:val="0"/>
          <w:color w:val="1A1A1A"/>
          <w:sz w:val="20"/>
        </w:rPr>
        <w:t>I implemented it first in a minimal agent loop; adding it to Pi, an open-source agent harness, was straightforward. It does not provide NOOA's full capabilities. The hypothesis is that this smaller, portable mechanism can still improve long-procedure execution over the same agent without the tool.</w:t>
      </w:r>
    </w:p>
    <w:p>
      <w:pPr>
        <w:spacing w:before="60" w:after="60"/>
      </w:pPr>
      <w:r>
        <w:rPr>
          <w:b w:val="0"/>
          <w:i w:val="0"/>
          <w:color w:val="1A1A1A"/>
          <w:sz w:val="20"/>
        </w:rPr>
        <w:t>For example, this illustrative procedure reviews reports and collects those needing follow-up.</w:t>
      </w:r>
    </w:p>
    <w:p>
      <w:pPr>
        <w:spacing w:before="180" w:after="60"/>
        <w:keepNext/>
      </w:pPr>
      <w:r>
        <w:rPr>
          <w:b/>
          <w:i w:val="0"/>
          <w:color w:val="2E4A00"/>
          <w:sz w:val="21"/>
        </w:rPr>
        <w:t>def generator(paths):</w:t>
      </w:r>
    </w:p>
    <w:p>
      <w:pPr>
        <w:spacing w:before="60" w:after="60"/>
      </w:pPr>
      <w:r>
        <w:rPr>
          <w:b w:val="0"/>
          <w:i w:val="0"/>
          <w:color w:val="1A1A1A"/>
          <w:sz w:val="20"/>
        </w:rPr>
        <w:t>selected = []</w:t>
      </w:r>
    </w:p>
    <w:p>
      <w:pPr>
        <w:spacing w:before="180" w:after="60"/>
        <w:keepNext/>
      </w:pPr>
      <w:r>
        <w:rPr>
          <w:b/>
          <w:i w:val="0"/>
          <w:color w:val="2E4A00"/>
          <w:sz w:val="21"/>
        </w:rPr>
        <w:t>for path in paths:</w:t>
      </w:r>
    </w:p>
    <w:p>
      <w:pPr>
        <w:spacing w:before="60" w:after="60"/>
      </w:pPr>
      <w:r>
        <w:rPr>
          <w:b w:val="0"/>
          <w:i w:val="0"/>
          <w:color w:val="1A1A1A"/>
          <w:sz w:val="20"/>
        </w:rPr>
        <w:t>report = call_tool("read_file", path=path)</w:t>
      </w:r>
    </w:p>
    <w:p>
      <w:pPr>
        <w:spacing w:before="60" w:after="60"/>
      </w:pPr>
      <w:r>
        <w:rPr>
          <w:b w:val="0"/>
          <w:i w:val="0"/>
          <w:color w:val="1A1A1A"/>
          <w:sz w:val="20"/>
        </w:rPr>
        <w:t>needs_follow_up = yield {</w:t>
      </w:r>
    </w:p>
    <w:p>
      <w:pPr>
        <w:spacing w:before="60" w:after="60"/>
      </w:pPr>
      <w:r>
        <w:rPr>
          <w:b w:val="0"/>
          <w:i w:val="0"/>
          <w:color w:val="1A1A1A"/>
          <w:sz w:val="20"/>
        </w:rPr>
        <w:t>"instruction": "Does this report require follow-up?",</w:t>
      </w:r>
    </w:p>
    <w:p>
      <w:pPr>
        <w:spacing w:before="60" w:after="60"/>
      </w:pPr>
      <w:r>
        <w:rPr>
          <w:b w:val="0"/>
          <w:i w:val="0"/>
          <w:color w:val="1A1A1A"/>
          <w:sz w:val="20"/>
        </w:rPr>
        <w:t>"data": report,</w:t>
      </w:r>
    </w:p>
    <w:p>
      <w:pPr>
        <w:spacing w:before="60" w:after="60"/>
      </w:pPr>
      <w:r>
        <w:rPr>
          <w:b w:val="0"/>
          <w:i w:val="0"/>
          <w:color w:val="1A1A1A"/>
          <w:sz w:val="20"/>
        </w:rPr>
        <w:t>"response_type": "boolean",</w:t>
      </w:r>
    </w:p>
    <w:p>
      <w:pPr>
        <w:spacing w:before="60" w:after="60"/>
      </w:pPr>
      <w:r>
        <w:rPr>
          <w:b w:val="0"/>
          <w:i w:val="0"/>
          <w:color w:val="1A1A1A"/>
          <w:sz w:val="20"/>
        </w:rPr>
        <w:t>}</w:t>
      </w:r>
    </w:p>
    <w:p>
      <w:pPr>
        <w:spacing w:before="180" w:after="60"/>
        <w:keepNext/>
      </w:pPr>
      <w:r>
        <w:rPr>
          <w:b/>
          <w:i w:val="0"/>
          <w:color w:val="2E4A00"/>
          <w:sz w:val="21"/>
        </w:rPr>
        <w:t>if needs_follow_up:</w:t>
      </w:r>
    </w:p>
    <w:p>
      <w:pPr>
        <w:spacing w:before="60" w:after="60"/>
      </w:pPr>
      <w:r>
        <w:rPr>
          <w:b w:val="0"/>
          <w:i w:val="0"/>
          <w:color w:val="1A1A1A"/>
          <w:sz w:val="20"/>
        </w:rPr>
        <w:t>selected.append(path)</w:t>
      </w:r>
    </w:p>
    <w:p>
      <w:pPr>
        <w:spacing w:before="60" w:after="60"/>
      </w:pPr>
      <w:r>
        <w:rPr>
          <w:b w:val="0"/>
          <w:i w:val="0"/>
          <w:color w:val="1A1A1A"/>
          <w:sz w:val="20"/>
        </w:rPr>
        <w:t>return selected</w:t>
      </w:r>
    </w:p>
    <w:p>
      <w:pPr>
        <w:pStyle w:val="ListBullet"/>
        <w:spacing w:before="20" w:after="20"/>
      </w:pPr>
      <w:r>
        <w:rPr>
          <w:color w:val="1A1A1A"/>
          <w:sz w:val="20"/>
        </w:rPr>
        <w:t>Following a hierarchy of tasks: A synthetic task reveals subtasks as the agent works; those subtasks must finish in order before their parent. In one matched 64-task comparison, a Qwen 3.8 27B model performed all 128 required actions in order with Generator, taking 103 seconds versus 249 seconds with ordinary tools. The ordinary-tool run visited every task but got the order wrong. Model requests fell from 129 to 66.</w:t>
      </w:r>
    </w:p>
    <w:p>
      <w:pPr>
        <w:pStyle w:val="ListBullet"/>
        <w:spacing w:before="20" w:after="20"/>
      </w:pPr>
      <w:r>
        <w:rPr>
          <w:color w:val="1A1A1A"/>
          <w:sz w:val="20"/>
        </w:rPr>
        <w:t>Processing many records: A synthetic log-analysis task asks the model to interpret each file while Python accumulates an aggregate. In one 250-file Qwen trial, all 250 judgments and the final aggregate were correct, with no restart.</w:t>
      </w:r>
    </w:p>
    <w:p>
      <w:pPr>
        <w:pStyle w:val="ListBullet"/>
        <w:spacing w:before="20" w:after="20"/>
      </w:pPr>
      <w:r>
        <w:rPr>
          <w:color w:val="1A1A1A"/>
          <w:sz w:val="20"/>
        </w:rPr>
        <w:t>Limits of the evidence: Both Qwen results still failed the final-answer requirements by adding prose where an exact response was required. Nemotron Lightning did not benefit in the matched hierarchy comparison because it failed to construct and use the generator correctly. These are only early signals.</w:t>
      </w:r>
    </w:p>
    <w:p>
      <w:pPr>
        <w:pStyle w:val="ListBullet"/>
        <w:spacing w:before="20" w:after="20"/>
      </w:pPr>
      <w:r>
        <w:rPr>
          <w:color w:val="1A1A1A"/>
          <w:sz w:val="20"/>
        </w:rPr>
        <w:t>Next: Repeat the comparisons on fresh tasks, distinguish program-generation failures from execution failures, and test how much execution history the model needs to finish reliably.</w:t>
      </w:r>
    </w:p>
    <w:p>
      <w:pPr>
        <w:pStyle w:val="ListBullet"/>
        <w:spacing w:before="20" w:after="20"/>
      </w:pPr>
      <w:r>
        <w:rPr>
          <w:color w:val="1A1A1A"/>
          <w:sz w:val="20"/>
        </w:rPr>
        <w:t>Hyper-personalized UI: software shaped around how people work</w:t>
      </w:r>
    </w:p>
    <w:p>
      <w:pPr>
        <w:spacing w:before="60" w:after="60"/>
      </w:pPr>
      <w:r>
        <w:rPr>
          <w:b w:val="0"/>
          <w:i w:val="0"/>
          <w:color w:val="1A1A1A"/>
          <w:sz w:val="20"/>
        </w:rPr>
        <w:t>I think we'll see more and more interfaces shipped as starting points that users can reshape through agents. I've experienced this firsthand while building a custom Cursor extension for working with my agents: conversations, agent status, terminal access, and topic forks fit the way I organize my work. Screenshots and spoken feedback let me turn preferences into working changes while using the system. I now spend roughly 80% of my working time in this interface I built.</w:t>
      </w:r>
    </w:p>
    <w:p>
      <w:pPr>
        <w:pStyle w:val="ListBullet"/>
        <w:spacing w:before="20" w:after="20"/>
      </w:pPr>
      <w:r>
        <w:rPr>
          <w:color w:val="1A1A1A"/>
          <w:sz w:val="20"/>
        </w:rPr>
        <w:t>Agent-maintained systems: autonomy must include the upkeep</w:t>
      </w:r>
    </w:p>
    <w:p>
      <w:pPr>
        <w:spacing w:before="60" w:after="60"/>
      </w:pPr>
      <w:r>
        <w:rPr>
          <w:b w:val="0"/>
          <w:i w:val="0"/>
          <w:color w:val="1A1A1A"/>
          <w:sz w:val="20"/>
        </w:rPr>
        <w:t>A personal agent system only provides lasting leverage if maintaining it does not become another full-time responsibility. Agents need to take on more of the upkeep: monitoring services, reviewing changes, maintaining backups, and improving operating procedures. Daily use already exposes coordination problems such as inaccessible handoff artifacts, mismatched permissions, stale processes, and unclear verification. This is becoming a research direction of its own. To be explored.</w:t>
      </w:r>
    </w:p>
    <w:p>
      <w:r>
        <w:br w:type="page"/>
      </w:r>
    </w:p>
    <w:p>
      <w:pPr>
        <w:spacing w:before="0" w:after="20"/>
        <w:keepNext/>
      </w:pPr>
      <w:r>
        <w:rPr>
          <w:b/>
          <w:i w:val="0"/>
          <w:color w:val="76B900"/>
          <w:sz w:val="20"/>
        </w:rPr>
        <w:t>08</w:t>
      </w:r>
    </w:p>
    <w:p>
      <w:pPr>
        <w:spacing w:before="0" w:after="60"/>
        <w:keepNext/>
      </w:pPr>
      <w:r>
        <w:rPr>
          <w:b/>
          <w:i w:val="0"/>
          <w:color w:val="1A1A1A"/>
          <w:sz w:val="32"/>
        </w:rPr>
        <w:t>Top 5 Things - Agent Harness &amp; Runtime Engineering (AHRE)</w:t>
      </w:r>
    </w:p>
    <w:p>
      <w:pPr>
        <w:spacing w:before="0" w:after="220"/>
        <w:pBdr>
          <w:bottom w:val="single" w:sz="6" w:space="6" w:color="D9D9D9"/>
        </w:pBdr>
        <w:keepNext/>
      </w:pPr>
      <w:r>
        <w:rPr>
          <w:color w:val="666666"/>
          <w:sz w:val="18"/>
        </w:rPr>
        <w:t>mifu@nvidia.com</w:t>
      </w:r>
      <w:r>
        <w:rPr>
          <w:color w:val="76B900"/>
          <w:sz w:val="18"/>
        </w:rPr>
        <w:t xml:space="preserve">   •   </w:t>
      </w:r>
      <w:r>
        <w:rPr>
          <w:color w:val="666666"/>
          <w:sz w:val="18"/>
        </w:rPr>
        <w:t>September 10, 2026</w:t>
      </w:r>
    </w:p>
    <w:p>
      <w:pPr>
        <w:spacing w:before="180" w:after="60"/>
        <w:keepNext/>
      </w:pPr>
      <w:r>
        <w:rPr>
          <w:b/>
          <w:i w:val="0"/>
          <w:color w:val="2E4A00"/>
          <w:sz w:val="21"/>
        </w:rPr>
        <w:t>Top 5 Things - Agent Harness &amp; Runtime Engineering (AHRE)</w:t>
      </w:r>
    </w:p>
    <w:p>
      <w:pPr>
        <w:spacing w:before="180" w:after="60"/>
        <w:keepNext/>
      </w:pPr>
      <w:r>
        <w:rPr>
          <w:b/>
          <w:i w:val="0"/>
          <w:color w:val="2E4A00"/>
          <w:sz w:val="21"/>
        </w:rPr>
        <w:t>Mission</w:t>
      </w:r>
    </w:p>
    <w:p>
      <w:pPr>
        <w:spacing w:before="60" w:after="60"/>
      </w:pPr>
      <w:r>
        <w:rPr>
          <w:b w:val="0"/>
          <w:i w:val="0"/>
          <w:color w:val="1A1A1A"/>
          <w:sz w:val="20"/>
        </w:rPr>
        <w:t>AHRE develops the runtime, telemetry, evaluation, and optimization layers that accelerate and optimize OSS agent harnesses, making AI agents secure, measurable, production-ready, and accelerated by NVIDIA compute, models, and AI software.</w:t>
      </w:r>
    </w:p>
    <w:p>
      <w:pPr>
        <w:spacing w:before="180" w:after="60"/>
        <w:keepNext/>
      </w:pPr>
      <w:r>
        <w:rPr>
          <w:b/>
          <w:i w:val="0"/>
          <w:color w:val="2E4A00"/>
          <w:sz w:val="21"/>
        </w:rPr>
        <w:t>Top 5 Things</w:t>
      </w:r>
    </w:p>
    <w:p>
      <w:pPr>
        <w:spacing w:before="60" w:after="60"/>
      </w:pPr>
      <w:r>
        <w:rPr>
          <w:b w:val="0"/>
          <w:i w:val="0"/>
          <w:color w:val="1A1A1A"/>
          <w:sz w:val="20"/>
        </w:rPr>
        <w:t>Make NV customer-zero of NemoClaw and enable it in RTX/GFN</w:t>
      </w:r>
    </w:p>
    <w:p>
      <w:pPr>
        <w:spacing w:before="60" w:after="60"/>
      </w:pPr>
      <w:r>
        <w:rPr>
          <w:b w:val="0"/>
          <w:i w:val="0"/>
          <w:color w:val="1A1A1A"/>
          <w:sz w:val="20"/>
        </w:rPr>
        <w:t>@Aaron Erickson @Michael Fu @Wei Luo @Adel El Hallak @Kris Murphy</w:t>
      </w:r>
    </w:p>
    <w:p>
      <w:pPr>
        <w:pStyle w:val="ListBullet"/>
        <w:spacing w:before="20" w:after="20"/>
      </w:pPr>
      <w:r>
        <w:rPr>
          <w:color w:val="1A1A1A"/>
          <w:sz w:val="20"/>
        </w:rPr>
        <w:t>NemoClaw Community Update including partner recipes from HPE, Tavily, Shrike Security, and BlueTier operations + NVIDIA examples such as Chief of Staff agent and NemoClaw Code Reviewer agent. Call to action: if you have an example you would like to highlight, please contact Aaron Erickson, Sam Pastoriza US, Will Curran US, Apurv Kumaria US</w:t>
      </w:r>
    </w:p>
    <w:p>
      <w:pPr>
        <w:pStyle w:val="ListBullet"/>
        <w:spacing w:before="20" w:after="20"/>
      </w:pPr>
      <w:r>
        <w:rPr>
          <w:color w:val="1A1A1A"/>
          <w:sz w:val="20"/>
        </w:rPr>
        <w:t>NemoClaw Windows Native Support and Launch. Proof of life of a pure windows native installer running on N1X hardware. Continued optimizations will achieve SOL time-to-first token and enable launch time comparable with our GFN work (&lt;30s TTFT). Launch support /fixes down to 6 of 11 known issues, ETA for closure 14 Sept.</w:t>
      </w:r>
    </w:p>
    <w:p>
      <w:pPr>
        <w:spacing w:before="60" w:after="60"/>
      </w:pPr>
      <w:r>
        <w:rPr>
          <w:b w:val="0"/>
          <w:i w:val="0"/>
          <w:color w:val="1A1A1A"/>
          <w:sz w:val="20"/>
        </w:rPr>
        <w:t>(prototype UI for Windows Native installer, expect this to change to align with NVIDIA branding requirements)</w:t>
      </w:r>
    </w:p>
    <w:p>
      <w:pPr>
        <w:pStyle w:val="ListBullet"/>
        <w:spacing w:before="20" w:after="20"/>
      </w:pPr>
      <w:r>
        <w:rPr>
          <w:color w:val="1A1A1A"/>
          <w:sz w:val="20"/>
        </w:rPr>
        <w:t>NemoClaw Podman Support complete, allowing for deployment in Astra via OpenShift and aligning with Redhat, one of our key OpenShell partners.</w:t>
      </w:r>
    </w:p>
    <w:p>
      <w:pPr>
        <w:pStyle w:val="ListBullet"/>
        <w:spacing w:before="20" w:after="20"/>
      </w:pPr>
      <w:r>
        <w:rPr>
          <w:color w:val="1A1A1A"/>
          <w:sz w:val="20"/>
        </w:rPr>
        <w:t>NemoClaw on GeForce Now, with time from rig ready to working agent to 12 seconds, lowering to 5 once we remove the last of our readiness probes and other in progress optimizations. Aaron Erickson, Sam H. Azar US, Manu Bhadoria US</w:t>
      </w:r>
    </w:p>
    <w:p>
      <w:pPr>
        <w:spacing w:before="60" w:after="60"/>
      </w:pPr>
      <w:r>
        <w:rPr>
          <w:b w:val="0"/>
          <w:i w:val="0"/>
          <w:color w:val="1A1A1A"/>
          <w:sz w:val="20"/>
        </w:rPr>
        <w:t>Leveraging NeMo Relay for unified telemetry and extending it with additional NV-unique HW/Runtime metrics</w:t>
      </w:r>
    </w:p>
    <w:p>
      <w:pPr>
        <w:spacing w:before="60" w:after="60"/>
      </w:pPr>
      <w:r>
        <w:rPr>
          <w:b w:val="0"/>
          <w:i w:val="0"/>
          <w:color w:val="1A1A1A"/>
          <w:sz w:val="20"/>
        </w:rPr>
        <w:t>Michael Demoret US, Will Killian US, Ankit Pandey US, Wei Luo US, Sandeep Pombra US</w:t>
      </w:r>
    </w:p>
    <w:p>
      <w:pPr>
        <w:pStyle w:val="ListBullet"/>
        <w:spacing w:before="20" w:after="20"/>
      </w:pPr>
      <w:r>
        <w:rPr>
          <w:color w:val="1A1A1A"/>
          <w:sz w:val="20"/>
        </w:rPr>
        <w:t>[New] Partnering with Dynamo, LPU/GPU, and NCCL teams to build an end-to-end view from agent harness to runtime/hardware, uniquely enabled by NVIDIA. Michael Demoret US, Benjamin Klieger US, Kyle Kranen US, Roberto Gioiosa US</w:t>
      </w:r>
    </w:p>
    <w:p>
      <w:pPr>
        <w:pStyle w:val="ListBullet"/>
        <w:spacing w:before="20" w:after="20"/>
      </w:pPr>
      <w:r>
        <w:rPr>
          <w:color w:val="1A1A1A"/>
          <w:sz w:val="20"/>
        </w:rPr>
        <w:t>Unified Telemetry pilot reached ~150 users and validated ingestion, accuracy, labeling, and security controls; fixing install/upgrade issues before wider rollout. Michael Demoret US, Ankit Pandey US</w:t>
      </w:r>
    </w:p>
    <w:p>
      <w:pPr>
        <w:pStyle w:val="ListBullet"/>
        <w:spacing w:before="20" w:after="20"/>
      </w:pPr>
      <w:r>
        <w:rPr>
          <w:color w:val="1A1A1A"/>
          <w:sz w:val="20"/>
        </w:rPr>
        <w:t>Moving NeMo Relay from sidecar to persistent daemon for better stability and closer alignment with HW Farm and Astra designs; pilots start in the next few weeks. Michael Demoret US, Will Killian US</w:t>
      </w:r>
    </w:p>
    <w:p>
      <w:pPr>
        <w:spacing w:before="60" w:after="60"/>
      </w:pPr>
      <w:r>
        <w:rPr>
          <w:b w:val="0"/>
          <w:i w:val="0"/>
          <w:color w:val="1A1A1A"/>
          <w:sz w:val="20"/>
        </w:rPr>
        <w:t>Support Switchyard to accelerate its development and productization</w:t>
      </w:r>
    </w:p>
    <w:p>
      <w:pPr>
        <w:spacing w:before="60" w:after="60"/>
      </w:pPr>
      <w:r>
        <w:rPr>
          <w:b w:val="0"/>
          <w:i w:val="0"/>
          <w:color w:val="1A1A1A"/>
          <w:sz w:val="20"/>
        </w:rPr>
        <w:t>Scot Junkin US, Michael Demoret US, Yuan Chen (US-TX) US</w:t>
      </w:r>
    </w:p>
    <w:p>
      <w:pPr>
        <w:pStyle w:val="ListBullet"/>
        <w:spacing w:before="20" w:after="20"/>
      </w:pPr>
      <w:r>
        <w:rPr>
          <w:color w:val="1A1A1A"/>
          <w:sz w:val="20"/>
        </w:rPr>
        <w:t>Aligned with Scot Junkin US and the Switchyard team on specific workstreams that can be transferred to the SW engineering org to accelerate development and productionization. Switchyard support request</w:t>
      </w:r>
    </w:p>
    <w:p>
      <w:pPr>
        <w:pStyle w:val="ListBullet"/>
        <w:spacing w:before="20" w:after="20"/>
      </w:pPr>
      <w:r>
        <w:rPr>
          <w:color w:val="1A1A1A"/>
          <w:sz w:val="20"/>
        </w:rPr>
        <w:t>AHRE will assume ownership of the Translations API crate and third-party integrations for Switchyard, unblock evaluation needs, and collaborate with AEP to kick off internal adoption &amp; evaluation. Michael Demoret US, Yuan Chen (US-TX) US, Wei Luo US</w:t>
      </w:r>
    </w:p>
    <w:p>
      <w:pPr>
        <w:pStyle w:val="ListBullet"/>
        <w:spacing w:before="20" w:after="20"/>
      </w:pPr>
      <w:r>
        <w:rPr>
          <w:color w:val="1A1A1A"/>
          <w:sz w:val="20"/>
        </w:rPr>
        <w:t>Unblock Switchyard eval path: Yuan Chen (US-TX) US</w:t>
      </w:r>
    </w:p>
    <w:p>
      <w:pPr>
        <w:pStyle w:val="ListBullet2"/>
        <w:spacing w:before="20" w:after="20"/>
      </w:pPr>
      <w:r>
        <w:rPr>
          <w:color w:val="1A1A1A"/>
          <w:sz w:val="20"/>
        </w:rPr>
        <w:t>Switchyard evals are currently blocked by unstable model endpoints in Inference Hub and the lack of a managed, automated internal eval runner.</w:t>
      </w:r>
    </w:p>
    <w:p>
      <w:pPr>
        <w:pStyle w:val="ListBullet2"/>
        <w:spacing w:before="20" w:after="20"/>
      </w:pPr>
      <w:r>
        <w:rPr>
          <w:color w:val="1A1A1A"/>
          <w:sz w:val="20"/>
        </w:rPr>
        <w:t>Next: work with Switchyard and NeMo Gym to assess the gaps and engineering work needed to make Switchyard evals run reliably.</w:t>
      </w:r>
    </w:p>
    <w:p>
      <w:pPr>
        <w:spacing w:before="60" w:after="60"/>
      </w:pPr>
      <w:r>
        <w:rPr>
          <w:b w:val="0"/>
          <w:i w:val="0"/>
          <w:color w:val="1A1A1A"/>
          <w:sz w:val="20"/>
        </w:rPr>
        <w:t>OpenShell is maturing toward 0.1.0</w:t>
      </w:r>
    </w:p>
    <w:p>
      <w:pPr>
        <w:spacing w:before="60" w:after="60"/>
      </w:pPr>
      <w:r>
        <w:rPr>
          <w:b w:val="0"/>
          <w:i w:val="0"/>
          <w:color w:val="1A1A1A"/>
          <w:sz w:val="20"/>
        </w:rPr>
        <w:t>@John Myers @Alex Watson @Ali Golshan</w:t>
      </w:r>
    </w:p>
    <w:p>
      <w:pPr>
        <w:pStyle w:val="ListBullet"/>
        <w:spacing w:before="20" w:after="20"/>
      </w:pPr>
      <w:r>
        <w:rPr>
          <w:color w:val="1A1A1A"/>
          <w:sz w:val="20"/>
        </w:rPr>
        <w:t>Unified isolation topology: Moving from driver-specific proxy/supervisor designs to one topology across VM, Docker, Kubernetes, and Podman: minimal runtime with the workload, trusted external supervisor for policy, credentials, DNS, TCP egress, and L7 inspection.</w:t>
      </w:r>
    </w:p>
    <w:p>
      <w:pPr>
        <w:pStyle w:val="ListBullet"/>
        <w:spacing w:before="20" w:after="20"/>
      </w:pPr>
      <w:r>
        <w:rPr>
          <w:color w:val="1A1A1A"/>
          <w:sz w:val="20"/>
        </w:rPr>
        <w:t>Native Windows support: Progressed from design to a working Microsoft Execution Containers backend. The landed driver supports Windows filesystem and network policy enforcement; in-flight work adds host-proxied egress, TLS/L7 enforcement, and ETW-to-OCSF security auditing.</w:t>
      </w:r>
    </w:p>
    <w:p>
      <w:pPr>
        <w:pStyle w:val="ListBullet"/>
        <w:spacing w:before="20" w:after="20"/>
      </w:pPr>
      <w:r>
        <w:rPr>
          <w:color w:val="1A1A1A"/>
          <w:sz w:val="20"/>
        </w:rPr>
        <w:t>Security and release qualification: CI is expanding from test gating to release qualification, with automated security analysis and E2E coverage across Docker, Podman, Kubernetes, VM, OpenShift, package installation, restarts, and upgrades. Snap and lifecycle coverage are underway.</w:t>
      </w:r>
    </w:p>
    <w:p>
      <w:pPr>
        <w:pStyle w:val="ListBullet"/>
        <w:spacing w:before="20" w:after="20"/>
      </w:pPr>
      <w:r>
        <w:rPr>
          <w:color w:val="1A1A1A"/>
          <w:sz w:val="20"/>
        </w:rPr>
        <w:t>Multi-language SDKs: Go and TypeScript SDKs landed alongside Python, strengthening the path for services and platform integrations to embed OpenShell directly.</w:t>
      </w:r>
    </w:p>
    <w:p>
      <w:pPr>
        <w:spacing w:before="60" w:after="60"/>
      </w:pPr>
      <w:r>
        <w:rPr>
          <w:b w:val="0"/>
          <w:i w:val="0"/>
          <w:color w:val="1A1A1A"/>
          <w:sz w:val="20"/>
        </w:rPr>
        <w:t>Unifying agent, skill, and product-readiness evals into a scalable NVIDIA Customer 0 solution</w:t>
      </w:r>
    </w:p>
    <w:p>
      <w:pPr>
        <w:spacing w:before="60" w:after="60"/>
      </w:pPr>
      <w:r>
        <w:rPr>
          <w:b w:val="0"/>
          <w:i w:val="0"/>
          <w:color w:val="1A1A1A"/>
          <w:sz w:val="20"/>
        </w:rPr>
        <w:t>@Yuan Chen (US-TX)</w:t>
      </w:r>
    </w:p>
    <w:p>
      <w:pPr>
        <w:pStyle w:val="ListBullet"/>
        <w:spacing w:before="20" w:after="20"/>
      </w:pPr>
      <w:r>
        <w:rPr>
          <w:color w:val="1A1A1A"/>
          <w:sz w:val="20"/>
        </w:rPr>
        <w:t>Launched Eval Running/Platform and Eval Design forums to bring internal eval builders and users together, gather requirements, reduce duplicated platform work, and align on reusable patterns. Janaina Pilomia, Dachary Carey US, Colt McAnlis US</w:t>
      </w:r>
    </w:p>
    <w:p>
      <w:pPr>
        <w:pStyle w:val="ListBullet"/>
        <w:spacing w:before="20" w:after="20"/>
      </w:pPr>
      <w:r>
        <w:rPr>
          <w:color w:val="1A1A1A"/>
          <w:sz w:val="20"/>
        </w:rPr>
        <w:t>Partnering with teams with strong existing solutions, starting with NeMo Gym, to assess how they can serve broader internal eval needs. Pablo Ribalta PL, Seph Mard US, Chris Wing US</w:t>
      </w:r>
    </w:p>
    <w:p>
      <w:pPr>
        <w:pStyle w:val="ListBullet"/>
        <w:spacing w:before="20" w:after="20"/>
      </w:pPr>
      <w:r>
        <w:rPr>
          <w:color w:val="1A1A1A"/>
          <w:sz w:val="20"/>
        </w:rPr>
        <w:t>Current common blockers are limited on-prem GPU access on Astra and Inference Hub instability. Following up with the IT team to prioritize resolutions. Yuan Chen (US-TX) US, Roshni Malani US, Ahmad Daoud US</w:t>
      </w:r>
    </w:p>
    <w:p>
      <w:pPr>
        <w:pStyle w:val="ListBullet"/>
        <w:spacing w:before="20" w:after="20"/>
      </w:pPr>
      <w:r>
        <w:rPr>
          <w:color w:val="1A1A1A"/>
          <w:sz w:val="20"/>
        </w:rPr>
        <w:t>Starting with NemoClaw on first-mile product readiness evals, define MVP readiness criteria, establish the first measurable baseline, and reuse the pattern with more product teams. Kris Murphy US, Aaron Erickson, Janaina Pilomia, Dachary Carey US, Hayden Wolff US</w:t>
      </w:r>
    </w:p>
    <w:p>
      <w:pPr>
        <w:pStyle w:val="ListBullet"/>
        <w:spacing w:before="20" w:after="20"/>
      </w:pPr>
      <w:r>
        <w:rPr>
          <w:color w:val="1A1A1A"/>
          <w:sz w:val="20"/>
        </w:rPr>
        <w:t>Engaging high-priority teams including Switchyard and CUDA-X libraries to identify the best available eval-running path and unblock near-term progress. Scot Junkin US, Navyaa Sanan US, Lukasz Ligowski US, Colt McAnlis US</w:t>
      </w:r>
    </w:p>
    <w:p>
      <w:r>
        <w:br w:type="page"/>
      </w:r>
    </w:p>
    <w:p>
      <w:pPr>
        <w:spacing w:before="0" w:after="20"/>
        <w:keepNext/>
      </w:pPr>
      <w:r>
        <w:rPr>
          <w:b/>
          <w:i w:val="0"/>
          <w:color w:val="76B900"/>
          <w:sz w:val="20"/>
        </w:rPr>
        <w:t>09</w:t>
      </w:r>
    </w:p>
    <w:p>
      <w:pPr>
        <w:spacing w:before="0" w:after="60"/>
        <w:keepNext/>
      </w:pPr>
      <w:r>
        <w:rPr>
          <w:b/>
          <w:i w:val="0"/>
          <w:color w:val="1A1A1A"/>
          <w:sz w:val="32"/>
        </w:rPr>
        <w:t>Top 5 Things – AMRI Research, September 2026</w:t>
      </w:r>
    </w:p>
    <w:p>
      <w:pPr>
        <w:spacing w:before="0" w:after="220"/>
        <w:pBdr>
          <w:bottom w:val="single" w:sz="6" w:space="6" w:color="D9D9D9"/>
        </w:pBdr>
        <w:keepNext/>
      </w:pPr>
      <w:r>
        <w:rPr>
          <w:color w:val="666666"/>
          <w:sz w:val="18"/>
        </w:rPr>
        <w:t>shalinig@nvidia.com</w:t>
      </w:r>
      <w:r>
        <w:rPr>
          <w:color w:val="76B900"/>
          <w:sz w:val="18"/>
        </w:rPr>
        <w:t xml:space="preserve">   •   </w:t>
      </w:r>
      <w:r>
        <w:rPr>
          <w:color w:val="666666"/>
          <w:sz w:val="18"/>
        </w:rPr>
        <w:t>September 10, 2026</w:t>
      </w:r>
    </w:p>
    <w:p>
      <w:pPr>
        <w:spacing w:before="180" w:after="60"/>
        <w:keepNext/>
      </w:pPr>
      <w:r>
        <w:rPr>
          <w:b/>
          <w:i w:val="0"/>
          <w:color w:val="2E4A00"/>
          <w:sz w:val="21"/>
        </w:rPr>
        <w:t>Top 5 Things – AI-Mediated Reality and Interaction(AMRI) Research Group – September 2026</w:t>
      </w:r>
    </w:p>
    <w:p>
      <w:pPr>
        <w:spacing w:before="60" w:after="60"/>
      </w:pPr>
      <w:r>
        <w:rPr>
          <w:b w:val="0"/>
          <w:i w:val="0"/>
          <w:color w:val="1A1A1A"/>
          <w:sz w:val="20"/>
        </w:rPr>
        <w:t>Mission: Build world-class technology for interactive embodied AI capable of natural, safe, collaborative and socially appropriate interaction with humans in dynamic 4D physical worlds. We research algorithms and applications for human-AI interaction and photorealistic 4D world modeling.</w:t>
      </w:r>
    </w:p>
    <w:p>
      <w:pPr>
        <w:spacing w:before="60" w:after="60"/>
      </w:pPr>
      <w:r>
        <w:rPr>
          <w:b w:val="0"/>
          <w:i w:val="0"/>
          <w:color w:val="1A1A1A"/>
          <w:sz w:val="20"/>
        </w:rPr>
        <w:t>Members: Shalini De Mello, Koki Nagano, Michael Stengel, Amrita Mazumdar, Tianye Li, Wookie Park, Alexander Trevithick, Shengze Wang, Christian Jacobsen, Haithem Turki</w:t>
      </w:r>
    </w:p>
    <w:p>
      <w:pPr>
        <w:spacing w:before="180" w:after="60"/>
        <w:keepNext/>
      </w:pPr>
      <w:r>
        <w:rPr>
          <w:b/>
          <w:i w:val="0"/>
          <w:color w:val="2E4A00"/>
          <w:sz w:val="21"/>
        </w:rPr>
        <w:t>Highlights:</w:t>
      </w:r>
    </w:p>
    <w:p>
      <w:pPr>
        <w:pStyle w:val="ListBullet"/>
        <w:spacing w:before="20" w:after="20"/>
      </w:pPr>
      <w:r>
        <w:rPr>
          <w:color w:val="1A1A1A"/>
          <w:sz w:val="20"/>
        </w:rPr>
        <w:t>We are transferring DLSS GO, DyaPlex and WYSIWYG to various NVIDIA product teams</w:t>
      </w:r>
    </w:p>
    <w:p>
      <w:pPr>
        <w:pStyle w:val="ListBullet"/>
        <w:spacing w:before="20" w:after="20"/>
      </w:pPr>
      <w:r>
        <w:rPr>
          <w:color w:val="1A1A1A"/>
          <w:sz w:val="20"/>
        </w:rPr>
        <w:t>We successfully transferred LUMOS, Synthetic Video Detection, 3DGS Surface Mesh Reconstruction, Synthetic Character Generation, FUHA human video dataset to various NVIDIA product teams</w:t>
      </w:r>
    </w:p>
    <w:p>
      <w:pPr>
        <w:pStyle w:val="ListBullet"/>
        <w:spacing w:before="20" w:after="20"/>
      </w:pPr>
      <w:r>
        <w:rPr>
          <w:color w:val="1A1A1A"/>
          <w:sz w:val="20"/>
        </w:rPr>
        <w:t>We presented 1 Emerging Technology demo (SIGGRAPH Asia 2025), organized 6 workshops (ICCV 2025, CVPR 2026, NeurIPS 2026), presented 5 papers (ECCV 2026, SIGGRAPH 2026, HPG 2026) and submitted 5 papers to NeurIPS 2026</w:t>
      </w:r>
    </w:p>
    <w:p>
      <w:pPr>
        <w:pStyle w:val="ListBullet"/>
        <w:spacing w:before="20" w:after="20"/>
      </w:pPr>
      <w:r>
        <w:rPr>
          <w:color w:val="1A1A1A"/>
          <w:sz w:val="20"/>
        </w:rPr>
        <w:t>We welcomed 4 new FTEs (Alexander Trevithick, Shengze Wang, Christian Jacobsen, Haithem Turki)</w:t>
      </w:r>
    </w:p>
    <w:p>
      <w:pPr>
        <w:pStyle w:val="ListBullet"/>
        <w:spacing w:before="20" w:after="20"/>
      </w:pPr>
      <w:r>
        <w:rPr>
          <w:color w:val="1A1A1A"/>
          <w:sz w:val="20"/>
        </w:rPr>
        <w:t>We onboarded 6 new interns (Liyuan Zhu, Mingfei Chen, Mukund Varma, Hyunsoo Cha, Junchen Liu, Xiufeng Huang)</w:t>
      </w:r>
    </w:p>
    <w:p>
      <w:pPr>
        <w:spacing w:before="60" w:after="60"/>
      </w:pPr>
      <w:r>
        <w:rPr>
          <w:b w:val="0"/>
          <w:i w:val="0"/>
          <w:color w:val="1A1A1A"/>
          <w:sz w:val="20"/>
        </w:rPr>
        <w:t>Research Highlights</w:t>
      </w:r>
    </w:p>
    <w:p>
      <w:pPr>
        <w:spacing w:before="60" w:after="60"/>
      </w:pPr>
      <w:r>
        <w:rPr>
          <w:b w:val="0"/>
          <w:i w:val="0"/>
          <w:color w:val="1A1A1A"/>
          <w:sz w:val="20"/>
        </w:rPr>
        <w:t>Human-Embodied AI Interaction</w:t>
      </w:r>
    </w:p>
    <w:p>
      <w:pPr>
        <w:spacing w:before="60" w:after="60"/>
      </w:pPr>
      <w:r>
        <w:rPr>
          <w:b w:val="0"/>
          <w:i w:val="0"/>
          <w:color w:val="1A1A1A"/>
          <w:sz w:val="20"/>
        </w:rPr>
        <w:t>DLSS GO (Gaze optimized)</w:t>
      </w:r>
    </w:p>
    <w:p>
      <w:pPr>
        <w:spacing w:before="60" w:after="60"/>
      </w:pPr>
      <w:r>
        <w:rPr>
          <w:b w:val="0"/>
          <w:i w:val="0"/>
          <w:color w:val="1A1A1A"/>
          <w:sz w:val="20"/>
        </w:rPr>
        <w:t>With our personalized webcam-based gaze tracker FAZE, we designed its ultra-low-power "always-on-vision (AoV)" version for edge devices (laptops, cell phones, displays, etc.). We collected a large (360 subjects, 180-hrs), diverse, challenging and commercially ready nvGO gaze dataset, in house, with extreme poses, lighting and expressions. We custom-built a multi-view data capture rig for this. The nvGO data improves gaze accuracy by 2x resulting in best-in-class accuracy. We optimized the gaze tracker by 4x to run in 0.76 ms on a 5090 GPU and at 33ms on an N1x laptop on DLA. We also ported it to run on MediaTek's SOC on G SYCN-enabled displays with INT8 QAT. In collaboration with the GPU Architecture, AI4Gaming and several other teams, we built DLSS-GO (Gaze-Optimized) a suite of efficient foveated DLSS features (super resolution, frame generation and DLSS5) that uses our gaze tracker for foveated rendering. Our drop-in DLSS GO binary results in, end-to-end, up to 2x improved FPS out of the box in real games, without requiring any game integration. It makes high-end AI-based features like DLSS5 feasible to run at playable frame rates on N1x laptops. We demonstrated this technology to many key stakeholders at NVIDIA with great positive reception (complete feedback).</w:t>
      </w:r>
    </w:p>
    <w:p>
      <w:pPr>
        <w:spacing w:before="60" w:after="60"/>
      </w:pPr>
      <w:r>
        <w:rPr>
          <w:b w:val="0"/>
          <w:i w:val="0"/>
          <w:color w:val="1A1A1A"/>
          <w:sz w:val="20"/>
        </w:rPr>
        <w:t>Technology Transfer: Both our gaze tracker as an SDK to enable an ecosystem of future efficient foveated rendering technology and the efficient DLSS GO features are a committed product to be released by the AI4Gaming team. We will continue to work closely with all product teams to build NVIDIA's best product.</w:t>
      </w:r>
    </w:p>
    <w:p>
      <w:pPr>
        <w:spacing w:before="60" w:after="60"/>
      </w:pPr>
      <w:r>
        <w:rPr>
          <w:b w:val="0"/>
          <w:i w:val="0"/>
          <w:color w:val="1A1A1A"/>
          <w:sz w:val="20"/>
        </w:rPr>
        <w:t>Contact: @Wookie Park and @Michael Stengel, Slack: #dlss-gaze-optimized</w:t>
      </w:r>
    </w:p>
    <w:p>
      <w:pPr>
        <w:spacing w:before="60" w:after="60"/>
      </w:pPr>
      <w:r>
        <w:rPr>
          <w:b w:val="0"/>
          <w:i w:val="0"/>
          <w:color w:val="1A1A1A"/>
          <w:sz w:val="20"/>
        </w:rPr>
        <w:t>Collaborators: Architecture Research Group (@Jason Clemons), GPU Architecture (@Amit Jain (GPU Arch)), AI4Gaming (@Anjul Patney, @Jason Mawdsley), GPU platform SW (@Subhash Gutti), MMPlex Team (@Sujata Sharma)</w:t>
      </w:r>
    </w:p>
    <w:p>
      <w:pPr>
        <w:spacing w:before="60" w:after="60"/>
      </w:pPr>
      <w:r>
        <w:rPr>
          <w:b w:val="0"/>
          <w:i w:val="0"/>
          <w:color w:val="1A1A1A"/>
          <w:sz w:val="20"/>
        </w:rPr>
        <w:t>nvGO gaze data capture setup and example multi-view data capture</w:t>
      </w:r>
    </w:p>
    <w:p>
      <w:pPr>
        <w:spacing w:before="60" w:after="60"/>
      </w:pPr>
      <w:r>
        <w:rPr>
          <w:b w:val="0"/>
          <w:i w:val="0"/>
          <w:color w:val="1A1A1A"/>
          <w:sz w:val="20"/>
        </w:rPr>
        <w:t>DLSS GO on N1x laptop</w:t>
      </w:r>
    </w:p>
    <w:p>
      <w:pPr>
        <w:spacing w:before="60" w:after="60"/>
      </w:pPr>
      <w:r>
        <w:rPr>
          <w:b w:val="0"/>
          <w:i w:val="0"/>
          <w:color w:val="1A1A1A"/>
          <w:sz w:val="20"/>
        </w:rPr>
        <w:t>DyaPlex: Full-Duplex Speech-Motion Model for Dyadic Interaction</w:t>
      </w:r>
    </w:p>
    <w:p>
      <w:pPr>
        <w:spacing w:before="60" w:after="60"/>
      </w:pPr>
      <w:r>
        <w:rPr>
          <w:b w:val="0"/>
          <w:i w:val="0"/>
          <w:color w:val="1A1A1A"/>
          <w:sz w:val="20"/>
        </w:rPr>
        <w:t>To achieve natural, i.e., continuous and streaming, as opposed to turn-based, human-robot interaction, we present DyaPlex, the first streaming, full-duplex speech-and-motion human-robot interaction model.. It empowers robots to continually perceive and generate both speech and gestures (via DyaPlex), while also switching to a task-based robotic policy (via GR00T 1.7) on audio command with a trained policy router (see demo, please turn up the volume on your computer). We design a novel dual-tower transformer architecture that combines a speech2spech model with a human motion branch, train it on the 4k-hour Seamless Interaction data and achieve new state-of-the-art performance (up to 10x improvement vs. the baseline). A surprising novel finding is that perceiving the user's motion, significantly improves the quality of the robot's generated response (+31% ∆-User). Optimizing DyaPlex by 13x via an RVQ transformer and using NVIDIA SONIC, we've deployed it on a real Unitree G1 robot, running in realtime (61.1ms on NVIDIA Thor in INT4) (see demo). We received positive reviews from NeuRIPS 2026.  [Paper][Video][Website]</w:t>
      </w:r>
    </w:p>
    <w:p>
      <w:pPr>
        <w:spacing w:before="60" w:after="60"/>
      </w:pPr>
      <w:r>
        <w:rPr>
          <w:b w:val="0"/>
          <w:i w:val="0"/>
          <w:color w:val="1A1A1A"/>
          <w:sz w:val="20"/>
        </w:rPr>
        <w:t>Technology Transfer: Under @Spencer Huang's guidance we are working with the Isaac Applications and Isaac Platforms teams to transfer DyaPlex into NVIDIA's Isaac Reference Architectures. We are also exploring Dyalex's synergies with GEAR SONIC (@Zhengyi Luo and @Yuke Zhu), DAIR (@Umar Iqbal), @Sameer Dhillon's team, the Nemotrom VoiceChat team, @Kimberly Powell's team for medical and Andromeda Robotics (external NVIDIA Inception partner) for its socially-assistive robotics use cases.</w:t>
      </w:r>
    </w:p>
    <w:p>
      <w:pPr>
        <w:spacing w:before="60" w:after="60"/>
      </w:pPr>
      <w:r>
        <w:rPr>
          <w:b w:val="0"/>
          <w:i w:val="0"/>
          <w:color w:val="1A1A1A"/>
          <w:sz w:val="20"/>
        </w:rPr>
        <w:t>Contact: @Koki Nagano and @Christian Jacobsen, Slack: #nvr-dyaplex-hri</w:t>
      </w:r>
    </w:p>
    <w:p>
      <w:pPr>
        <w:spacing w:before="60" w:after="60"/>
      </w:pPr>
      <w:r>
        <w:rPr>
          <w:b w:val="0"/>
          <w:i w:val="0"/>
          <w:color w:val="1A1A1A"/>
          <w:sz w:val="20"/>
        </w:rPr>
        <w:t>Collaborators: ADLR (@Rajarshi Roy), NVIDIA NVAITC (@Charles Cheung, @Simon See), Seattle Robotics Lab (@Alperen Degirmenci, @Yashraj Narang), Isaac Platforms Teams (@Sean Gillen, @Shruti, @Greg Lo), Isaac Applications Teams (@Yan Chang, @Soha Pouya), Edge Modeling (@Oluwatobi Olabiyi, @Slim Essid, @Viet Anh Trinh, @Nikhil Srihari)</w:t>
      </w:r>
    </w:p>
    <w:p>
      <w:pPr>
        <w:spacing w:before="60" w:after="60"/>
      </w:pPr>
      <w:r>
        <w:rPr>
          <w:b w:val="0"/>
          <w:i w:val="0"/>
          <w:color w:val="1A1A1A"/>
          <w:sz w:val="20"/>
        </w:rPr>
        <w:t>Monodic / Dyadic comparison table</w:t>
      </w:r>
    </w:p>
    <w:p>
      <w:pPr>
        <w:spacing w:before="60" w:after="60"/>
      </w:pPr>
      <w:r>
        <w:rPr>
          <w:b w:val="0"/>
          <w:i w:val="0"/>
          <w:color w:val="1A1A1A"/>
          <w:sz w:val="20"/>
        </w:rPr>
        <w:t>Columns: FGD ↓ (×10−3)  |  Diversity →GT  |  BeatAlign →GT  |  P-FD↓ (×10−3)  |  ∆-User↑</w:t>
      </w:r>
    </w:p>
    <w:p>
      <w:pPr>
        <w:pStyle w:val="ListBullet"/>
        <w:spacing w:before="20" w:after="20"/>
      </w:pPr>
      <w:r>
        <w:rPr>
          <w:color w:val="1A1A1A"/>
          <w:sz w:val="20"/>
        </w:rPr>
        <w:t>GT (Random): 13 | 0.683 | 0.050 | 33 | 0%</w:t>
      </w:r>
    </w:p>
    <w:p>
      <w:pPr>
        <w:pStyle w:val="ListBullet"/>
        <w:spacing w:before="20" w:after="20"/>
      </w:pPr>
      <w:r>
        <w:rPr>
          <w:color w:val="1A1A1A"/>
          <w:sz w:val="20"/>
        </w:rPr>
        <w:t>Audio2Photoreal: 57 | 0.395 | 0.051 | 72 | 0%</w:t>
      </w:r>
    </w:p>
    <w:p>
      <w:pPr>
        <w:pStyle w:val="ListBullet"/>
        <w:spacing w:before="20" w:after="20"/>
      </w:pPr>
      <w:r>
        <w:rPr>
          <w:color w:val="1A1A1A"/>
          <w:sz w:val="20"/>
        </w:rPr>
        <w:t>DualTalk: 161 | 0.305 | - | 163 | +0.3%</w:t>
      </w:r>
    </w:p>
    <w:p>
      <w:pPr>
        <w:pStyle w:val="ListBullet"/>
        <w:spacing w:before="20" w:after="20"/>
      </w:pPr>
      <w:r>
        <w:rPr>
          <w:color w:val="1A1A1A"/>
          <w:sz w:val="20"/>
        </w:rPr>
        <w:t>Miburi: 47.8 | 0.607 | 0.037 | 64.8 | 0%</w:t>
      </w:r>
    </w:p>
    <w:p>
      <w:pPr>
        <w:pStyle w:val="ListBullet"/>
        <w:spacing w:before="20" w:after="20"/>
      </w:pPr>
      <w:r>
        <w:rPr>
          <w:color w:val="1A1A1A"/>
          <w:sz w:val="20"/>
        </w:rPr>
        <w:t>Ours: 5.6 | 0.611 | 0.059 | 7.3 | +31%</w:t>
      </w:r>
    </w:p>
    <w:p>
      <w:pPr>
        <w:spacing w:before="60" w:after="60"/>
      </w:pPr>
      <w:r>
        <w:rPr>
          <w:b w:val="0"/>
          <w:i w:val="0"/>
          <w:color w:val="1A1A1A"/>
          <w:sz w:val="20"/>
        </w:rPr>
        <w:t>(see video demo with audio, please turn up the volume on your computer)</w:t>
      </w:r>
    </w:p>
    <w:p>
      <w:pPr>
        <w:spacing w:before="60" w:after="60"/>
      </w:pPr>
      <w:r>
        <w:rPr>
          <w:b w:val="0"/>
          <w:i w:val="0"/>
          <w:color w:val="1A1A1A"/>
          <w:sz w:val="20"/>
        </w:rPr>
        <w:t>(see video demo with audio, please turn up the volume on your computer)</w:t>
      </w:r>
    </w:p>
    <w:p>
      <w:pPr>
        <w:spacing w:before="60" w:after="60"/>
      </w:pPr>
      <w:r>
        <w:rPr>
          <w:b w:val="0"/>
          <w:i w:val="0"/>
          <w:color w:val="1A1A1A"/>
          <w:sz w:val="20"/>
        </w:rPr>
        <w:t>FUHA: Feed-forward Unified Human Animation</w:t>
      </w:r>
    </w:p>
    <w:p>
      <w:pPr>
        <w:spacing w:before="60" w:after="60"/>
      </w:pPr>
      <w:r>
        <w:rPr>
          <w:b w:val="0"/>
          <w:i w:val="0"/>
          <w:color w:val="1A1A1A"/>
          <w:sz w:val="20"/>
        </w:rPr>
        <w:t>Animating a 2D human image via driving video/audio is foundational to interactive avatars, telepresence, content creation and humanoid robot training. It requires a rich and compact human motion representation disentangled from appearance. Existing solutions rely on either parametric body motion models (keypoints, SMPL, etc.) with limited representation ability, are not realtime (diffusion-based) or limited to faces only. We present FUHA, the first unified feed-forward human animation model that is real-time capable, handling face, upper-body, and full-body regions flexibly, and yielding a compact and rich motion latent code disentangled from appearance. We propose a transformer-based framework and a novel contrastive loss to learn latent human motion tokens directly from the large-scale FUHA human video data (5K-hr from 431K in-the-wild human Internet videos) that we carefully curated. On a single RTX Pro 6000 system, FUHA runs at 30Hz at 512 resolution (using the TinyAE tokenizer), 60∼160 times faster than diffusion-based baselines. At human motion-based video retrieval tasks, FUHA's motion tokens (blue plot below) retrieve matching body, hand and head configurations up to 3x more accurately than all state-of-the-art general-purpose and human-specific vision encoders, including C-RADIOv4, DINOv3 and Sapiens2-0.1B. We received encouraging reviews from NeuRIPS 2026. [Paper] [Suppl. Video]</w:t>
      </w:r>
    </w:p>
    <w:p>
      <w:pPr>
        <w:spacing w:before="60" w:after="60"/>
      </w:pPr>
      <w:r>
        <w:rPr>
          <w:b w:val="0"/>
          <w:i w:val="0"/>
          <w:color w:val="1A1A1A"/>
          <w:sz w:val="20"/>
        </w:rPr>
        <w:t>Technology transfer: We've transferred our large-scale in-the-wild FUHA human video dataset (5K-hr from 431K videos) to the AI4Media team. We continue to improve FUHA with more photorealistic image decoders and are building algorithms for Full-Duplex Conversational Avatars with it.</w:t>
      </w:r>
    </w:p>
    <w:p>
      <w:pPr>
        <w:spacing w:before="60" w:after="60"/>
      </w:pPr>
      <w:r>
        <w:rPr>
          <w:b w:val="0"/>
          <w:i w:val="0"/>
          <w:color w:val="1A1A1A"/>
          <w:sz w:val="20"/>
        </w:rPr>
        <w:t>Contact: @Wookie Park, Slack: #nvr-amri-huavlm</w:t>
      </w:r>
    </w:p>
    <w:p>
      <w:pPr>
        <w:spacing w:before="60" w:after="60"/>
      </w:pPr>
      <w:r>
        <w:rPr>
          <w:b w:val="0"/>
          <w:i w:val="0"/>
          <w:color w:val="1A1A1A"/>
          <w:sz w:val="20"/>
        </w:rPr>
        <w:t>Collaborators: Data Factory Team (@Rohit Watve, @Wenfei Zhou, @Jane Polak Scowcroft), Seoul National University (@Hyunsoo Cha, Prof. Hanbyul Joo), ADLR (@Rajarshi Roy), Edge Modeling (@Oluwatobi Olabiyi, @Slim Essid, @Viet Anh Trinh, @Nikhil Srihari)</w:t>
      </w:r>
    </w:p>
    <w:p>
      <w:pPr>
        <w:spacing w:before="60" w:after="60"/>
      </w:pPr>
      <w:r>
        <w:rPr>
          <w:b w:val="0"/>
          <w:i w:val="0"/>
          <w:color w:val="1A1A1A"/>
          <w:sz w:val="20"/>
        </w:rPr>
        <w:t>(more videos available here)</w:t>
      </w:r>
    </w:p>
    <w:p>
      <w:pPr>
        <w:spacing w:before="60" w:after="60"/>
      </w:pPr>
      <w:r>
        <w:rPr>
          <w:b w:val="0"/>
          <w:i w:val="0"/>
          <w:color w:val="1A1A1A"/>
          <w:sz w:val="20"/>
        </w:rPr>
        <w:t>Video-FDB: Evaluating Full-Duplex Vision-Speech Capabilities in Conversational Agents</w:t>
      </w:r>
    </w:p>
    <w:p>
      <w:pPr>
        <w:spacing w:before="60" w:after="60"/>
      </w:pPr>
      <w:r>
        <w:rPr>
          <w:b w:val="0"/>
          <w:i w:val="0"/>
          <w:color w:val="1A1A1A"/>
          <w:sz w:val="20"/>
        </w:rPr>
        <w:t>Natural conversation is full-duplex and audiovisual — people simultaneously speak, listen, and exchange nonverbal cues. Existing full-duplex benchmarks evaluate only speech2speech (A2A) performance. We introduce VideoFDB, the first benchmark for evaluating full-duplex audio-visual-to-audio-visual (AV2AV) conversational agents. We carefully curate 237 real dyadic video-call clips spanning 11 conversational dynamics — from gaze and gesture handling to backchanneling, interruption, and turn-taking. We design two "LM-as-judge" evaluation tracks to assess whether agents can perceive user nonverbal behavior and generate fluent, affectively aligned audiovisual responses. Our key finding is that no existing models, including gpt-realtime or Gemini 2.5/3.1 Flash, match full-duplex human conversational behavior. Current vision-speech agents exhibit captioning collapse and visual-stream ignorance — they handle explicit visual QA but fail at streaming audiovisual conversational grounding. Cascaded speech-to-avatar systems fundamentally do not support generating full-duplex nonverbal cues. VideoFDB establishes the foundation for systematic AV2AV evaluation, aimed to accelerate development of next-generation multimodal conversational agents including our own novel internal Full-Duplex Conversational Avatars (more to come on this). VideoFDB can also provide a numerical reward function to optimize the performance of AV2AV conversational systems via RL-based fine-training. We received encouraging reviews from NeuRIPS 2026. [Paper] [Website]</w:t>
      </w:r>
    </w:p>
    <w:p>
      <w:pPr>
        <w:spacing w:before="60" w:after="60"/>
      </w:pPr>
      <w:r>
        <w:rPr>
          <w:b w:val="0"/>
          <w:i w:val="0"/>
          <w:color w:val="1A1A1A"/>
          <w:sz w:val="20"/>
        </w:rPr>
        <w:t>Technology transfer: We released the VideoFDB Benchmark on HuggingFace, garnering interest from the external community, notably from SalesForce. We are exploring integration into Nemo Gym.</w:t>
      </w:r>
    </w:p>
    <w:p>
      <w:pPr>
        <w:spacing w:before="60" w:after="60"/>
      </w:pPr>
      <w:r>
        <w:rPr>
          <w:b w:val="0"/>
          <w:i w:val="0"/>
          <w:color w:val="1A1A1A"/>
          <w:sz w:val="20"/>
        </w:rPr>
        <w:t>Contact: @Amrita Mazumdar, Slack: #nvr-amri-video-fd-bench</w:t>
      </w:r>
    </w:p>
    <w:p>
      <w:pPr>
        <w:spacing w:before="60" w:after="60"/>
      </w:pPr>
      <w:r>
        <w:rPr>
          <w:b w:val="0"/>
          <w:i w:val="0"/>
          <w:color w:val="1A1A1A"/>
          <w:sz w:val="20"/>
        </w:rPr>
        <w:t>Collaborators: Data Factory Team (@Kyle Yumen, @Curtis Minor, @Bailey Yang (cw)), ADLR (@Rajarshi Roy), Edge Modeling (@Oluwatobi Olabiyi, @Slim Essid, @Viet Anh Trinh, @Nikhil Srihari), DavidAI (Yuhao Zhou, Julia Wang)</w:t>
      </w:r>
    </w:p>
    <w:p>
      <w:pPr>
        <w:spacing w:before="60" w:after="60"/>
      </w:pPr>
      <w:r>
        <w:rPr>
          <w:b w:val="0"/>
          <w:i w:val="0"/>
          <w:color w:val="1A1A1A"/>
          <w:sz w:val="20"/>
        </w:rPr>
        <w:t>Photorealistic 4D World Modeling</w:t>
      </w:r>
    </w:p>
    <w:p>
      <w:pPr>
        <w:spacing w:before="60" w:after="60"/>
      </w:pPr>
      <w:r>
        <w:rPr>
          <w:b w:val="0"/>
          <w:i w:val="0"/>
          <w:color w:val="1A1A1A"/>
          <w:sz w:val="20"/>
        </w:rPr>
        <w:t>World from Motion: Generative Dynamic Gaussian Reconstruction from Monocular Video</w:t>
      </w:r>
    </w:p>
    <w:p>
      <w:pPr>
        <w:spacing w:before="60" w:after="60"/>
      </w:pPr>
      <w:r>
        <w:rPr>
          <w:b w:val="0"/>
          <w:i w:val="0"/>
          <w:color w:val="1A1A1A"/>
          <w:sz w:val="20"/>
        </w:rPr>
        <w:t>World from Motion is the first generative 4D reconstruction approach to "fix" dynamic 4D Gaussians by conditioning generative video diffusion models on then It turns a single monocular video into a freely renderable and complete dynamic 3D Gaussian world. Starting from an initial low-quality 4D reconstruction from the monocular video, we render dense 4D buffers from it encoding appearance, geometry, and 3D scene motion along both the input and target camera trajectories. These buffers condition a video generative model to synthesize high-quality novel views of the dynamic scene, generating unseen regions and motion while reconstructing the well-determined structure of the scene. The resultant video samples can then be distilled into a single consistent dynamic 3DGS representation through optimization, significantly improving both novel-view rendering quality and the underlying 3D motion of the original dynamic 3D Gaussians. On the DyCheck 4D reconstruction benchmark, World from Motion sets a new state of the art compared to both reconstruction and generation methods in all metrics both quantitatively and qualitatively. It generalizes well to 4D content creation from challenging in-the-wild monocular robotics videos and ones generated by diffusion models, e.g. Veo. We are currently using this capability in downstream robotics policy learning for human-robot interaction. We received positive reviews from NeuRIPS 2026. [Paper] [Website] [Video]</w:t>
      </w:r>
    </w:p>
    <w:p>
      <w:pPr>
        <w:spacing w:before="60" w:after="60"/>
      </w:pPr>
      <w:r>
        <w:rPr>
          <w:b w:val="0"/>
          <w:i w:val="0"/>
          <w:color w:val="1A1A1A"/>
          <w:sz w:val="20"/>
        </w:rPr>
        <w:t>Technology transfer: We are actively exploring with the NuRec team how World from Motion could help improve 4D Gaussian reconstruction of pedestrians in dynamic outdoor scenes for AV use cases as well as for 4D streaming of Gaussian of sports content.</w:t>
      </w:r>
    </w:p>
    <w:p>
      <w:pPr>
        <w:spacing w:before="60" w:after="60"/>
      </w:pPr>
      <w:r>
        <w:rPr>
          <w:b w:val="0"/>
          <w:i w:val="0"/>
          <w:color w:val="1A1A1A"/>
          <w:sz w:val="20"/>
        </w:rPr>
        <w:t>Contact: @Alexander Trevithick, Slack: #nvr-amri-liyuan</w:t>
      </w:r>
    </w:p>
    <w:p>
      <w:pPr>
        <w:spacing w:before="60" w:after="60"/>
      </w:pPr>
      <w:r>
        <w:rPr>
          <w:b w:val="0"/>
          <w:i w:val="0"/>
          <w:color w:val="1A1A1A"/>
          <w:sz w:val="20"/>
        </w:rPr>
        <w:t>Collaborators: Spatial Intelligence Lab (@Shengyu Huang), Stanford University (@Liyuan Zhu, Prof. Iro Armani, Prof. Gordon Wetzstein)</w:t>
      </w:r>
    </w:p>
    <w:p>
      <w:pPr>
        <w:spacing w:before="60" w:after="60"/>
      </w:pPr>
      <w:r>
        <w:rPr>
          <w:b w:val="0"/>
          <w:i w:val="0"/>
          <w:color w:val="1A1A1A"/>
          <w:sz w:val="20"/>
        </w:rPr>
        <w:t>Grounded-Exo2Ego: Structured Semantic Grounding for Robust Exocentric-to-Egocentric Video Generation</w:t>
      </w:r>
    </w:p>
    <w:p>
      <w:pPr>
        <w:spacing w:before="60" w:after="60"/>
      </w:pPr>
      <w:r>
        <w:rPr>
          <w:b w:val="0"/>
          <w:i w:val="0"/>
          <w:color w:val="1A1A1A"/>
          <w:sz w:val="20"/>
        </w:rPr>
        <w:t>We aim to translate large-scale Internet exo view videos into ego views for robotics training. This is a hard task involving extreme view changes with little pixel overlap between the two views. We present Grounded-Exo2Ego, a principled framework that addresses these challenges at both the architectural and data levels. Architecturally, Grounded-Exo2Ego is a dual-branch video diffusion model with a geometric anchoring branch that conditions generation on the rendering of a 3D scene's reconstruction and a novel semantic grounding branch, which provides structured semantic object-level scene context. We also introduce a camera re-localization algorithm to mitigates camera misalignment issues in in-the-wild videos. We further develop a fully automated synthetic data engine that generates and renders rigged 3D characters in procedurally generated environments for training data. On the challenging EgoExo4D dataset, we outperform recent state-of-the-art approaches by large margins across all metrics (up to 340%).  We received positive reviews from NeuRIPS 2026. [Paper] [Website] [Video]</w:t>
      </w:r>
    </w:p>
    <w:p>
      <w:pPr>
        <w:spacing w:before="60" w:after="60"/>
      </w:pPr>
      <w:r>
        <w:rPr>
          <w:b w:val="0"/>
          <w:i w:val="0"/>
          <w:color w:val="1A1A1A"/>
          <w:sz w:val="20"/>
        </w:rPr>
        <w:t>Technology transfer: Our fully procedural synthetic 3D character generation pipeline (internal repo) has been integrated to Isekai 3D's SDG pipeline. We are actively exploring how Grounded-Exo2Ego can also help improve the quality of the Isaac Application team's Video2Data pipeline.</w:t>
      </w:r>
    </w:p>
    <w:p>
      <w:pPr>
        <w:spacing w:before="60" w:after="60"/>
      </w:pPr>
      <w:r>
        <w:rPr>
          <w:b w:val="0"/>
          <w:i w:val="0"/>
          <w:color w:val="1A1A1A"/>
          <w:sz w:val="20"/>
        </w:rPr>
        <w:t>Contact: @Shengze Wang, Slack: #nvr-amri-exo2ego</w:t>
      </w:r>
    </w:p>
    <w:p>
      <w:pPr>
        <w:spacing w:before="60" w:after="60"/>
      </w:pPr>
      <w:r>
        <w:rPr>
          <w:b w:val="0"/>
          <w:i w:val="0"/>
          <w:color w:val="1A1A1A"/>
          <w:sz w:val="20"/>
        </w:rPr>
        <w:t>Collaborators: AI4Gaming's Isekai3D team</w:t>
      </w:r>
    </w:p>
    <w:p>
      <w:pPr>
        <w:spacing w:before="60" w:after="60"/>
      </w:pPr>
      <w:r>
        <w:rPr>
          <w:b w:val="0"/>
          <w:i w:val="0"/>
          <w:color w:val="1A1A1A"/>
          <w:sz w:val="20"/>
        </w:rPr>
        <w:t>[Video Link][Video Link]</w:t>
      </w:r>
    </w:p>
    <w:p>
      <w:pPr>
        <w:spacing w:before="60" w:after="60"/>
      </w:pPr>
      <w:r>
        <w:rPr>
          <w:b w:val="0"/>
          <w:i w:val="0"/>
          <w:color w:val="1A1A1A"/>
          <w:sz w:val="20"/>
        </w:rPr>
        <w:t>[Video Link]</w:t>
      </w:r>
    </w:p>
    <w:p>
      <w:pPr>
        <w:spacing w:before="60" w:after="60"/>
      </w:pPr>
      <w:r>
        <w:rPr>
          <w:b w:val="0"/>
          <w:i w:val="0"/>
          <w:color w:val="1A1A1A"/>
          <w:sz w:val="20"/>
        </w:rPr>
        <w:t>Technology Transfer</w:t>
      </w:r>
    </w:p>
    <w:p>
      <w:pPr>
        <w:pStyle w:val="ListBullet"/>
        <w:spacing w:before="20" w:after="20"/>
      </w:pPr>
      <w:r>
        <w:rPr>
          <w:color w:val="1A1A1A"/>
          <w:sz w:val="20"/>
        </w:rPr>
        <w:t>Our "always-on-vision (AoV)" gaze estimation algorithm along with foveated DLSS GO (gaze optimized) features for efficient SR, FG and DLSS5 are a committed product to be integrated into AI4Gaming (ongoing)</w:t>
      </w:r>
    </w:p>
    <w:p>
      <w:pPr>
        <w:pStyle w:val="ListBullet"/>
        <w:spacing w:before="20" w:after="20"/>
      </w:pPr>
      <w:r>
        <w:rPr>
          <w:color w:val="1A1A1A"/>
          <w:sz w:val="20"/>
        </w:rPr>
        <w:t>DyaPlex: our human-robot interaction algorithm for full-duplex verbal and non-verbal communication is being integrated into Isaac Applications as a Reference Architecture, 2026 (ongoing)</w:t>
      </w:r>
    </w:p>
    <w:p>
      <w:pPr>
        <w:pStyle w:val="ListBullet"/>
        <w:spacing w:before="20" w:after="20"/>
      </w:pPr>
      <w:r>
        <w:rPr>
          <w:color w:val="1A1A1A"/>
          <w:sz w:val="20"/>
        </w:rPr>
        <w:t>WYSIWYG and High-resolution LP3D is being integrated into AI4Media, 2026 (ongoing)</w:t>
      </w:r>
    </w:p>
    <w:p>
      <w:pPr>
        <w:pStyle w:val="ListBullet"/>
        <w:spacing w:before="20" w:after="20"/>
      </w:pPr>
      <w:r>
        <w:rPr>
          <w:color w:val="1A1A1A"/>
          <w:sz w:val="20"/>
        </w:rPr>
        <w:t>FUHA human video dataset adopted by AI4Media, 2026 (complete)</w:t>
      </w:r>
    </w:p>
    <w:p>
      <w:pPr>
        <w:pStyle w:val="ListBullet"/>
        <w:spacing w:before="20" w:after="20"/>
      </w:pPr>
      <w:r>
        <w:rPr>
          <w:color w:val="1A1A1A"/>
          <w:sz w:val="20"/>
        </w:rPr>
        <w:t>Grounded Exo2Ego's 3D Synthetic Character Generation: our fully procedural high-quality synthetic 3D character generation pipeline integrated into Isekai 3D's SDG pipeline, 2026 (complete)</w:t>
      </w:r>
    </w:p>
    <w:p>
      <w:pPr>
        <w:pStyle w:val="ListBullet"/>
        <w:spacing w:before="20" w:after="20"/>
      </w:pPr>
      <w:r>
        <w:rPr>
          <w:color w:val="1A1A1A"/>
          <w:sz w:val="20"/>
        </w:rPr>
        <w:t>Synthetic Video Detection: our algorithm for synthetic video detection released as a AI4Media NIM v1 and adopted into NVIDIA customer Wowza's Video Inference Framework (VIF) with 200K running server instances deployed across 170+ countries. It was a key theme at SIGGRPAH 2026 receiving significant press: NVIDIA Tech Blog, Tom's Hardware, Wccftech and TweakTown, Yahoo Finance and Digital Trends, 2026 (complete)</w:t>
      </w:r>
    </w:p>
    <w:p>
      <w:pPr>
        <w:pStyle w:val="ListBullet"/>
        <w:spacing w:before="20" w:after="20"/>
      </w:pPr>
      <w:r>
        <w:rPr>
          <w:color w:val="1A1A1A"/>
          <w:sz w:val="20"/>
        </w:rPr>
        <w:t>Lumos: our algorithm for relighting portrait images adopted into AI4Media, 2026 (complete)</w:t>
      </w:r>
    </w:p>
    <w:p>
      <w:pPr>
        <w:pStyle w:val="ListBullet"/>
        <w:spacing w:before="20" w:after="20"/>
      </w:pPr>
      <w:r>
        <w:rPr>
          <w:color w:val="1A1A1A"/>
          <w:sz w:val="20"/>
        </w:rPr>
        <w:t>Our 3D-Gaussian-to-Surface-Mesh reconstruction algorithm from Play4D has been integrated in the fVDB-Reality-Capture framework, 2025 (complete)</w:t>
      </w:r>
    </w:p>
    <w:p>
      <w:pPr>
        <w:spacing w:before="60" w:after="60"/>
      </w:pPr>
      <w:r>
        <w:rPr>
          <w:b w:val="0"/>
          <w:i w:val="0"/>
          <w:color w:val="1A1A1A"/>
          <w:sz w:val="20"/>
        </w:rPr>
        <w:t>Software Released Publicly</w:t>
      </w:r>
    </w:p>
    <w:p>
      <w:pPr>
        <w:spacing w:before="60" w:after="60"/>
      </w:pPr>
      <w:r>
        <w:rPr>
          <w:b w:val="0"/>
          <w:i w:val="0"/>
          <w:color w:val="1A1A1A"/>
          <w:sz w:val="20"/>
        </w:rPr>
        <w:t>Name  |  Date  |  License Type  |  Collaborations</w:t>
      </w:r>
    </w:p>
    <w:p>
      <w:pPr>
        <w:pStyle w:val="ListBullet"/>
        <w:spacing w:before="20" w:after="20"/>
      </w:pPr>
      <w:r>
        <w:rPr>
          <w:color w:val="1A1A1A"/>
          <w:sz w:val="20"/>
        </w:rPr>
        <w:t>G2LF: Real-time 3D Visualization of Radiance Fields on Light Field Displays | 08/14/2026 | NVIDIA License |</w:t>
      </w:r>
    </w:p>
    <w:p>
      <w:pPr>
        <w:pStyle w:val="ListBullet"/>
        <w:spacing w:before="20" w:after="20"/>
      </w:pPr>
      <w:r>
        <w:rPr>
          <w:color w:val="1A1A1A"/>
          <w:sz w:val="20"/>
        </w:rPr>
        <w:t>BLADE: Single-view Body Mesh Estimation through Accurate Depth Estimation | 10/20/2025 | NVIDIA License | University of North Carolina *</w:t>
      </w:r>
    </w:p>
    <w:p>
      <w:pPr>
        <w:pStyle w:val="ListBullet"/>
        <w:spacing w:before="20" w:after="20"/>
      </w:pPr>
      <w:r>
        <w:rPr>
          <w:color w:val="1A1A1A"/>
          <w:sz w:val="20"/>
        </w:rPr>
        <w:t>QUEEN: QUantized Efficient ENcoding of Dynamic Gaussians for Streaming Free-viewpoint Videos | 06/06/2025 | NSCL | University of Mayland</w:t>
      </w:r>
    </w:p>
    <w:p>
      <w:pPr>
        <w:spacing w:before="60" w:after="60"/>
      </w:pPr>
      <w:r>
        <w:rPr>
          <w:b w:val="0"/>
          <w:i w:val="0"/>
          <w:color w:val="1A1A1A"/>
          <w:sz w:val="20"/>
        </w:rPr>
        <w:t>*License requests: ARS Augmented Reality Solutions GmbH, Infinite Realities, Clear Angle Studios, Volinga.ai</w:t>
      </w:r>
    </w:p>
    <w:p>
      <w:pPr>
        <w:spacing w:before="180" w:after="60"/>
        <w:keepNext/>
      </w:pPr>
      <w:r>
        <w:rPr>
          <w:b/>
          <w:i w:val="0"/>
          <w:color w:val="2E4A00"/>
          <w:sz w:val="21"/>
        </w:rPr>
        <w:t>Papers</w:t>
      </w:r>
    </w:p>
    <w:p>
      <w:pPr>
        <w:pStyle w:val="ListBullet"/>
        <w:spacing w:before="20" w:after="20"/>
      </w:pPr>
      <w:r>
        <w:rPr>
          <w:color w:val="1A1A1A"/>
          <w:sz w:val="20"/>
        </w:rPr>
        <w:t>Jason Clemons, Ben Keller, Steve Dai, Rangharajan Venkatesan, Mathew Fojtik, Muya Change, Thierry Tambe, Nathaniel Pinckney, Stephen Tell, Qijin (Jenny) Huang, Seonwook (Wookie) Park, Shalini De Mello, Brucek Khailany, "ALPhA-Vision: Hardware/Software Co-Design for a Low-Power Always-On Vision Processor", HPCA Industry 2026 (under review)</w:t>
      </w:r>
    </w:p>
    <w:p>
      <w:pPr>
        <w:pStyle w:val="ListBullet"/>
        <w:spacing w:before="20" w:after="20"/>
      </w:pPr>
      <w:r>
        <w:rPr>
          <w:color w:val="1A1A1A"/>
          <w:sz w:val="20"/>
        </w:rPr>
        <w:t>Liyuan Zhu, Shengyu Huang, Amrita Mazumdar, Tianye Li, Zan Gojcic, Gordon Wetzstein, Iro Armeni, Shalini De Mello, Alexander Trevithick, "World from Motion: Generative Dynamic Gaussian Reconstruction from Monocular Video", NeurIPS 2026 (under review)</w:t>
      </w:r>
    </w:p>
    <w:p>
      <w:pPr>
        <w:pStyle w:val="ListBullet"/>
        <w:spacing w:before="20" w:after="20"/>
      </w:pPr>
      <w:r>
        <w:rPr>
          <w:color w:val="1A1A1A"/>
          <w:sz w:val="20"/>
        </w:rPr>
        <w:t>Shengze Wang, Michael Stengel, Tianye Li, Seonwook Park, Amrita Mazumdar, Koki Nagano, Alexander Trevithick, Shalini De Mello, "Grounded-Exo2Ego: Structured Semantic Grounding for Robust Exocentric-to-Egocentric Video Generation", NeurIPS 2026 (under review)</w:t>
      </w:r>
    </w:p>
    <w:p>
      <w:pPr>
        <w:pStyle w:val="ListBullet"/>
        <w:spacing w:before="20" w:after="20"/>
      </w:pPr>
      <w:r>
        <w:rPr>
          <w:color w:val="1A1A1A"/>
          <w:sz w:val="20"/>
        </w:rPr>
        <w:t>Bosung Kim, Ruiyi Wang, David Acuna, Jaehun Jung, Alexander Trevithick, Brandon Cui, Yejin Choi, Prithviraj Ammanabrolu, "How to Instruct Your Robot: Dense Language Annotations Power Robot Policy Learning", NeurIPS 2026 (under review)</w:t>
      </w:r>
    </w:p>
    <w:p>
      <w:pPr>
        <w:pStyle w:val="ListBullet"/>
        <w:spacing w:before="20" w:after="20"/>
      </w:pPr>
      <w:r>
        <w:rPr>
          <w:color w:val="1A1A1A"/>
          <w:sz w:val="20"/>
        </w:rPr>
        <w:t>Seonwook Park, Hyunsoo Cha, Amrita Mazumdar, Shengze Wang, Tianye Li, Hanbyul Joo, Koki Nagano, Shalini De Mello, "Feed-forward Unified Human Animation", NeurIPS 2026 (under review)</w:t>
      </w:r>
    </w:p>
    <w:p>
      <w:pPr>
        <w:pStyle w:val="ListBullet"/>
        <w:spacing w:before="20" w:after="20"/>
      </w:pPr>
      <w:r>
        <w:rPr>
          <w:color w:val="1A1A1A"/>
          <w:sz w:val="20"/>
        </w:rPr>
        <w:t>Amrita Mazumdar, Seonwook Park, Rajarshi Roy, Nikhil Srihari, Shengze Wang, Yuhao Zhou, Julia Wang, Koki Nagano, Shalini De Mello, "Video-FDB: Evaluating Full-Duplex Vision-Speech Capabilities in Conversational Agents", NeurIPS 2026 (under review)</w:t>
      </w:r>
    </w:p>
    <w:p>
      <w:pPr>
        <w:pStyle w:val="ListBullet"/>
        <w:spacing w:before="20" w:after="20"/>
      </w:pPr>
      <w:r>
        <w:rPr>
          <w:color w:val="1A1A1A"/>
          <w:sz w:val="20"/>
        </w:rPr>
        <w:t>Koki Nagano, Hongyu Liu, Seonwook Park, Tianye Li, Amrita Mazumdar, Christian Jacobsen, Shengze Wang, Michael Stengel, Ka Chun Cheung, Simon See, Shalini De Mello, "DyaPlex: Full-Duplex Speech-Motion Model for Dyadic Interaction", NeurIPS 2026 (under review)</w:t>
      </w:r>
    </w:p>
    <w:p>
      <w:pPr>
        <w:pStyle w:val="ListBullet"/>
        <w:spacing w:before="20" w:after="20"/>
      </w:pPr>
      <w:r>
        <w:rPr>
          <w:color w:val="1A1A1A"/>
          <w:sz w:val="20"/>
        </w:rPr>
        <w:t>Ekta Prashnani, Rajat Vikram Singh, Parth Kayal, Joohwan Kim, Koki Nagano, Shalini De Mello, Jianyuan Min, Rochelle Pereira, "Robust Synthetic Video Detection as an NVIDIA Inference Microservice", NTECH 2026 (under review)</w:t>
      </w:r>
    </w:p>
    <w:p>
      <w:pPr>
        <w:pStyle w:val="ListBullet"/>
        <w:spacing w:before="20" w:after="20"/>
      </w:pPr>
      <w:r>
        <w:rPr>
          <w:color w:val="1A1A1A"/>
          <w:sz w:val="20"/>
        </w:rPr>
        <w:t>Chunggi Lee, Seonwook Park, Wanhua Li, Umar Iqbal, Hanspeter Pfister, "DETRAM: End-to-end DEtection, Tracking and Recovery of HumAn Meshes", ECCV, Malmö, Sweden, September 8–12, 2026</w:t>
      </w:r>
    </w:p>
    <w:p>
      <w:pPr>
        <w:pStyle w:val="ListBullet"/>
        <w:spacing w:before="20" w:after="20"/>
      </w:pPr>
      <w:r>
        <w:rPr>
          <w:color w:val="1A1A1A"/>
          <w:sz w:val="20"/>
        </w:rPr>
        <w:t>Florian Barthel, Shalini De Mello, Koki Nagano, Wieland Morgenstern, Anna Hilsmann, Peter Eisert, "COSY: Compositional 3DGS Synthesis for Disentangled Human Head Editing", ECCV, Malmö, Sweden, September 8–12, 2026</w:t>
      </w:r>
    </w:p>
    <w:p>
      <w:pPr>
        <w:pStyle w:val="ListBullet"/>
        <w:spacing w:before="20" w:after="20"/>
      </w:pPr>
      <w:r>
        <w:rPr>
          <w:color w:val="1A1A1A"/>
          <w:sz w:val="20"/>
        </w:rPr>
        <w:t>Kaiwen Jiang, Xueting Li, Seonwook Park, Ravi Ramamoorthi, Shalini De Mello, Koki Nagano, "Instant Expressive Gaussian Head Avatar via 3D-Aware Expression Distillation", ECCV, Malmö, Sweden, September 8–12, 2026</w:t>
      </w:r>
    </w:p>
    <w:p>
      <w:pPr>
        <w:pStyle w:val="ListBullet"/>
        <w:spacing w:before="20" w:after="20"/>
      </w:pPr>
      <w:r>
        <w:rPr>
          <w:color w:val="1A1A1A"/>
          <w:sz w:val="20"/>
        </w:rPr>
        <w:t>Guodong Chen, Libor Váša, Amrita Mazumdar, Mallesham Dasari, "TSMC: Time-varying 4D Scene Mesh Compression", SIGGRAPH, Los Angeles, CA, July 19-23, 2026</w:t>
      </w:r>
    </w:p>
    <w:p>
      <w:pPr>
        <w:pStyle w:val="ListBullet"/>
        <w:spacing w:before="20" w:after="20"/>
      </w:pPr>
      <w:r>
        <w:rPr>
          <w:color w:val="1A1A1A"/>
          <w:sz w:val="20"/>
        </w:rPr>
        <w:t>Jonghyun Kim, Cheng Sun, Michael Stengel, Matthew Chan, Andrew Russell, Jaehyun Jung, Wil Braithwaite, David Luebke, Shalini De Mello, "Real-time 3D Visualization of Radiance Fields on Light Field Displays", HPG, Los Angeles, CA, July 17–19, 2026</w:t>
      </w:r>
    </w:p>
    <w:p>
      <w:pPr>
        <w:pStyle w:val="ListBullet"/>
        <w:spacing w:before="20" w:after="20"/>
      </w:pPr>
      <w:r>
        <w:rPr>
          <w:color w:val="1A1A1A"/>
          <w:sz w:val="20"/>
        </w:rPr>
        <w:t>Marcel C Bühler, Ye Yuan, Xueting Li, Yangyi Huang, Koki Nagano, Umar Iqbal, "Dream, Lift, Animate: From Single Images to Animatable Gaussian Avatars", 3DV, Vancouver, BC, Canada, March 20-23, 2026</w:t>
      </w:r>
    </w:p>
    <w:p>
      <w:pPr>
        <w:pStyle w:val="ListBullet"/>
        <w:spacing w:before="20" w:after="20"/>
      </w:pPr>
      <w:r>
        <w:rPr>
          <w:color w:val="1A1A1A"/>
          <w:sz w:val="20"/>
        </w:rPr>
        <w:t>Ben Keller, Rangharajan Venkatesan, Steve Dai, Jason Clemons, Matthew Fojtik, Muya Chang, Thierry Tambe, Nathaniel Pinckney, Stephen Tell, Qijing Huang, Shalini De Mello, and Brucek Khailany, "ALPhA-Vision: A Real-Time Always-On Vision Processor with 787ms Face Detection Latency in &lt;5mW", ISSCC, San Francisco, CA, February 15–19, 2026</w:t>
      </w:r>
    </w:p>
    <w:p>
      <w:pPr>
        <w:pStyle w:val="ListBullet"/>
        <w:spacing w:before="20" w:after="20"/>
      </w:pPr>
      <w:r>
        <w:rPr>
          <w:color w:val="1A1A1A"/>
          <w:sz w:val="20"/>
        </w:rPr>
        <w:t>Riccardo Corvi, Davide Cozzolino, Ekta Prashnani, Shalini De Mello, Koki Nagano, Luisa Verdoliva, "Seeing What Matters: Generalizable AI-generated Video Detection with Forensic-Oriented Augmentation", NeurIPS 2025, San Diego, California, United States, November 30 - December 5, 2025</w:t>
      </w:r>
    </w:p>
    <w:p>
      <w:pPr>
        <w:pStyle w:val="ListBullet"/>
        <w:spacing w:before="20" w:after="20"/>
      </w:pPr>
      <w:r>
        <w:rPr>
          <w:color w:val="1A1A1A"/>
          <w:sz w:val="20"/>
        </w:rPr>
        <w:t>Gwanghyun Kim, Xueting Li, Ye Yuan, Koki Nagano, Tianye Li, Jan Kautz, Se Young Chun, Umar Iqbal, "GeoMan: Temporally Consistent Human Geometry Estimation using Image-to-Video Diffusion", ICCV 2025, Honolulu, Hawaii, United States, Oct 19-23, 2025</w:t>
      </w:r>
    </w:p>
    <w:p>
      <w:pPr>
        <w:spacing w:before="60" w:after="60"/>
      </w:pPr>
      <w:r>
        <w:rPr>
          <w:b w:val="0"/>
          <w:i w:val="0"/>
          <w:color w:val="1A1A1A"/>
          <w:sz w:val="20"/>
        </w:rPr>
        <w:t>Workshops and Tutorials Organized</w:t>
      </w:r>
    </w:p>
    <w:p>
      <w:pPr>
        <w:pStyle w:val="ListBullet"/>
        <w:spacing w:before="20" w:after="20"/>
      </w:pPr>
      <w:r>
        <w:rPr>
          <w:color w:val="1A1A1A"/>
          <w:sz w:val="20"/>
        </w:rPr>
        <w:t>Titouan Parcollet, Shalini De Mello, Rogier van Dalen, Naomi Harte, Slim Essid, "Workshop on Real-Time Multimodal Conversational AI", NeurIPS 2026, Paris, France, December, 2026 (upcoming)</w:t>
      </w:r>
    </w:p>
    <w:p>
      <w:pPr>
        <w:pStyle w:val="ListBullet"/>
        <w:spacing w:before="20" w:after="20"/>
      </w:pPr>
      <w:r>
        <w:rPr>
          <w:color w:val="1A1A1A"/>
          <w:sz w:val="20"/>
        </w:rPr>
        <w:t>Seonwook Park, Amrita Mazumdar, Shengze Wang, Leena Mathur, Koki Nagano, Shalini De Mello, "IPA: Interactive Physical AI Workshop", CVPR 2026, Denver, CO, June 3-7, 2026</w:t>
      </w:r>
    </w:p>
    <w:p>
      <w:pPr>
        <w:pStyle w:val="ListBullet"/>
        <w:spacing w:before="20" w:after="20"/>
      </w:pPr>
      <w:r>
        <w:rPr>
          <w:color w:val="1A1A1A"/>
          <w:sz w:val="20"/>
        </w:rPr>
        <w:t>Yihua Cheng, Seonwook Park, Xucong Zhang, Xi Wang, Hengfei Wang, Michael Stengel, David Wong, Jean-Marc Odobez, Ales Leonardis, Shalini De Mello, Hyung Jin Chang, "The 7th International Workshop on Eye and Gaze in Computer Vision", CVPR 2026, Denver, CO, June 3-7, 2026</w:t>
      </w:r>
    </w:p>
    <w:p>
      <w:pPr>
        <w:pStyle w:val="ListBullet"/>
        <w:spacing w:before="20" w:after="20"/>
      </w:pPr>
      <w:r>
        <w:rPr>
          <w:color w:val="1A1A1A"/>
          <w:sz w:val="20"/>
        </w:rPr>
        <w:t>Amrita Mazumdar, Tianye Li, Jonghyun Kim, Michael Stengel, Jonathan Tremblay, Shalini De Mello, "4D Digital Twins: Real-to-Sim-to-Real for Physical AI", CVPR 2026, Denver, CO, June 3-7, 2026</w:t>
      </w:r>
    </w:p>
    <w:p>
      <w:pPr>
        <w:pStyle w:val="ListBullet"/>
        <w:spacing w:before="20" w:after="20"/>
      </w:pPr>
      <w:r>
        <w:rPr>
          <w:color w:val="1A1A1A"/>
          <w:sz w:val="20"/>
        </w:rPr>
        <w:t>Tobias Kirschstein, Simon Giebenhain, Tianye Li, Koki Nagano, Shalini De Mello, Justus Thies, Matthias Nießner, "2nd Workshop on Photorealistic 3D Head Avatars", CVPR 2026, Denver, CO, June 3-7, 2026</w:t>
      </w:r>
    </w:p>
    <w:p>
      <w:pPr>
        <w:pStyle w:val="ListBullet"/>
        <w:spacing w:before="20" w:after="20"/>
      </w:pPr>
      <w:r>
        <w:rPr>
          <w:color w:val="1A1A1A"/>
          <w:sz w:val="20"/>
        </w:rPr>
        <w:t>Ethan Weber, Hong-Xing Yu, Lily Goli, Alex Trevithick, Angjoo Kanazawa, Jiajun Wu, Norman Müller, Christian Richardt. "SceneComp: Generative Scene Completion for Immersive Worlds" ICCV 2025, Honolulu, HI, October 20, 2025</w:t>
      </w:r>
    </w:p>
    <w:p>
      <w:pPr>
        <w:spacing w:before="60" w:after="60"/>
      </w:pPr>
      <w:r>
        <w:rPr>
          <w:b w:val="0"/>
          <w:i w:val="0"/>
          <w:color w:val="1A1A1A"/>
          <w:sz w:val="20"/>
        </w:rPr>
        <w:t>Competitions Won</w:t>
      </w:r>
    </w:p>
    <w:p>
      <w:pPr>
        <w:pStyle w:val="ListBullet"/>
        <w:spacing w:before="20" w:after="20"/>
      </w:pPr>
      <w:r>
        <w:rPr>
          <w:color w:val="1A1A1A"/>
          <w:sz w:val="20"/>
        </w:rPr>
        <w:t>Winner 1st place, "SAFE: Video Challenge on Detection of Synthetic Video Content, both for Task 1 and Task 2", Riccardo Corvi, Davide Cozzolino, Ekta Prashnani, Shalini De Mello, Koki Nagano, Luisa Verdoliva, workshop on Authenticity and Provenance in the Age of Generative AI, ICCV 2025, Honolulu, Hawaii, United States, Oct 19-23, 2025</w:t>
      </w:r>
    </w:p>
    <w:p>
      <w:pPr>
        <w:spacing w:before="60" w:after="60"/>
      </w:pPr>
      <w:r>
        <w:rPr>
          <w:b w:val="0"/>
          <w:i w:val="0"/>
          <w:color w:val="1A1A1A"/>
          <w:sz w:val="20"/>
        </w:rPr>
        <w:t>Keynotes and Panels</w:t>
      </w:r>
    </w:p>
    <w:p>
      <w:pPr>
        <w:pStyle w:val="ListBullet"/>
        <w:spacing w:before="20" w:after="20"/>
      </w:pPr>
      <w:r>
        <w:rPr>
          <w:color w:val="1A1A1A"/>
          <w:sz w:val="20"/>
        </w:rPr>
        <w:t>Shalini De Mello, "Interactive Embodied AI", Research Day 2026 at the Link Lab, University of Virginia, September 2026 (upcoming)</w:t>
      </w:r>
    </w:p>
    <w:p>
      <w:pPr>
        <w:pStyle w:val="ListBullet"/>
        <w:spacing w:before="20" w:after="20"/>
      </w:pPr>
      <w:r>
        <w:rPr>
          <w:color w:val="1A1A1A"/>
          <w:sz w:val="20"/>
        </w:rPr>
        <w:t>Koki Nagano, "Interactive Physical AI", Invited talk, Tokyo University of Technology Symposium, August 2026</w:t>
      </w:r>
    </w:p>
    <w:p>
      <w:pPr>
        <w:pStyle w:val="ListBullet"/>
        <w:spacing w:before="20" w:after="20"/>
      </w:pPr>
      <w:r>
        <w:rPr>
          <w:color w:val="1A1A1A"/>
          <w:sz w:val="20"/>
        </w:rPr>
        <w:t>Koki Nagano, "Beyond the Pixels: Creating, Interacting with, and Authenticating the Next Generation of Digital Humans", keynote, From Generation to Authentication: First Workshop on Trustworthy Face Avatars (TrustFA 2026), FG 2026, Kyoto, Japan, May 2026</w:t>
      </w:r>
    </w:p>
    <w:p>
      <w:pPr>
        <w:pStyle w:val="ListBullet"/>
        <w:spacing w:before="20" w:after="20"/>
      </w:pPr>
      <w:r>
        <w:rPr>
          <w:color w:val="1A1A1A"/>
          <w:sz w:val="20"/>
        </w:rPr>
        <w:t>Shalini De Mello, "Efficient 4D World Modeling for Interactive Physical AI", 3D Vision Summer School, keynote, BITS Pilani Goa, India, June 12, 2026</w:t>
      </w:r>
    </w:p>
    <w:p>
      <w:pPr>
        <w:pStyle w:val="ListBullet"/>
        <w:spacing w:before="20" w:after="20"/>
      </w:pPr>
      <w:r>
        <w:rPr>
          <w:color w:val="1A1A1A"/>
          <w:sz w:val="20"/>
        </w:rPr>
        <w:t>Shalini De Mello, "From Pixels to Physics: How Advancements in Graphics Are Accelerating Physical AI", SIGGRAPH ASIA Featured Session Talk, Hong Kong, China, Dec 14, 2025</w:t>
      </w:r>
    </w:p>
    <w:p>
      <w:pPr>
        <w:pStyle w:val="ListBullet"/>
        <w:spacing w:before="20" w:after="20"/>
      </w:pPr>
      <w:r>
        <w:rPr>
          <w:color w:val="1A1A1A"/>
          <w:sz w:val="20"/>
        </w:rPr>
        <w:t>Jonghyun Kim, "Real-time Interactive 6-DoF Free-viewpoint Video Streaming of 4D Gaussian Splatting for XR", IS&amp;T Imaging for XR 2025, Online, November 14th, 2025</w:t>
      </w:r>
    </w:p>
    <w:p>
      <w:pPr>
        <w:pStyle w:val="ListBullet"/>
        <w:spacing w:before="20" w:after="20"/>
      </w:pPr>
      <w:r>
        <w:rPr>
          <w:color w:val="1A1A1A"/>
          <w:sz w:val="20"/>
        </w:rPr>
        <w:t>Koki Nagano, "Digital Human Synthesis in the Era of Large-scale AI", keynote and panelist, 30th JFACE Annual Conference (Forum Kaogaku 2025), Waseda University, Tokyo, Japan, November 1-2, 2025</w:t>
      </w:r>
    </w:p>
    <w:p>
      <w:pPr>
        <w:pStyle w:val="ListBullet"/>
        <w:spacing w:before="20" w:after="20"/>
      </w:pPr>
      <w:r>
        <w:rPr>
          <w:color w:val="1A1A1A"/>
          <w:sz w:val="20"/>
        </w:rPr>
        <w:t>Shalini De Mello, "AI-Mediated Human Interaction", keynote, ACM Multimedia Conference, Dublin, Ireland, October 27-31, 2025</w:t>
      </w:r>
    </w:p>
    <w:p>
      <w:pPr>
        <w:pStyle w:val="ListBullet"/>
        <w:spacing w:before="20" w:after="20"/>
      </w:pPr>
      <w:r>
        <w:rPr>
          <w:color w:val="1A1A1A"/>
          <w:sz w:val="20"/>
        </w:rPr>
        <w:t>Shalini De Mello, invited panelist, workshop on Generation and Evaluation of Non-verbal Behaviour for Embodied Agents, ACM Multimedia Conference, Dublin, Ireland, October 27-31, 2025</w:t>
      </w:r>
    </w:p>
    <w:p>
      <w:pPr>
        <w:pStyle w:val="ListBullet"/>
        <w:spacing w:before="20" w:after="20"/>
      </w:pPr>
      <w:r>
        <w:rPr>
          <w:color w:val="1A1A1A"/>
          <w:sz w:val="20"/>
        </w:rPr>
        <w:t>Shalini De Mello, "Data Provenance in the Era of Ubiquitous AI-Generated Synthetic Videos", keynote, Workshop on Authenticity and Provenance in the Age of Generative AI, ICCV 2025, Honolulu, Hawaii, United States, Oct 19-23, 2025</w:t>
      </w:r>
    </w:p>
    <w:p>
      <w:pPr>
        <w:spacing w:before="60" w:after="60"/>
      </w:pPr>
      <w:r>
        <w:rPr>
          <w:b w:val="0"/>
          <w:i w:val="0"/>
          <w:color w:val="1A1A1A"/>
          <w:sz w:val="20"/>
        </w:rPr>
        <w:t>Interactive Demos</w:t>
      </w:r>
    </w:p>
    <w:p>
      <w:pPr>
        <w:pStyle w:val="ListBullet"/>
        <w:spacing w:before="20" w:after="20"/>
      </w:pPr>
      <w:r>
        <w:rPr>
          <w:color w:val="1A1A1A"/>
          <w:sz w:val="20"/>
        </w:rPr>
        <w:t>Jonghyun Kim, Michael Stengel, Amrita Mazumdar, Tianye Li, Cheng Sun, David Luebke, Shalini De Mello, "Play4D: Accelerated and Interactive Free-viewpoint Video Streaming for Virtual Reality and Light Field Displays", Emerging Technologies Demo, SIGGRAPH Asia 2025, Hong Kong, December 15-18, 2025</w:t>
      </w:r>
    </w:p>
    <w:p>
      <w:pPr>
        <w:spacing w:before="60" w:after="60"/>
      </w:pPr>
      <w:r>
        <w:rPr>
          <w:b w:val="0"/>
          <w:i w:val="0"/>
          <w:color w:val="1A1A1A"/>
          <w:sz w:val="20"/>
        </w:rPr>
        <w:t>Service</w:t>
      </w:r>
    </w:p>
    <w:p>
      <w:pPr>
        <w:spacing w:before="180" w:after="60"/>
        <w:keepNext/>
      </w:pPr>
      <w:r>
        <w:rPr>
          <w:b/>
          <w:i w:val="0"/>
          <w:color w:val="2E4A00"/>
          <w:sz w:val="21"/>
        </w:rPr>
        <w:t>Outstanding Reviewer Awards:</w:t>
      </w:r>
    </w:p>
    <w:p>
      <w:pPr>
        <w:pStyle w:val="ListBullet"/>
        <w:spacing w:before="20" w:after="20"/>
      </w:pPr>
      <w:r>
        <w:rPr>
          <w:color w:val="1A1A1A"/>
          <w:sz w:val="20"/>
        </w:rPr>
        <w:t>Seonwook Park, (CVPR 2026, NeurIPS 2025)</w:t>
      </w:r>
    </w:p>
    <w:p>
      <w:pPr>
        <w:pStyle w:val="ListBullet"/>
        <w:spacing w:before="20" w:after="20"/>
      </w:pPr>
      <w:r>
        <w:rPr>
          <w:color w:val="1A1A1A"/>
          <w:sz w:val="20"/>
        </w:rPr>
        <w:t>Tianye Li (NeurIPS 2025)</w:t>
      </w:r>
    </w:p>
    <w:p>
      <w:pPr>
        <w:spacing w:before="180" w:after="60"/>
        <w:keepNext/>
      </w:pPr>
      <w:r>
        <w:rPr>
          <w:b/>
          <w:i w:val="0"/>
          <w:color w:val="2E4A00"/>
          <w:sz w:val="21"/>
        </w:rPr>
        <w:t>Conference Area Chairing:</w:t>
      </w:r>
    </w:p>
    <w:p>
      <w:pPr>
        <w:pStyle w:val="ListBullet"/>
        <w:spacing w:before="20" w:after="20"/>
      </w:pPr>
      <w:r>
        <w:rPr>
          <w:color w:val="1A1A1A"/>
          <w:sz w:val="20"/>
        </w:rPr>
        <w:t>Shalini De Mello (ICLR 2026 - 2027, NeurIPS 2026, ICML 2026, ECCV 2026, CVPR 2026)</w:t>
      </w:r>
    </w:p>
    <w:p>
      <w:pPr>
        <w:pStyle w:val="ListBullet"/>
        <w:spacing w:before="20" w:after="20"/>
      </w:pPr>
      <w:r>
        <w:rPr>
          <w:color w:val="1A1A1A"/>
          <w:sz w:val="20"/>
        </w:rPr>
        <w:t>Seonwook Park (ECCV 2026)</w:t>
      </w:r>
    </w:p>
    <w:p>
      <w:pPr>
        <w:spacing w:before="180" w:after="60"/>
        <w:keepNext/>
      </w:pPr>
      <w:r>
        <w:rPr>
          <w:b/>
          <w:i w:val="0"/>
          <w:color w:val="2E4A00"/>
          <w:sz w:val="21"/>
        </w:rPr>
        <w:t>Conference Organizing Committees:</w:t>
      </w:r>
    </w:p>
    <w:p>
      <w:pPr>
        <w:pStyle w:val="ListBullet"/>
        <w:spacing w:before="20" w:after="20"/>
      </w:pPr>
      <w:r>
        <w:rPr>
          <w:color w:val="1A1A1A"/>
          <w:sz w:val="20"/>
        </w:rPr>
        <w:t>Shalini De Mello, Courses Chair, SIGGRAPH Asia 2027</w:t>
      </w:r>
    </w:p>
    <w:p>
      <w:pPr>
        <w:pStyle w:val="ListBullet"/>
        <w:spacing w:before="20" w:after="20"/>
      </w:pPr>
      <w:r>
        <w:rPr>
          <w:color w:val="1A1A1A"/>
          <w:sz w:val="20"/>
        </w:rPr>
        <w:t>Shalini De Mello, Small Group Sessions, NVResearch Onsite 2026</w:t>
      </w:r>
    </w:p>
    <w:p>
      <w:pPr>
        <w:pStyle w:val="ListBullet"/>
        <w:spacing w:before="20" w:after="20"/>
      </w:pPr>
      <w:r>
        <w:rPr>
          <w:color w:val="1A1A1A"/>
          <w:sz w:val="20"/>
        </w:rPr>
        <w:t>Shalini De Mello, NVIDIA Graduate Research Fellowship, 2026</w:t>
      </w:r>
    </w:p>
    <w:p>
      <w:pPr>
        <w:spacing w:before="60" w:after="60"/>
      </w:pPr>
      <w:r>
        <w:rPr>
          <w:b w:val="0"/>
          <w:i w:val="0"/>
          <w:color w:val="1A1A1A"/>
          <w:sz w:val="20"/>
        </w:rPr>
        <w:t>Engagements</w:t>
      </w:r>
    </w:p>
    <w:p>
      <w:pPr>
        <w:spacing w:before="180" w:after="60"/>
        <w:keepNext/>
      </w:pPr>
      <w:r>
        <w:rPr>
          <w:b/>
          <w:i w:val="0"/>
          <w:color w:val="2E4A00"/>
          <w:sz w:val="21"/>
        </w:rPr>
        <w:t>NVIDIA Internal:</w:t>
      </w:r>
    </w:p>
    <w:p>
      <w:pPr>
        <w:pStyle w:val="ListBullet"/>
        <w:spacing w:before="20" w:after="20"/>
      </w:pPr>
      <w:r>
        <w:rPr>
          <w:color w:val="1A1A1A"/>
          <w:sz w:val="20"/>
        </w:rPr>
        <w:t>AI4Gaming: Always-on Vision and DLSS GO (active), Isekai3D human character generation (active)</w:t>
      </w:r>
    </w:p>
    <w:p>
      <w:pPr>
        <w:pStyle w:val="ListBullet"/>
        <w:spacing w:before="20" w:after="20"/>
      </w:pPr>
      <w:r>
        <w:rPr>
          <w:color w:val="1A1A1A"/>
          <w:sz w:val="20"/>
        </w:rPr>
        <w:t>GPU Architecture: Always-on Vision and DLSS GO (active)</w:t>
      </w:r>
    </w:p>
    <w:p>
      <w:pPr>
        <w:pStyle w:val="ListBullet"/>
        <w:spacing w:before="20" w:after="20"/>
      </w:pPr>
      <w:r>
        <w:rPr>
          <w:color w:val="1A1A1A"/>
          <w:sz w:val="20"/>
        </w:rPr>
        <w:t>Data Factory: Always-on Vision and DLSS GO (active), VideoFDB (active), FUHA video dataset curation (complete)</w:t>
      </w:r>
    </w:p>
    <w:p>
      <w:pPr>
        <w:pStyle w:val="ListBullet"/>
        <w:spacing w:before="20" w:after="20"/>
      </w:pPr>
      <w:r>
        <w:rPr>
          <w:color w:val="1A1A1A"/>
          <w:sz w:val="20"/>
        </w:rPr>
        <w:t>GPU platform SW: Always-on Vision and DLSS GO (active)</w:t>
      </w:r>
    </w:p>
    <w:p>
      <w:pPr>
        <w:pStyle w:val="ListBullet"/>
        <w:spacing w:before="20" w:after="20"/>
      </w:pPr>
      <w:r>
        <w:rPr>
          <w:color w:val="1A1A1A"/>
          <w:sz w:val="20"/>
        </w:rPr>
        <w:t>MMPlex Team: Always-on Vision and DLSS GO (active)</w:t>
      </w:r>
    </w:p>
    <w:p>
      <w:pPr>
        <w:pStyle w:val="ListBullet"/>
        <w:spacing w:before="20" w:after="20"/>
      </w:pPr>
      <w:r>
        <w:rPr>
          <w:color w:val="1A1A1A"/>
          <w:sz w:val="20"/>
        </w:rPr>
        <w:t>Architecture Research Group: Always-on-Vision (with Jason Clemens) (active)</w:t>
      </w:r>
    </w:p>
    <w:p>
      <w:pPr>
        <w:pStyle w:val="ListBullet"/>
        <w:spacing w:before="20" w:after="20"/>
      </w:pPr>
      <w:r>
        <w:rPr>
          <w:color w:val="1A1A1A"/>
          <w:sz w:val="20"/>
        </w:rPr>
        <w:t>VLSI Research: AlphaVision (with Brucek's team, Brian Keller, Jason Clemens, et al.) (active)</w:t>
      </w:r>
    </w:p>
    <w:p>
      <w:pPr>
        <w:pStyle w:val="ListBullet"/>
        <w:spacing w:before="20" w:after="20"/>
      </w:pPr>
      <w:r>
        <w:rPr>
          <w:color w:val="1A1A1A"/>
          <w:sz w:val="20"/>
        </w:rPr>
        <w:t>AI4Media: Synthetic Video Detection (active), WISWYG (active), LUMOS (complete), FUHA Human Video Data (complete)</w:t>
      </w:r>
    </w:p>
    <w:p>
      <w:pPr>
        <w:pStyle w:val="ListBullet"/>
        <w:spacing w:before="20" w:after="20"/>
      </w:pPr>
      <w:r>
        <w:rPr>
          <w:color w:val="1A1A1A"/>
          <w:sz w:val="20"/>
        </w:rPr>
        <w:t>HPX: Synthetic Video Detection (active), Vision-inspired Robot Learning (active)</w:t>
      </w:r>
    </w:p>
    <w:p>
      <w:pPr>
        <w:pStyle w:val="ListBullet"/>
        <w:spacing w:before="20" w:after="20"/>
      </w:pPr>
      <w:r>
        <w:rPr>
          <w:color w:val="1A1A1A"/>
          <w:sz w:val="20"/>
        </w:rPr>
        <w:t>Spatial Intelligence Lab: World from Motion (active), Long Video Generation (active), ArtiFixer (active), Multi-agent World Model (active), Mesh Recovery from 4D scenes with FVDB (complete)</w:t>
      </w:r>
    </w:p>
    <w:p>
      <w:pPr>
        <w:pStyle w:val="ListBullet"/>
        <w:spacing w:before="20" w:after="20"/>
      </w:pPr>
      <w:r>
        <w:rPr>
          <w:color w:val="1A1A1A"/>
          <w:sz w:val="20"/>
        </w:rPr>
        <w:t>Seattle Robotics Lab: DyaPlex (active), Multimodal HRI Foundation Model (active)</w:t>
      </w:r>
    </w:p>
    <w:p>
      <w:pPr>
        <w:pStyle w:val="ListBullet"/>
        <w:spacing w:before="20" w:after="20"/>
      </w:pPr>
      <w:r>
        <w:rPr>
          <w:color w:val="1A1A1A"/>
          <w:sz w:val="20"/>
        </w:rPr>
        <w:t>Edge Modeling Team: Full-Duplex Conversational Avatars (active), FUHA (active), DyaPlex (active), VideoFDB (active), DARA (active)</w:t>
      </w:r>
    </w:p>
    <w:p>
      <w:pPr>
        <w:pStyle w:val="ListBullet"/>
        <w:spacing w:before="20" w:after="20"/>
      </w:pPr>
      <w:r>
        <w:rPr>
          <w:color w:val="1A1A1A"/>
          <w:sz w:val="20"/>
        </w:rPr>
        <w:t>ADLR: Full-Duplex Conversational Avatars (active), FUHA (active), DyaPlex (active), VideoFDB (active), Visual generation with MoE (active), DARA (active)</w:t>
      </w:r>
    </w:p>
    <w:p>
      <w:pPr>
        <w:pStyle w:val="ListBullet"/>
        <w:spacing w:before="20" w:after="20"/>
      </w:pPr>
      <w:r>
        <w:rPr>
          <w:color w:val="1A1A1A"/>
          <w:sz w:val="20"/>
        </w:rPr>
        <w:t>COSMOS: Visual generation with MoE (active)</w:t>
      </w:r>
    </w:p>
    <w:p>
      <w:pPr>
        <w:pStyle w:val="ListBullet"/>
        <w:spacing w:before="20" w:after="20"/>
      </w:pPr>
      <w:r>
        <w:rPr>
          <w:color w:val="1A1A1A"/>
          <w:sz w:val="20"/>
        </w:rPr>
        <w:t>NuRec: 4DGS: World from motion (active), QUEEN (active)</w:t>
      </w:r>
    </w:p>
    <w:p>
      <w:pPr>
        <w:pStyle w:val="ListBullet"/>
        <w:spacing w:before="20" w:after="20"/>
      </w:pPr>
      <w:r>
        <w:rPr>
          <w:color w:val="1A1A1A"/>
          <w:sz w:val="20"/>
        </w:rPr>
        <w:t>NVAITC: DyaPlex (active), Feedforward 4D Gaussian Reconstruction (active)</w:t>
      </w:r>
    </w:p>
    <w:p>
      <w:pPr>
        <w:pStyle w:val="ListBullet"/>
        <w:spacing w:before="20" w:after="20"/>
      </w:pPr>
      <w:r>
        <w:rPr>
          <w:color w:val="1A1A1A"/>
          <w:sz w:val="20"/>
        </w:rPr>
        <w:t>Isaac Applications: Pay4D: 4D Digital Twins creation for Physical AI training (complete, inactive)</w:t>
      </w:r>
    </w:p>
    <w:p>
      <w:pPr>
        <w:pStyle w:val="ListBullet"/>
        <w:spacing w:before="20" w:after="20"/>
      </w:pPr>
      <w:r>
        <w:rPr>
          <w:color w:val="1A1A1A"/>
          <w:sz w:val="20"/>
        </w:rPr>
        <w:t>Omniverse: Play4D: 4D Digital Twins creation for Physical AI training (complete, inactive)</w:t>
      </w:r>
    </w:p>
    <w:p>
      <w:pPr>
        <w:pStyle w:val="ListBullet"/>
        <w:spacing w:before="20" w:after="20"/>
      </w:pPr>
      <w:r>
        <w:rPr>
          <w:color w:val="1A1A1A"/>
          <w:sz w:val="20"/>
        </w:rPr>
        <w:t>Enterprise Products XR team (David Weinstein, Greg Jones): QUEEN demo successfully transferred for GTC and SIGGRAPH (complete, inactive)</w:t>
      </w:r>
    </w:p>
    <w:p>
      <w:pPr>
        <w:pStyle w:val="ListBullet"/>
        <w:spacing w:before="20" w:after="20"/>
      </w:pPr>
      <w:r>
        <w:rPr>
          <w:color w:val="1A1A1A"/>
          <w:sz w:val="20"/>
        </w:rPr>
        <w:t>Learning and Perception Research:</w:t>
      </w:r>
    </w:p>
    <w:p>
      <w:pPr>
        <w:pStyle w:val="ListBullet2"/>
        <w:spacing w:before="20" w:after="20"/>
      </w:pPr>
      <w:r>
        <w:rPr>
          <w:color w:val="1A1A1A"/>
          <w:sz w:val="20"/>
        </w:rPr>
        <w:t>Long Video Models (with GenAIR) (active)</w:t>
      </w:r>
    </w:p>
    <w:p>
      <w:pPr>
        <w:pStyle w:val="ListBullet2"/>
        <w:spacing w:before="20" w:after="20"/>
      </w:pPr>
      <w:r>
        <w:rPr>
          <w:color w:val="1A1A1A"/>
          <w:sz w:val="20"/>
        </w:rPr>
        <w:t>Visual generation with MoE (active) (with Jialiang) (active)</w:t>
      </w:r>
    </w:p>
    <w:p>
      <w:pPr>
        <w:pStyle w:val="ListBullet2"/>
        <w:spacing w:before="20" w:after="20"/>
      </w:pPr>
      <w:r>
        <w:rPr>
          <w:color w:val="1A1A1A"/>
          <w:sz w:val="20"/>
        </w:rPr>
        <w:t>Contact-aware Robotics Policy Learning (with Bowen) (active)</w:t>
      </w:r>
    </w:p>
    <w:p>
      <w:pPr>
        <w:pStyle w:val="ListBullet2"/>
        <w:spacing w:before="20" w:after="20"/>
      </w:pPr>
      <w:r>
        <w:rPr>
          <w:color w:val="1A1A1A"/>
          <w:sz w:val="20"/>
        </w:rPr>
        <w:t>Coherent3D, DHFM, 4D Faial Animation, Simulation-Ready 3D humans, GeoMan, Image to Whole Body Avatar, Hair separated 3D Head Generation, GRAIL for DyaPlex (with DAIR) (inactive)</w:t>
      </w:r>
    </w:p>
    <w:p>
      <w:pPr>
        <w:pStyle w:val="ListBullet2"/>
        <w:spacing w:before="20" w:after="20"/>
      </w:pPr>
      <w:r>
        <w:rPr>
          <w:color w:val="1A1A1A"/>
          <w:sz w:val="20"/>
        </w:rPr>
        <w:t>BLADE, Human Mesh Recovery from Videos, Human Pose Tracking (with DAIR) (inactive)</w:t>
      </w:r>
    </w:p>
    <w:p>
      <w:pPr>
        <w:pStyle w:val="ListBullet"/>
        <w:spacing w:before="20" w:after="20"/>
      </w:pPr>
      <w:r>
        <w:rPr>
          <w:color w:val="1A1A1A"/>
          <w:sz w:val="20"/>
        </w:rPr>
        <w:t>Taiwan Research: G2LF (inactive)</w:t>
      </w:r>
    </w:p>
    <w:p>
      <w:pPr>
        <w:pStyle w:val="ListBullet"/>
        <w:spacing w:before="20" w:after="20"/>
      </w:pPr>
      <w:r>
        <w:rPr>
          <w:color w:val="1A1A1A"/>
          <w:sz w:val="20"/>
        </w:rPr>
        <w:t>Metropolis: Synthetic Data Generation for humans, Closed-loop Active Synthesis (inactive)</w:t>
      </w:r>
    </w:p>
    <w:p>
      <w:pPr>
        <w:pStyle w:val="ListBullet"/>
        <w:spacing w:before="20" w:after="20"/>
      </w:pPr>
      <w:r>
        <w:rPr>
          <w:color w:val="1A1A1A"/>
          <w:sz w:val="20"/>
        </w:rPr>
        <w:t>Digital Human Technology: 3DHFM (inactive), human generation with diffusion models (inactive)</w:t>
      </w:r>
    </w:p>
    <w:p>
      <w:pPr>
        <w:spacing w:before="180" w:after="60"/>
        <w:keepNext/>
      </w:pPr>
      <w:r>
        <w:rPr>
          <w:b/>
          <w:i w:val="0"/>
          <w:color w:val="2E4A00"/>
          <w:sz w:val="21"/>
        </w:rPr>
        <w:t>External Academic:</w:t>
      </w:r>
    </w:p>
    <w:p>
      <w:pPr>
        <w:pStyle w:val="ListBullet"/>
        <w:spacing w:before="20" w:after="20"/>
      </w:pPr>
      <w:r>
        <w:rPr>
          <w:color w:val="1A1A1A"/>
          <w:sz w:val="20"/>
        </w:rPr>
        <w:t>Meta Reality Labs: on ExoEgo4D-Social Dataset collection with Meta Gen 2 glasses (new)</w:t>
      </w:r>
    </w:p>
    <w:p>
      <w:pPr>
        <w:pStyle w:val="ListBullet"/>
        <w:spacing w:before="20" w:after="20"/>
      </w:pPr>
      <w:r>
        <w:rPr>
          <w:color w:val="1A1A1A"/>
          <w:sz w:val="20"/>
        </w:rPr>
        <w:t>Hyung Jin Shin (Birmingham University): robot gaze estimation (new)</w:t>
      </w:r>
    </w:p>
    <w:p>
      <w:pPr>
        <w:pStyle w:val="ListBullet"/>
        <w:spacing w:before="20" w:after="20"/>
      </w:pPr>
      <w:r>
        <w:rPr>
          <w:color w:val="1A1A1A"/>
          <w:sz w:val="20"/>
        </w:rPr>
        <w:t>Hanbyul Joo (Seoul National University): on feedforward human animation (active), human-robot interaction (new)</w:t>
      </w:r>
    </w:p>
    <w:p>
      <w:pPr>
        <w:pStyle w:val="ListBullet"/>
        <w:spacing w:before="20" w:after="20"/>
      </w:pPr>
      <w:r>
        <w:rPr>
          <w:color w:val="1A1A1A"/>
          <w:sz w:val="20"/>
        </w:rPr>
        <w:t>Young Min Kim (Seoul National University): on scene-aware human motion generation in 3DGS (active)</w:t>
      </w:r>
    </w:p>
    <w:p>
      <w:pPr>
        <w:pStyle w:val="ListBullet"/>
        <w:spacing w:before="20" w:after="20"/>
      </w:pPr>
      <w:r>
        <w:rPr>
          <w:color w:val="1A1A1A"/>
          <w:sz w:val="20"/>
        </w:rPr>
        <w:t>Iro Armani (Stanford University): on generative 4D reconstruction (active)</w:t>
      </w:r>
    </w:p>
    <w:p>
      <w:pPr>
        <w:pStyle w:val="ListBullet"/>
        <w:spacing w:before="20" w:after="20"/>
      </w:pPr>
      <w:r>
        <w:rPr>
          <w:color w:val="1A1A1A"/>
          <w:sz w:val="20"/>
        </w:rPr>
        <w:t>Gordon Wetzstein (Stanford University): on generative 4D reconstruction (active)</w:t>
      </w:r>
    </w:p>
    <w:p>
      <w:pPr>
        <w:pStyle w:val="ListBullet"/>
        <w:spacing w:before="20" w:after="20"/>
      </w:pPr>
      <w:r>
        <w:rPr>
          <w:color w:val="1A1A1A"/>
          <w:sz w:val="20"/>
        </w:rPr>
        <w:t>Luisa Verdoliva (University Federico II of Naples, Italy): synthetic media detection (active)</w:t>
      </w:r>
    </w:p>
    <w:p>
      <w:pPr>
        <w:pStyle w:val="ListBullet"/>
        <w:spacing w:before="20" w:after="20"/>
      </w:pPr>
      <w:r>
        <w:rPr>
          <w:color w:val="1A1A1A"/>
          <w:sz w:val="20"/>
        </w:rPr>
        <w:t>Peter Eisert and Anna Hilsmann (Fraunhofer Institute for Telecommunications, Heinrich Hertz Institute, HHI, Germany): on composable human 3D head generation (active)</w:t>
      </w:r>
    </w:p>
    <w:p>
      <w:pPr>
        <w:pStyle w:val="ListBullet"/>
        <w:spacing w:before="20" w:after="20"/>
      </w:pPr>
      <w:r>
        <w:rPr>
          <w:color w:val="1A1A1A"/>
          <w:sz w:val="20"/>
        </w:rPr>
        <w:t>Hanspeter Pfister (Harvard University): on human mesh and tracking (complete, inactive)</w:t>
      </w:r>
    </w:p>
    <w:p>
      <w:pPr>
        <w:pStyle w:val="ListBullet"/>
        <w:spacing w:before="20" w:after="20"/>
      </w:pPr>
      <w:r>
        <w:rPr>
          <w:color w:val="1A1A1A"/>
          <w:sz w:val="20"/>
        </w:rPr>
        <w:t>Ravi Ramamoorthy (UC San Diego): on 4D facial animation with in-the-wild videos (complete, inactive)</w:t>
      </w:r>
    </w:p>
    <w:p>
      <w:pPr>
        <w:pStyle w:val="ListBullet"/>
        <w:spacing w:before="20" w:after="20"/>
      </w:pPr>
      <w:r>
        <w:rPr>
          <w:color w:val="1A1A1A"/>
          <w:sz w:val="20"/>
        </w:rPr>
        <w:t>Xiaolong Wang (US San Diego): on diffusion-based portrait animation (complete, inactive)</w:t>
      </w:r>
    </w:p>
    <w:p>
      <w:pPr>
        <w:spacing w:before="60" w:after="60"/>
      </w:pPr>
      <w:r>
        <w:rPr>
          <w:b w:val="0"/>
          <w:i w:val="0"/>
          <w:color w:val="1A1A1A"/>
          <w:sz w:val="20"/>
        </w:rPr>
        <w:t>All AMRI Research Group's (Past and Present) Contributions (All_AMRI_Contributions.docx)</w:t>
      </w:r>
    </w:p>
    <w:p>
      <w:pPr>
        <w:spacing w:before="60" w:after="60"/>
      </w:pPr>
      <w:r>
        <w:rPr>
          <w:b w:val="0"/>
          <w:i w:val="0"/>
          <w:color w:val="1A1A1A"/>
          <w:sz w:val="20"/>
        </w:rPr>
        <w:t>We welcome collaborations, so please reach out. Thank you for reading!</w:t>
      </w:r>
    </w:p>
    <w:p>
      <w:pPr>
        <w:spacing w:before="60" w:after="60"/>
      </w:pPr>
      <w:r>
        <w:rPr>
          <w:b w:val="0"/>
          <w:i w:val="0"/>
          <w:color w:val="1A1A1A"/>
          <w:sz w:val="20"/>
        </w:rPr>
        <w:t>On behalf of the AMRI Research Group,</w:t>
      </w:r>
    </w:p>
    <w:p>
      <w:r>
        <w:br w:type="page"/>
      </w:r>
    </w:p>
    <w:p>
      <w:pPr>
        <w:spacing w:before="0" w:after="20"/>
        <w:keepNext/>
      </w:pPr>
      <w:r>
        <w:rPr>
          <w:b/>
          <w:i w:val="0"/>
          <w:color w:val="76B900"/>
          <w:sz w:val="20"/>
        </w:rPr>
        <w:t>10</w:t>
      </w:r>
    </w:p>
    <w:p>
      <w:pPr>
        <w:spacing w:before="0" w:after="60"/>
        <w:keepNext/>
      </w:pPr>
      <w:r>
        <w:rPr>
          <w:b/>
          <w:i w:val="0"/>
          <w:color w:val="1A1A1A"/>
          <w:sz w:val="32"/>
        </w:rPr>
        <w:t>Top 5 Things - NVIDIA Agent Functions (NVAF)</w:t>
      </w:r>
    </w:p>
    <w:p>
      <w:pPr>
        <w:spacing w:before="0" w:after="220"/>
        <w:pBdr>
          <w:bottom w:val="single" w:sz="6" w:space="6" w:color="D9D9D9"/>
        </w:pBdr>
        <w:keepNext/>
      </w:pPr>
      <w:r>
        <w:rPr>
          <w:color w:val="666666"/>
          <w:sz w:val="18"/>
        </w:rPr>
        <w:t>ttzeng@nvidia.com</w:t>
      </w:r>
      <w:r>
        <w:rPr>
          <w:color w:val="76B900"/>
          <w:sz w:val="18"/>
        </w:rPr>
        <w:t xml:space="preserve">   •   </w:t>
      </w:r>
      <w:r>
        <w:rPr>
          <w:color w:val="666666"/>
          <w:sz w:val="18"/>
        </w:rPr>
        <w:t>September 9, 2026</w:t>
      </w:r>
    </w:p>
    <w:p>
      <w:pPr>
        <w:spacing w:before="60" w:after="60"/>
      </w:pPr>
      <w:r>
        <w:rPr>
          <w:b w:val="0"/>
          <w:i w:val="0"/>
          <w:color w:val="1A1A1A"/>
          <w:sz w:val="20"/>
        </w:rPr>
        <w:t>Note: If you have been forwarded this Top 5, please join the nvaf-t5t DL to receive future updates.</w:t>
      </w:r>
    </w:p>
    <w:p>
      <w:pPr>
        <w:spacing w:before="180" w:after="60"/>
        <w:keepNext/>
      </w:pPr>
      <w:r>
        <w:rPr>
          <w:b/>
          <w:i w:val="0"/>
          <w:color w:val="2E4A00"/>
          <w:sz w:val="21"/>
        </w:rPr>
        <w:t>Mission</w:t>
      </w:r>
    </w:p>
    <w:p>
      <w:pPr>
        <w:spacing w:before="60" w:after="60"/>
      </w:pPr>
      <w:r>
        <w:rPr>
          <w:b w:val="0"/>
          <w:i w:val="0"/>
          <w:color w:val="1A1A1A"/>
          <w:sz w:val="20"/>
        </w:rPr>
        <w:t>NVIDIA Agent Functions (NVAF) is a control plane that enables NCPs, ISVs, and ecosystem partners to run agents as policy-scoped, audited turns in ephemeral sandboxes across shared compute pools</w:t>
      </w:r>
    </w:p>
    <w:p>
      <w:pPr>
        <w:spacing w:before="180" w:after="60"/>
        <w:keepNext/>
      </w:pPr>
      <w:r>
        <w:rPr>
          <w:b/>
          <w:i w:val="0"/>
          <w:color w:val="2E4A00"/>
          <w:sz w:val="21"/>
        </w:rPr>
        <w:t>Key Updates</w:t>
      </w:r>
    </w:p>
    <w:p>
      <w:pPr>
        <w:spacing w:before="60" w:after="60"/>
      </w:pPr>
      <w:r>
        <w:rPr>
          <w:b w:val="0"/>
          <w:i w:val="0"/>
          <w:color w:val="1A1A1A"/>
          <w:sz w:val="20"/>
        </w:rPr>
        <w:t>What is NVIDIA Agent Functions (NVAF)?</w:t>
      </w:r>
    </w:p>
    <w:p>
      <w:pPr>
        <w:pStyle w:val="ListBullet"/>
        <w:spacing w:before="20" w:after="20"/>
      </w:pPr>
      <w:r>
        <w:rPr>
          <w:color w:val="1A1A1A"/>
          <w:sz w:val="20"/>
        </w:rPr>
        <w:t>NVAF is an orchestration control plane for turn-based ephemeral agent execution. NVAF's control plane can be self-hosted, or for internal NVIDIA users, we will offer a managed control plane.</w:t>
      </w:r>
    </w:p>
    <w:p>
      <w:pPr>
        <w:pStyle w:val="ListBullet"/>
        <w:spacing w:before="20" w:after="20"/>
      </w:pPr>
      <w:r>
        <w:rPr>
          <w:color w:val="1A1A1A"/>
          <w:sz w:val="20"/>
        </w:rPr>
        <w:t>NVAF owns organization and user identity, grants, model endpoint vaulting, policy checks, model proxy, tool execution, audit, artifacts, quota, and teardown</w:t>
      </w:r>
    </w:p>
    <w:p>
      <w:pPr>
        <w:pStyle w:val="ListBullet"/>
        <w:spacing w:before="20" w:after="20"/>
      </w:pPr>
      <w:r>
        <w:rPr>
          <w:color w:val="1A1A1A"/>
          <w:sz w:val="20"/>
        </w:rPr>
        <w:t>NVAF is designed to be pluggable, with support for approved, confirming integrations: Users bring their own compute, agent harnesses, model endpoints, MCP servers and tools, sandbox images, and runtime providers</w:t>
      </w:r>
    </w:p>
    <w:p>
      <w:pPr>
        <w:pStyle w:val="ListBullet"/>
        <w:spacing w:before="20" w:after="20"/>
      </w:pPr>
      <w:r>
        <w:rPr>
          <w:color w:val="1A1A1A"/>
          <w:sz w:val="20"/>
        </w:rPr>
        <w:t>NVAF ships the agent-sandbox runtime provider and packages seven harness adapters: Hermes, OpenClaw, Codex, Claude Code, OpenCode (experimental), Grok, and NeMo Fabric Deep Agents. Agent Substrate support is on the roadmap for later this month.</w:t>
      </w:r>
    </w:p>
    <w:p>
      <w:pPr>
        <w:pStyle w:val="ListBullet"/>
        <w:spacing w:before="20" w:after="20"/>
      </w:pPr>
      <w:r>
        <w:rPr>
          <w:color w:val="1A1A1A"/>
          <w:sz w:val="20"/>
        </w:rPr>
        <w:t>NVAF is NOT a model, agent harness, or isolation engine, and does not replace the underlying cluster scheduler. NVAF handles turn admission, policy, scheduling and dispatch, and runtime-provider selection, but the selected runtime substrate enforces workload placement and sandbox isolation.</w:t>
      </w:r>
    </w:p>
    <w:p>
      <w:pPr>
        <w:pStyle w:val="ListBullet"/>
        <w:spacing w:before="20" w:after="20"/>
      </w:pPr>
      <w:r>
        <w:rPr>
          <w:color w:val="1A1A1A"/>
          <w:sz w:val="20"/>
        </w:rPr>
        <w:t>To learn more, please take a look at the GitLab repo, which has much more information and instructions to get started: https://gitlab-master.nvidia.com/nvcf/nvaf#nvidia-agent-functions</w:t>
      </w:r>
    </w:p>
    <w:p>
      <w:pPr>
        <w:spacing w:before="60" w:after="60"/>
      </w:pPr>
      <w:r>
        <w:rPr>
          <w:b w:val="0"/>
          <w:i w:val="0"/>
          <w:color w:val="1A1A1A"/>
          <w:sz w:val="20"/>
        </w:rPr>
        <w:t>Internal private alpha now available, internal beta expected by October</w:t>
      </w:r>
    </w:p>
    <w:p>
      <w:pPr>
        <w:pStyle w:val="ListBullet"/>
        <w:spacing w:before="20" w:after="20"/>
      </w:pPr>
      <w:r>
        <w:rPr>
          <w:color w:val="1A1A1A"/>
          <w:sz w:val="20"/>
        </w:rPr>
        <w:t>We are standing up an managed NVAF control plane for internal users. This is now available in private alpha – please email Tony Tzeng US if interested</w:t>
      </w:r>
    </w:p>
    <w:p>
      <w:pPr>
        <w:pStyle w:val="ListBullet"/>
        <w:spacing w:before="20" w:after="20"/>
      </w:pPr>
      <w:r>
        <w:rPr>
          <w:color w:val="1A1A1A"/>
          <w:sz w:val="20"/>
        </w:rPr>
        <w:t>The default is for internal users to bring their own CPU instances (k8s/EKS) and connect the cluster to NVAF for your own usage</w:t>
      </w:r>
    </w:p>
    <w:p>
      <w:pPr>
        <w:pStyle w:val="ListBullet"/>
        <w:spacing w:before="20" w:after="20"/>
      </w:pPr>
      <w:r>
        <w:rPr>
          <w:color w:val="1A1A1A"/>
          <w:sz w:val="20"/>
        </w:rPr>
        <w:t>The NVAF team is provisioning a shared pool of CPU instances - this is intended as a temporary spillover / burst capacity on top of your own CPU instances</w:t>
      </w:r>
    </w:p>
    <w:p>
      <w:pPr>
        <w:pStyle w:val="ListBullet"/>
        <w:spacing w:before="20" w:after="20"/>
      </w:pPr>
      <w:r>
        <w:rPr>
          <w:color w:val="1A1A1A"/>
          <w:sz w:val="20"/>
        </w:rPr>
        <w:t>A broader internal beta is expected to be available in October. Default compute will still be BYO-cluster with shared CPU instances available for spillover/burst needs.</w:t>
      </w:r>
    </w:p>
    <w:p>
      <w:pPr>
        <w:spacing w:before="60" w:after="60"/>
      </w:pPr>
      <w:r>
        <w:rPr>
          <w:b w:val="0"/>
          <w:i w:val="0"/>
          <w:color w:val="1A1A1A"/>
          <w:sz w:val="20"/>
        </w:rPr>
        <w:t>Internal teams validating NVAF across physical AI, infrastructure agent, and agent building workflows</w:t>
      </w:r>
    </w:p>
    <w:p>
      <w:pPr>
        <w:pStyle w:val="ListBullet"/>
        <w:spacing w:before="20" w:after="20"/>
      </w:pPr>
      <w:r>
        <w:rPr>
          <w:color w:val="1A1A1A"/>
          <w:sz w:val="20"/>
        </w:rPr>
        <w:t>PAIDF (Physical AI Data Factory): Integrating NVAF with OSMO-based physical AI data-generation workflows, with current testing validating platform integration and skill-loading requirements</w:t>
      </w:r>
    </w:p>
    <w:p>
      <w:pPr>
        <w:pStyle w:val="ListBullet"/>
        <w:spacing w:before="20" w:after="20"/>
      </w:pPr>
      <w:r>
        <w:rPr>
          <w:color w:val="1A1A1A"/>
          <w:sz w:val="20"/>
        </w:rPr>
        <w:t>OSMO Agents: Testing a self-hosted NVAF control plane for infrastructure agent and on-call workflows, and will be migrating to managed NVAF control plane shortly</w:t>
      </w:r>
    </w:p>
    <w:p>
      <w:pPr>
        <w:pStyle w:val="ListBullet"/>
        <w:spacing w:before="20" w:after="20"/>
      </w:pPr>
      <w:r>
        <w:rPr>
          <w:color w:val="1A1A1A"/>
          <w:sz w:val="20"/>
        </w:rPr>
        <w:t>Agent Builder: Partnering on an NVAF-powered Agent Builder experience for GTC-Berlin (Oct 20-22), with UX, platform integration, and launch capacity work underway</w:t>
      </w:r>
    </w:p>
    <w:p>
      <w:pPr>
        <w:spacing w:before="60" w:after="60"/>
      </w:pPr>
      <w:r>
        <w:rPr>
          <w:b w:val="0"/>
          <w:i w:val="0"/>
          <w:color w:val="1A1A1A"/>
          <w:sz w:val="20"/>
        </w:rPr>
        <w:t>What's next</w:t>
      </w:r>
    </w:p>
    <w:p>
      <w:pPr>
        <w:pStyle w:val="ListBullet"/>
        <w:spacing w:before="20" w:after="20"/>
      </w:pPr>
      <w:r>
        <w:rPr>
          <w:color w:val="1A1A1A"/>
          <w:sz w:val="20"/>
        </w:rPr>
        <w:t>Securing capacity for shared pool: We are still securing CPU clusters to seed the spillover/burst capacity to support internal beta users</w:t>
      </w:r>
    </w:p>
    <w:p>
      <w:pPr>
        <w:pStyle w:val="ListBullet"/>
        <w:spacing w:before="20" w:after="20"/>
      </w:pPr>
      <w:r>
        <w:rPr>
          <w:color w:val="1A1A1A"/>
          <w:sz w:val="20"/>
        </w:rPr>
        <w:t>Aligning on support model: We intend to partner with NVCF SRE team (Michael Pack US, M Binde US) to provide operational support for the NVAF managed control plane; need to align on operating support for managed CPU capacity to support beta users</w:t>
      </w:r>
    </w:p>
    <w:p>
      <w:pPr>
        <w:pStyle w:val="ListBullet"/>
        <w:spacing w:before="20" w:after="20"/>
      </w:pPr>
      <w:r>
        <w:rPr>
          <w:color w:val="1A1A1A"/>
          <w:sz w:val="20"/>
        </w:rPr>
        <w:t>Deliver key features for roadmap: Post internal alpha launch, we want to deliver key requested features, including Agent Substrate support and OpenShell integration</w:t>
      </w:r>
    </w:p>
    <w:p>
      <w:pPr>
        <w:spacing w:before="60" w:after="60"/>
      </w:pPr>
      <w:r>
        <w:rPr>
          <w:b w:val="0"/>
          <w:i w:val="0"/>
          <w:color w:val="1A1A1A"/>
          <w:sz w:val="20"/>
        </w:rPr>
        <w:t>Resources</w:t>
      </w:r>
    </w:p>
    <w:p>
      <w:pPr>
        <w:pStyle w:val="ListBullet"/>
        <w:spacing w:before="20" w:after="20"/>
      </w:pPr>
      <w:r>
        <w:rPr>
          <w:color w:val="1A1A1A"/>
          <w:sz w:val="20"/>
        </w:rPr>
        <w:t>Join Top 5 mailing list: nvaf-t5t</w:t>
      </w:r>
    </w:p>
    <w:p>
      <w:pPr>
        <w:pStyle w:val="ListBullet"/>
        <w:spacing w:before="20" w:after="20"/>
      </w:pPr>
      <w:r>
        <w:rPr>
          <w:color w:val="1A1A1A"/>
          <w:sz w:val="20"/>
        </w:rPr>
        <w:t>Slack channel: #nv-nvaf</w:t>
      </w:r>
    </w:p>
    <w:p>
      <w:pPr>
        <w:pStyle w:val="ListBullet"/>
        <w:spacing w:before="20" w:after="20"/>
      </w:pPr>
      <w:r>
        <w:rPr>
          <w:color w:val="1A1A1A"/>
          <w:sz w:val="20"/>
        </w:rPr>
        <w:t>Docs: https://gitlab-master.nvidia.com/nvcf/nvaf/-/tree/main/docs</w:t>
      </w:r>
    </w:p>
    <w:p>
      <w:pPr>
        <w:pStyle w:val="ListBullet"/>
        <w:spacing w:before="20" w:after="20"/>
      </w:pPr>
      <w:r>
        <w:rPr>
          <w:color w:val="1A1A1A"/>
          <w:sz w:val="20"/>
        </w:rPr>
        <w:t>Repo &amp; architecture diagrams: https://gitlab-master.nvidia.com/nvcf/nvaf</w:t>
      </w:r>
    </w:p>
    <w:p>
      <w:pPr>
        <w:pStyle w:val="ListBullet"/>
        <w:spacing w:before="20" w:after="20"/>
      </w:pPr>
      <w:r>
        <w:rPr>
          <w:color w:val="1A1A1A"/>
          <w:sz w:val="20"/>
        </w:rPr>
        <w:t>Linear: https://linear.app/nvidia/team/NVAF/all</w:t>
      </w:r>
    </w:p>
    <w:p>
      <w:pPr>
        <w:pStyle w:val="ListBullet"/>
        <w:spacing w:before="20" w:after="20"/>
      </w:pPr>
      <w:r>
        <w:rPr>
          <w:color w:val="1A1A1A"/>
          <w:sz w:val="20"/>
        </w:rPr>
        <w:t>Intro to NVAF: NVAF Overview</w:t>
      </w:r>
    </w:p>
    <w:p>
      <w:pPr>
        <w:spacing w:before="60" w:after="60"/>
      </w:pPr>
      <w:r>
        <w:rPr>
          <w:b w:val="0"/>
          <w:i w:val="0"/>
          <w:color w:val="1A1A1A"/>
          <w:sz w:val="20"/>
        </w:rPr>
        <w:t>Roadmap</w:t>
      </w:r>
    </w:p>
    <w:p>
      <w:r>
        <w:br w:type="page"/>
      </w:r>
    </w:p>
    <w:p>
      <w:pPr>
        <w:spacing w:before="0" w:after="20"/>
        <w:keepNext/>
      </w:pPr>
      <w:r>
        <w:rPr>
          <w:b/>
          <w:i w:val="0"/>
          <w:color w:val="76B900"/>
          <w:sz w:val="20"/>
        </w:rPr>
        <w:t>11</w:t>
      </w:r>
    </w:p>
    <w:p>
      <w:pPr>
        <w:spacing w:before="0" w:after="60"/>
        <w:keepNext/>
      </w:pPr>
      <w:r>
        <w:rPr>
          <w:b/>
          <w:i w:val="0"/>
          <w:color w:val="1A1A1A"/>
          <w:sz w:val="32"/>
        </w:rPr>
        <w:t>Top 5 Things - Shield2 Audio 09/09/2026</w:t>
      </w:r>
    </w:p>
    <w:p>
      <w:pPr>
        <w:spacing w:before="0" w:after="220"/>
        <w:pBdr>
          <w:bottom w:val="single" w:sz="6" w:space="6" w:color="D9D9D9"/>
        </w:pBdr>
        <w:keepNext/>
      </w:pPr>
      <w:r>
        <w:rPr>
          <w:color w:val="666666"/>
          <w:sz w:val="18"/>
        </w:rPr>
        <w:t>vsubbarayalu@nvidia.com</w:t>
      </w:r>
      <w:r>
        <w:rPr>
          <w:color w:val="76B900"/>
          <w:sz w:val="18"/>
        </w:rPr>
        <w:t xml:space="preserve">   •   </w:t>
      </w:r>
      <w:r>
        <w:rPr>
          <w:color w:val="666666"/>
          <w:sz w:val="18"/>
        </w:rPr>
        <w:t>September 9, 2026</w:t>
      </w:r>
    </w:p>
    <w:p>
      <w:pPr>
        <w:spacing w:before="60" w:after="60"/>
      </w:pPr>
      <w:r>
        <w:rPr>
          <w:b w:val="0"/>
          <w:i w:val="0"/>
          <w:color w:val="1A1A1A"/>
          <w:sz w:val="20"/>
        </w:rPr>
        <w:t>Shield2 Audio</w:t>
      </w:r>
    </w:p>
    <w:p>
      <w:pPr>
        <w:spacing w:before="60" w:after="60"/>
      </w:pPr>
      <w:r>
        <w:rPr>
          <w:b w:val="0"/>
          <w:i w:val="0"/>
          <w:color w:val="1A1A1A"/>
          <w:sz w:val="20"/>
        </w:rPr>
        <w:t>Deliver a high-quality audio software solution for Shield2, incorporating advanced audio capabilities and AI-driven features.</w:t>
      </w:r>
    </w:p>
    <w:p>
      <w:pPr>
        <w:spacing w:before="180" w:after="60"/>
        <w:keepNext/>
      </w:pPr>
      <w:r>
        <w:rPr>
          <w:b/>
          <w:i w:val="0"/>
          <w:color w:val="2E4A00"/>
          <w:sz w:val="21"/>
        </w:rPr>
        <w:t>Top Priorities</w:t>
      </w:r>
    </w:p>
    <w:p>
      <w:pPr>
        <w:spacing w:before="60" w:after="60"/>
      </w:pPr>
      <w:r>
        <w:rPr>
          <w:b w:val="0"/>
          <w:i w:val="0"/>
          <w:color w:val="1A1A1A"/>
          <w:sz w:val="20"/>
        </w:rPr>
        <w:t>#1 Day-0 OTA Bug Burndown — 75% complete (69/92 fixed)</w:t>
      </w:r>
    </w:p>
    <w:p>
      <w:pPr>
        <w:spacing w:before="60" w:after="60"/>
      </w:pPr>
      <w:r>
        <w:rPr>
          <w:b w:val="0"/>
          <w:i w:val="0"/>
          <w:color w:val="1A1A1A"/>
          <w:sz w:val="20"/>
        </w:rPr>
        <w:t>MP - 96% complete (50/52)</w:t>
      </w:r>
    </w:p>
    <w:p>
      <w:pPr>
        <w:spacing w:before="60" w:after="60"/>
      </w:pPr>
      <w:r>
        <w:rPr>
          <w:b w:val="0"/>
          <w:i w:val="0"/>
          <w:color w:val="1A1A1A"/>
          <w:sz w:val="20"/>
        </w:rPr>
        <w:t>Engineer: @Android-Audio-Sw</w:t>
      </w:r>
    </w:p>
    <w:p>
      <w:pPr>
        <w:spacing w:before="60" w:after="60"/>
      </w:pPr>
      <w:r>
        <w:rPr>
          <w:b w:val="0"/>
          <w:i w:val="0"/>
          <w:color w:val="1A1A1A"/>
          <w:sz w:val="20"/>
        </w:rPr>
        <w:t>Significant spike in new bugs this week</w:t>
      </w:r>
    </w:p>
    <w:p>
      <w:pPr>
        <w:spacing w:before="60" w:after="60"/>
      </w:pPr>
      <w:r>
        <w:rPr>
          <w:b w:val="0"/>
          <w:i w:val="0"/>
          <w:color w:val="1A1A1A"/>
          <w:sz w:val="20"/>
        </w:rPr>
        <w:t>19 new Day-0 OTA bugs and 3 new MP bugs filed — driven by DRM app testing and Netflix certification testing ramping up on TS2B builds.</w:t>
      </w:r>
    </w:p>
    <w:p>
      <w:pPr>
        <w:spacing w:before="60" w:after="60"/>
      </w:pPr>
      <w:r>
        <w:rPr>
          <w:b w:val="0"/>
          <w:i w:val="0"/>
          <w:color w:val="1A1A1A"/>
          <w:sz w:val="20"/>
        </w:rPr>
        <w:t>Metric  |  Previous  |  Current  |  Delta</w:t>
      </w:r>
    </w:p>
    <w:p>
      <w:pPr>
        <w:pStyle w:val="ListBullet"/>
        <w:spacing w:before="20" w:after="20"/>
      </w:pPr>
      <w:r>
        <w:rPr>
          <w:color w:val="1A1A1A"/>
          <w:sz w:val="20"/>
        </w:rPr>
        <w:t>Day-0 OTA total: 72 | 91 | +19 new</w:t>
      </w:r>
    </w:p>
    <w:p>
      <w:pPr>
        <w:pStyle w:val="ListBullet"/>
        <w:spacing w:before="20" w:after="20"/>
      </w:pPr>
      <w:r>
        <w:rPr>
          <w:color w:val="1A1A1A"/>
          <w:sz w:val="20"/>
        </w:rPr>
        <w:t>Day-0 Completion: 88% | 73% | down 15pp</w:t>
      </w:r>
    </w:p>
    <w:p>
      <w:pPr>
        <w:pStyle w:val="ListBullet"/>
        <w:spacing w:before="20" w:after="20"/>
      </w:pPr>
      <w:r>
        <w:rPr>
          <w:color w:val="1A1A1A"/>
          <w:sz w:val="20"/>
        </w:rPr>
        <w:t>MP total: 49 | 52 | +3 new</w:t>
      </w:r>
    </w:p>
    <w:p>
      <w:pPr>
        <w:pStyle w:val="ListBullet"/>
        <w:spacing w:before="20" w:after="20"/>
      </w:pPr>
      <w:r>
        <w:rPr>
          <w:color w:val="1A1A1A"/>
          <w:sz w:val="20"/>
        </w:rPr>
        <w:t>MP Completion: 100% | 94% | down 6pp</w:t>
      </w:r>
    </w:p>
    <w:p>
      <w:pPr>
        <w:spacing w:before="60" w:after="60"/>
      </w:pPr>
      <w:r>
        <w:rPr>
          <w:b w:val="0"/>
          <w:i w:val="0"/>
          <w:color w:val="1A1A1A"/>
          <w:sz w:val="20"/>
        </w:rPr>
        <w:t>Despite closing 3 bugs, Day-0 net open count increased from 11 -&gt; 25 and MP from 0 -&gt; 3. Prioritizing triage and root-cause of the incoming cert-related bugs.</w:t>
      </w:r>
    </w:p>
    <w:p>
      <w:pPr>
        <w:spacing w:before="60" w:after="60"/>
      </w:pPr>
      <w:r>
        <w:rPr>
          <w:b w:val="0"/>
          <w:i w:val="0"/>
          <w:color w:val="1A1A1A"/>
          <w:sz w:val="20"/>
        </w:rPr>
        <w:t>Metric  |  MP Release  |  Day-0 OTA</w:t>
      </w:r>
    </w:p>
    <w:p>
      <w:pPr>
        <w:pStyle w:val="ListBullet"/>
        <w:spacing w:before="20" w:after="20"/>
      </w:pPr>
      <w:r>
        <w:rPr>
          <w:color w:val="1A1A1A"/>
          <w:sz w:val="20"/>
        </w:rPr>
        <w:t>Total Bugs: 52 | 92</w:t>
      </w:r>
    </w:p>
    <w:p>
      <w:pPr>
        <w:pStyle w:val="ListBullet"/>
        <w:spacing w:before="20" w:after="20"/>
      </w:pPr>
      <w:r>
        <w:rPr>
          <w:color w:val="1A1A1A"/>
          <w:sz w:val="20"/>
        </w:rPr>
        <w:t>Fixed/Closed: 50 (96%) | 69 (75%)</w:t>
      </w:r>
    </w:p>
    <w:p>
      <w:pPr>
        <w:pStyle w:val="ListBullet"/>
        <w:spacing w:before="20" w:after="20"/>
      </w:pPr>
      <w:r>
        <w:rPr>
          <w:color w:val="1A1A1A"/>
          <w:sz w:val="20"/>
        </w:rPr>
        <w:t>Open: 2 | 23</w:t>
      </w:r>
    </w:p>
    <w:p>
      <w:pPr>
        <w:pStyle w:val="ListBullet"/>
        <w:spacing w:before="20" w:after="20"/>
      </w:pPr>
      <w:r>
        <w:rPr>
          <w:color w:val="1A1A1A"/>
          <w:sz w:val="20"/>
        </w:rPr>
        <w:t>New This Week: +0 | +1</w:t>
      </w:r>
    </w:p>
    <w:p>
      <w:pPr>
        <w:spacing w:before="60" w:after="60"/>
      </w:pPr>
      <w:r>
        <w:rPr>
          <w:b w:val="0"/>
          <w:i w:val="0"/>
          <w:color w:val="1A1A1A"/>
          <w:sz w:val="20"/>
        </w:rPr>
        <w:t>JIRA Features  |  MP  |  Day-0</w:t>
      </w:r>
    </w:p>
    <w:p>
      <w:pPr>
        <w:pStyle w:val="ListBullet"/>
        <w:spacing w:before="20" w:after="20"/>
      </w:pPr>
      <w:r>
        <w:rPr>
          <w:color w:val="1A1A1A"/>
          <w:sz w:val="20"/>
        </w:rPr>
        <w:t>Completion: 7/7 (100%) | 9/10 (90%)</w:t>
      </w:r>
    </w:p>
    <w:p>
      <w:pPr>
        <w:spacing w:before="60" w:after="60"/>
      </w:pPr>
      <w:r>
        <w:rPr>
          <w:b w:val="0"/>
          <w:i w:val="0"/>
          <w:color w:val="1A1A1A"/>
          <w:sz w:val="20"/>
        </w:rPr>
        <w:t>Bug closure momentum recovering — 3 bugs fixed/VTC'd this week (6702428, 6562549, 6621034), 1 new Day-0 bug filed (6745485). MP down from 3 open to 2 (6621034 moved to VTC). Day-0 net open improved from 25 -&gt; 23.</w:t>
      </w:r>
    </w:p>
    <w:p>
      <w:pPr>
        <w:spacing w:before="60" w:after="60"/>
      </w:pPr>
      <w:r>
        <w:rPr>
          <w:b w:val="0"/>
          <w:i w:val="0"/>
          <w:color w:val="1A1A1A"/>
          <w:sz w:val="20"/>
        </w:rPr>
        <w:t>MP Release Burndown</w:t>
      </w:r>
    </w:p>
    <w:p>
      <w:pPr>
        <w:spacing w:before="60" w:after="60"/>
      </w:pPr>
      <w:r>
        <w:rPr>
          <w:b w:val="0"/>
          <w:i w:val="0"/>
          <w:color w:val="1A1A1A"/>
          <w:sz w:val="20"/>
        </w:rPr>
        <w:t>Fixed 96% | Open: 2</w:t>
      </w:r>
    </w:p>
    <w:p>
      <w:pPr>
        <w:spacing w:before="60" w:after="60"/>
      </w:pPr>
      <w:r>
        <w:rPr>
          <w:b w:val="0"/>
          <w:i w:val="0"/>
          <w:color w:val="1A1A1A"/>
          <w:sz w:val="20"/>
        </w:rPr>
        <w:t>Fixed: 50    Open: 2    (was 49/52 — 1 closed, 1 new VTC'd)</w:t>
      </w:r>
    </w:p>
    <w:p>
      <w:pPr>
        <w:spacing w:before="60" w:after="60"/>
      </w:pPr>
      <w:r>
        <w:rPr>
          <w:b w:val="0"/>
          <w:i w:val="0"/>
          <w:color w:val="1A1A1A"/>
          <w:sz w:val="20"/>
        </w:rPr>
        <w:t>Day-0 OTA Burndown</w:t>
      </w:r>
    </w:p>
    <w:p>
      <w:pPr>
        <w:spacing w:before="60" w:after="60"/>
      </w:pPr>
      <w:r>
        <w:rPr>
          <w:b w:val="0"/>
          <w:i w:val="0"/>
          <w:color w:val="1A1A1A"/>
          <w:sz w:val="20"/>
        </w:rPr>
        <w:t>Fixed 75% | 23 open</w:t>
      </w:r>
    </w:p>
    <w:p>
      <w:pPr>
        <w:spacing w:before="60" w:after="60"/>
      </w:pPr>
      <w:r>
        <w:rPr>
          <w:b w:val="0"/>
          <w:i w:val="0"/>
          <w:color w:val="1A1A1A"/>
          <w:sz w:val="20"/>
        </w:rPr>
        <w:t>Fixed: 69    Open: 23    (was 66/91 — 3 closed, 1 new filed)</w:t>
      </w:r>
    </w:p>
    <w:p>
      <w:pPr>
        <w:spacing w:before="60" w:after="60"/>
      </w:pPr>
      <w:r>
        <w:rPr>
          <w:b w:val="0"/>
          <w:i w:val="0"/>
          <w:color w:val="1A1A1A"/>
          <w:sz w:val="20"/>
        </w:rPr>
        <w:t>Day-0 Bug Closure Trend (Last 4 Weeks)</w:t>
      </w:r>
    </w:p>
    <w:p>
      <w:pPr>
        <w:spacing w:before="60" w:after="60"/>
      </w:pPr>
      <w:r>
        <w:rPr>
          <w:b w:val="0"/>
          <w:i w:val="0"/>
          <w:color w:val="1A1A1A"/>
          <w:sz w:val="20"/>
        </w:rPr>
        <w:t>Week  |  Closed  |  Cumulative</w:t>
      </w:r>
    </w:p>
    <w:p>
      <w:pPr>
        <w:pStyle w:val="ListBullet"/>
        <w:spacing w:before="20" w:after="20"/>
      </w:pPr>
      <w:r>
        <w:rPr>
          <w:color w:val="1A1A1A"/>
          <w:sz w:val="20"/>
        </w:rPr>
        <w:t>08/18: 3 | 60</w:t>
      </w:r>
    </w:p>
    <w:p>
      <w:pPr>
        <w:pStyle w:val="ListBullet"/>
        <w:spacing w:before="20" w:after="20"/>
      </w:pPr>
      <w:r>
        <w:rPr>
          <w:color w:val="1A1A1A"/>
          <w:sz w:val="20"/>
        </w:rPr>
        <w:t>08/25: 3 | 63</w:t>
      </w:r>
    </w:p>
    <w:p>
      <w:pPr>
        <w:pStyle w:val="ListBullet"/>
        <w:spacing w:before="20" w:after="20"/>
      </w:pPr>
      <w:r>
        <w:rPr>
          <w:color w:val="1A1A1A"/>
          <w:sz w:val="20"/>
        </w:rPr>
        <w:t>09/01: 3 | 66</w:t>
      </w:r>
    </w:p>
    <w:p>
      <w:pPr>
        <w:pStyle w:val="ListBullet"/>
        <w:spacing w:before="20" w:after="20"/>
      </w:pPr>
      <w:r>
        <w:rPr>
          <w:color w:val="1A1A1A"/>
          <w:sz w:val="20"/>
        </w:rPr>
        <w:t>09/09: 3 | 69</w:t>
      </w:r>
    </w:p>
    <w:p>
      <w:pPr>
        <w:spacing w:before="60" w:after="60"/>
      </w:pPr>
      <w:r>
        <w:rPr>
          <w:b w:val="0"/>
          <w:i w:val="0"/>
          <w:color w:val="1A1A1A"/>
          <w:sz w:val="20"/>
        </w:rPr>
        <w:t>New vs Closed This Week</w:t>
      </w:r>
    </w:p>
    <w:p>
      <w:pPr>
        <w:spacing w:before="60" w:after="60"/>
      </w:pPr>
      <w:r>
        <w:rPr>
          <w:b w:val="0"/>
          <w:i w:val="0"/>
          <w:color w:val="1A1A1A"/>
          <w:sz w:val="20"/>
        </w:rPr>
        <w:t>Metric | Count</w:t>
      </w:r>
    </w:p>
    <w:p>
      <w:pPr>
        <w:pStyle w:val="ListBullet"/>
        <w:spacing w:before="20" w:after="20"/>
      </w:pPr>
      <w:r>
        <w:rPr>
          <w:color w:val="1A1A1A"/>
          <w:sz w:val="20"/>
        </w:rPr>
        <w:t>Closed / VTC: 3</w:t>
      </w:r>
    </w:p>
    <w:p>
      <w:pPr>
        <w:pStyle w:val="ListBullet"/>
        <w:spacing w:before="20" w:after="20"/>
      </w:pPr>
      <w:r>
        <w:rPr>
          <w:color w:val="1A1A1A"/>
          <w:sz w:val="20"/>
        </w:rPr>
        <w:t>New Filed (Day-0): 1</w:t>
      </w:r>
    </w:p>
    <w:p>
      <w:pPr>
        <w:pStyle w:val="ListBullet"/>
        <w:spacing w:before="20" w:after="20"/>
      </w:pPr>
      <w:r>
        <w:rPr>
          <w:color w:val="1A1A1A"/>
          <w:sz w:val="20"/>
        </w:rPr>
        <w:t>New Filed (MP): 0</w:t>
      </w:r>
    </w:p>
    <w:p>
      <w:pPr>
        <w:pStyle w:val="ListBullet"/>
        <w:spacing w:before="20" w:after="20"/>
      </w:pPr>
      <w:r>
        <w:rPr>
          <w:color w:val="1A1A1A"/>
          <w:sz w:val="20"/>
        </w:rPr>
        <w:t>Net Progress (Day-0): +2</w:t>
      </w:r>
    </w:p>
    <w:p>
      <w:pPr>
        <w:spacing w:before="60" w:after="60"/>
      </w:pPr>
      <w:r>
        <w:rPr>
          <w:b w:val="0"/>
          <w:i w:val="0"/>
          <w:color w:val="1A1A1A"/>
          <w:sz w:val="20"/>
        </w:rPr>
        <w:t>Fixed/Closed this week (09/02 – 09/09)</w:t>
      </w:r>
    </w:p>
    <w:p>
      <w:pPr>
        <w:spacing w:before="60" w:after="60"/>
      </w:pPr>
      <w:r>
        <w:rPr>
          <w:b w:val="0"/>
          <w:i w:val="0"/>
          <w:color w:val="1A1A1A"/>
          <w:sz w:val="20"/>
        </w:rPr>
        <w:t>Bug  |  Priority  |  Synopsis  |  Engineer  |  Status</w:t>
      </w:r>
    </w:p>
    <w:p>
      <w:pPr>
        <w:pStyle w:val="ListBullet"/>
        <w:spacing w:before="20" w:after="20"/>
      </w:pPr>
      <w:r>
        <w:rPr>
          <w:color w:val="1A1A1A"/>
          <w:sz w:val="20"/>
        </w:rPr>
        <w:t>6702428 | P0 | No audio over HDMI — output auto-switches to Built-in speaker. CL 3706406 merged into build 1.0.0.161 | Aditya Bavanari | Fixed</w:t>
      </w:r>
    </w:p>
    <w:p>
      <w:pPr>
        <w:pStyle w:val="ListBullet"/>
        <w:spacing w:before="20" w:after="20"/>
      </w:pPr>
      <w:r>
        <w:rPr>
          <w:color w:val="1A1A1A"/>
          <w:sz w:val="20"/>
        </w:rPr>
        <w:t>6562549 | P1 | First few system sound clicks inaudible during stereo upmix toggle — root-caused to HDMI PCM channel switching; fix CLs posted (topic: upmix-sounds) | Aditya Bhawkar | WNF / Fix Ready</w:t>
      </w:r>
    </w:p>
    <w:p>
      <w:pPr>
        <w:pStyle w:val="ListBullet"/>
        <w:spacing w:before="20" w:after="20"/>
      </w:pPr>
      <w:r>
        <w:rPr>
          <w:color w:val="1A1A1A"/>
          <w:sz w:val="20"/>
        </w:rPr>
        <w:t>6621034 | P1 | SQA test case review for Dolby MSD HAL — 3rd round review complete, VTC | Ashok M | VTC</w:t>
      </w:r>
    </w:p>
    <w:p>
      <w:pPr>
        <w:spacing w:before="180" w:after="60"/>
        <w:keepNext/>
      </w:pPr>
      <w:r>
        <w:rPr>
          <w:b/>
          <w:i w:val="0"/>
          <w:color w:val="2E4A00"/>
          <w:sz w:val="21"/>
        </w:rPr>
        <w:t>Top Open Issues</w:t>
      </w:r>
    </w:p>
    <w:p>
      <w:pPr>
        <w:spacing w:before="60" w:after="60"/>
      </w:pPr>
      <w:r>
        <w:rPr>
          <w:b w:val="0"/>
          <w:i w:val="0"/>
          <w:color w:val="1A1A1A"/>
          <w:sz w:val="20"/>
        </w:rPr>
        <w:t>Bug  |  Priority  |  Synopsis  |  Engineer  |  Status</w:t>
      </w:r>
    </w:p>
    <w:p>
      <w:pPr>
        <w:pStyle w:val="ListBullet"/>
        <w:spacing w:before="20" w:after="20"/>
      </w:pPr>
      <w:r>
        <w:rPr>
          <w:color w:val="1A1A1A"/>
          <w:sz w:val="20"/>
        </w:rPr>
        <w:t>6686149 | P0 | Audio 5.1 produces drum-like noise — Netflix/Amazon cert blocker. Root cause: E-AC3 passthrough short writes/underruns + audioserver crash. QA asked to verify on 1.0.0.157 | Ashok M | Investigating</w:t>
      </w:r>
    </w:p>
    <w:p>
      <w:pPr>
        <w:pStyle w:val="ListBullet"/>
        <w:spacing w:before="20" w:after="20"/>
      </w:pPr>
      <w:r>
        <w:rPr>
          <w:color w:val="1A1A1A"/>
          <w:sz w:val="20"/>
        </w:rPr>
        <w:t>6745485 | P0 | (New) Navigation audio (system sounds) absent inside YouTube/Netflix apps — JIRA TAS-3503 | Vinod S | New — Triaging</w:t>
      </w:r>
    </w:p>
    <w:p>
      <w:pPr>
        <w:pStyle w:val="ListBullet"/>
        <w:spacing w:before="20" w:after="20"/>
      </w:pPr>
      <w:r>
        <w:rPr>
          <w:color w:val="1A1A1A"/>
          <w:sz w:val="20"/>
        </w:rPr>
        <w:t>6593303 | P0 | Dolby Vision A/V Sync cert tests failing — DAP enabled by default confirmed; Ashok investigating with DAP ON baseline | Ashok M | Investigating</w:t>
      </w:r>
    </w:p>
    <w:p>
      <w:pPr>
        <w:pStyle w:val="ListBullet"/>
        <w:spacing w:before="20" w:after="20"/>
      </w:pPr>
      <w:r>
        <w:rPr>
          <w:color w:val="1A1A1A"/>
          <w:sz w:val="20"/>
        </w:rPr>
        <w:t>6278798 | P0 | Dolby MS12 MSD HAL — DAP seamless CLs merged into 1.0.0.154. Pending: gaming-app MSD disable, encrypted libs, watermarking, bootstate check | Ashok M | In progress</w:t>
      </w:r>
    </w:p>
    <w:p>
      <w:pPr>
        <w:pStyle w:val="ListBullet"/>
        <w:spacing w:before="20" w:after="20"/>
      </w:pPr>
      <w:r>
        <w:rPr>
          <w:color w:val="1A1A1A"/>
          <w:sz w:val="20"/>
        </w:rPr>
        <w:t>6699438 | P0 | Netflix cert MULTIPLAY2S tests fail — audioserver SIGABRT TimeCheck timeout on setDeviceConnectionState | Aditya Bavanari | Investigating</w:t>
      </w:r>
    </w:p>
    <w:p>
      <w:pPr>
        <w:pStyle w:val="ListBullet"/>
        <w:spacing w:before="20" w:after="20"/>
      </w:pPr>
      <w:r>
        <w:rPr>
          <w:color w:val="1A1A1A"/>
          <w:sz w:val="20"/>
        </w:rPr>
        <w:t>6738425 | P1 | Netflix cert Eleven calibration test fails on Multichannel PCM — Ashok investigating with Nikhil Salve | Ashok M | Investigating</w:t>
      </w:r>
    </w:p>
    <w:p>
      <w:pPr>
        <w:pStyle w:val="ListBullet"/>
        <w:spacing w:before="20" w:after="20"/>
      </w:pPr>
      <w:r>
        <w:rPr>
          <w:color w:val="1A1A1A"/>
          <w:sz w:val="20"/>
        </w:rPr>
        <w:t>6637725 | P1 | Intermittent inaudible Settings navigation sound over USB headset — QA re-observing slow nav; logcat requested | Deeksha M | Awaiting QA</w:t>
      </w:r>
    </w:p>
    <w:p>
      <w:pPr>
        <w:spacing w:before="60" w:after="60"/>
      </w:pPr>
      <w:r>
        <w:rPr>
          <w:b w:val="0"/>
          <w:i w:val="0"/>
          <w:color w:val="1A1A1A"/>
          <w:sz w:val="20"/>
        </w:rPr>
        <w:t>Next: Triage new bug 6745485 (nav sounds absent in apps). Drive 5.1 cert blocker fix (6686149) — awaiting QA verification on 1.0.0.157. Investigate Netflix cert failures (6699438, 6738425). Close remaining 2 MP open bugs. Continue Dolby Vision cert (6593303).</w:t>
      </w:r>
    </w:p>
    <w:p>
      <w:pPr>
        <w:spacing w:before="60" w:after="60"/>
      </w:pPr>
      <w:r>
        <w:rPr>
          <w:b w:val="0"/>
          <w:i w:val="0"/>
          <w:color w:val="1A1A1A"/>
          <w:sz w:val="20"/>
        </w:rPr>
        <w:t>#2 Dolby MS12v2</w:t>
      </w:r>
    </w:p>
    <w:p>
      <w:pPr>
        <w:spacing w:before="60" w:after="60"/>
      </w:pPr>
      <w:r>
        <w:rPr>
          <w:b w:val="0"/>
          <w:i w:val="0"/>
          <w:color w:val="1A1A1A"/>
          <w:sz w:val="20"/>
        </w:rPr>
        <w:t>Engineer: Ashok Mudithanapalli</w:t>
      </w:r>
    </w:p>
    <w:p>
      <w:pPr>
        <w:spacing w:before="180" w:after="60"/>
        <w:keepNext/>
      </w:pPr>
      <w:r>
        <w:rPr>
          <w:b/>
          <w:i w:val="0"/>
          <w:color w:val="2E4A00"/>
          <w:sz w:val="21"/>
        </w:rPr>
        <w:t>This week:</w:t>
      </w:r>
    </w:p>
    <w:p>
      <w:pPr>
        <w:pStyle w:val="ListBullet"/>
        <w:spacing w:before="20" w:after="20"/>
      </w:pPr>
      <w:r>
        <w:rPr>
          <w:color w:val="1A1A1A"/>
          <w:sz w:val="20"/>
        </w:rPr>
        <w:t>MSD HAL PCM path fixes — all changes merged into build 1.0.0.157; DAP enabled by default on TOT</w:t>
      </w:r>
    </w:p>
    <w:p>
      <w:pPr>
        <w:pStyle w:val="ListBullet"/>
        <w:spacing w:before="20" w:after="20"/>
      </w:pPr>
      <w:r>
        <w:rPr>
          <w:color w:val="1A1A1A"/>
          <w:sz w:val="20"/>
        </w:rPr>
        <w:t>DAP ON/OFF seamless transition CLs (3686409, 3690516, 3693948, 3690519, 3700307) merged into build 1.0.0.154</w:t>
      </w:r>
    </w:p>
    <w:p>
      <w:pPr>
        <w:pStyle w:val="ListBullet"/>
        <w:spacing w:before="20" w:after="20"/>
      </w:pPr>
      <w:r>
        <w:rPr>
          <w:color w:val="1A1A1A"/>
          <w:sz w:val="20"/>
        </w:rPr>
        <w:t>Dolby Audio Watermarking — shared libs with watermarking support via Gerrit 3707685; encrypted libs received from Security team. Kevin's patch 3709707 (prod-key DV library) +2'd by Tuomas</w:t>
      </w:r>
    </w:p>
    <w:p>
      <w:pPr>
        <w:pStyle w:val="ListBullet"/>
        <w:spacing w:before="20" w:after="20"/>
      </w:pPr>
      <w:r>
        <w:rPr>
          <w:color w:val="1A1A1A"/>
          <w:sz w:val="20"/>
        </w:rPr>
        <w:t>Bug 6686149 (5.1 drum-like noise) — asked QA to verify on 1.0.0.157</w:t>
      </w:r>
    </w:p>
    <w:p>
      <w:pPr>
        <w:pStyle w:val="ListBullet"/>
        <w:spacing w:before="20" w:after="20"/>
      </w:pPr>
      <w:r>
        <w:rPr>
          <w:color w:val="1A1A1A"/>
          <w:sz w:val="20"/>
        </w:rPr>
        <w:t>Bug 6724962 (Netflix 2CH WebAudio buzz) — asked QA to retest on 1.0.0.157</w:t>
      </w:r>
    </w:p>
    <w:p>
      <w:pPr>
        <w:pStyle w:val="ListBullet"/>
        <w:spacing w:before="20" w:after="20"/>
      </w:pPr>
      <w:r>
        <w:rPr>
          <w:color w:val="1A1A1A"/>
          <w:sz w:val="20"/>
        </w:rPr>
        <w:t>Bug 6716783 — filed to add Netflix NRDP audio configs in BSP; Netflix cert tests failing without this config support</w:t>
      </w:r>
    </w:p>
    <w:p>
      <w:pPr>
        <w:pStyle w:val="ListBullet"/>
        <w:spacing w:before="20" w:after="20"/>
      </w:pPr>
      <w:r>
        <w:rPr>
          <w:color w:val="1A1A1A"/>
          <w:sz w:val="20"/>
        </w:rPr>
        <w:t>Bug 6716820 — filed to add write-event Systrace traces in AIDL Audio HAL (parallel to legacy HIDL HAL)</w:t>
      </w:r>
    </w:p>
    <w:p>
      <w:pPr>
        <w:pStyle w:val="ListBullet"/>
        <w:spacing w:before="20" w:after="20"/>
      </w:pPr>
      <w:r>
        <w:rPr>
          <w:color w:val="1A1A1A"/>
          <w:sz w:val="20"/>
        </w:rPr>
        <w:t>Bug 6621034 — 3rd round SQA Dolby MSD HAL test case review complete; moved to VTC</w:t>
      </w:r>
    </w:p>
    <w:p>
      <w:pPr>
        <w:pStyle w:val="ListBullet"/>
        <w:spacing w:before="20" w:after="20"/>
      </w:pPr>
      <w:r>
        <w:rPr>
          <w:color w:val="1A1A1A"/>
          <w:sz w:val="20"/>
        </w:rPr>
        <w:t>Bug 6737446 — DAP toggle color transition animation (UI cosmetic); Ashok confirmed expected behavior per Dolby SDK</w:t>
      </w:r>
    </w:p>
    <w:p>
      <w:pPr>
        <w:pStyle w:val="ListBullet"/>
        <w:spacing w:before="20" w:after="20"/>
      </w:pPr>
      <w:r>
        <w:rPr>
          <w:color w:val="1A1A1A"/>
          <w:sz w:val="20"/>
        </w:rPr>
        <w:t>Dolby MSD runtime disable — Dolby Case 00769439 awaiting customer response</w:t>
      </w:r>
    </w:p>
    <w:p>
      <w:pPr>
        <w:pStyle w:val="ListBullet"/>
        <w:spacing w:before="20" w:after="20"/>
      </w:pPr>
      <w:r>
        <w:rPr>
          <w:color w:val="1A1A1A"/>
          <w:sz w:val="20"/>
        </w:rPr>
        <w:t>Navigation sound delay with DAP ON reported by Kee Hong on 1.0.0.158 — assigned to Ashok for investigation</w:t>
      </w:r>
    </w:p>
    <w:p>
      <w:pPr>
        <w:pStyle w:val="ListBullet"/>
        <w:spacing w:before="20" w:after="20"/>
      </w:pPr>
      <w:r>
        <w:rPr>
          <w:color w:val="1A1A1A"/>
          <w:sz w:val="20"/>
        </w:rPr>
        <w:t>Netflix cert bugs ARB'd to Ashok: 6706764 (ATMOS passthrough), 6706976 (ATMOSLOCK), 6713066 (DDP51 passthrough)</w:t>
      </w:r>
    </w:p>
    <w:p>
      <w:pPr>
        <w:spacing w:before="180" w:after="60"/>
        <w:keepNext/>
      </w:pPr>
      <w:r>
        <w:rPr>
          <w:b/>
          <w:i w:val="0"/>
          <w:color w:val="2E4A00"/>
          <w:sz w:val="21"/>
        </w:rPr>
        <w:t>Pending items (Bug 6278798):</w:t>
      </w:r>
    </w:p>
    <w:p>
      <w:pPr>
        <w:pStyle w:val="ListBullet"/>
        <w:spacing w:before="20" w:after="20"/>
      </w:pPr>
      <w:r>
        <w:rPr>
          <w:color w:val="1A1A1A"/>
          <w:sz w:val="20"/>
        </w:rPr>
        <w:t>Disable MSD for gaming apps (latency-sensitive path)</w:t>
      </w:r>
    </w:p>
    <w:p>
      <w:pPr>
        <w:pStyle w:val="ListBullet"/>
        <w:spacing w:before="20" w:after="20"/>
      </w:pPr>
      <w:r>
        <w:rPr>
          <w:color w:val="1A1A1A"/>
          <w:sz w:val="20"/>
        </w:rPr>
        <w:t>Encrypted Dolby libraries enablement</w:t>
      </w:r>
    </w:p>
    <w:p>
      <w:pPr>
        <w:pStyle w:val="ListBullet"/>
        <w:spacing w:before="20" w:after="20"/>
      </w:pPr>
      <w:r>
        <w:rPr>
          <w:color w:val="1A1A1A"/>
          <w:sz w:val="20"/>
        </w:rPr>
        <w:t>Watermark tag in shared libs</w:t>
      </w:r>
    </w:p>
    <w:p>
      <w:pPr>
        <w:pStyle w:val="ListBullet"/>
        <w:spacing w:before="20" w:after="20"/>
      </w:pPr>
      <w:r>
        <w:rPr>
          <w:color w:val="1A1A1A"/>
          <w:sz w:val="20"/>
        </w:rPr>
        <w:t>Re-enable bootstate property check</w:t>
      </w:r>
    </w:p>
    <w:p>
      <w:pPr>
        <w:spacing w:before="60" w:after="60"/>
      </w:pPr>
      <w:r>
        <w:rPr>
          <w:b w:val="0"/>
          <w:i w:val="0"/>
          <w:color w:val="1A1A1A"/>
          <w:sz w:val="20"/>
        </w:rPr>
        <w:t>Next: Investigate navigation sound delay with DAP ON. Add NRDP audio configs in BSP (6716783). Investigate Netflix cert bugs: 6706764, 6706976, 6713066. Review Kevin's Coverity fix CL 3703907. Drive bootstate check, gaming-app MSD disable, encrypted libs.</w:t>
      </w:r>
    </w:p>
    <w:p>
      <w:pPr>
        <w:spacing w:before="60" w:after="60"/>
      </w:pPr>
      <w:r>
        <w:rPr>
          <w:b w:val="0"/>
          <w:i w:val="0"/>
          <w:color w:val="1A1A1A"/>
          <w:sz w:val="20"/>
        </w:rPr>
        <w:t>#3 AIDL Audio HAL Stream Mixing</w:t>
      </w:r>
    </w:p>
    <w:p>
      <w:pPr>
        <w:spacing w:before="60" w:after="60"/>
      </w:pPr>
      <w:r>
        <w:rPr>
          <w:b w:val="0"/>
          <w:i w:val="0"/>
          <w:color w:val="1A1A1A"/>
          <w:sz w:val="20"/>
        </w:rPr>
        <w:t>Engineer: Avinash Gupta</w:t>
      </w:r>
    </w:p>
    <w:p>
      <w:pPr>
        <w:spacing w:before="180" w:after="60"/>
        <w:keepNext/>
      </w:pPr>
      <w:r>
        <w:rPr>
          <w:b/>
          <w:i w:val="0"/>
          <w:color w:val="2E4A00"/>
          <w:sz w:val="21"/>
        </w:rPr>
        <w:t>This week:</w:t>
      </w:r>
    </w:p>
    <w:p>
      <w:pPr>
        <w:pStyle w:val="ListBullet"/>
        <w:spacing w:before="20" w:after="20"/>
      </w:pPr>
      <w:r>
        <w:rPr>
          <w:color w:val="1A1A1A"/>
          <w:sz w:val="20"/>
        </w:rPr>
        <w:t>Bug 6419069 — NvStreamManager singleton for concurrent stream handling implemented</w:t>
      </w:r>
    </w:p>
    <w:p>
      <w:pPr>
        <w:pStyle w:val="ListBullet"/>
        <w:spacing w:before="20" w:after="20"/>
      </w:pPr>
      <w:r>
        <w:rPr>
          <w:color w:val="1A1A1A"/>
          <w:sz w:val="20"/>
        </w:rPr>
        <w:t>Audio HAL boot crash root-caused and resolved — basic playback now working on TS1</w:t>
      </w:r>
    </w:p>
    <w:p>
      <w:pPr>
        <w:pStyle w:val="ListBullet"/>
        <w:spacing w:before="20" w:after="20"/>
      </w:pPr>
      <w:r>
        <w:rPr>
          <w:color w:val="1A1A1A"/>
          <w:sz w:val="20"/>
        </w:rPr>
        <w:t>Code changes posted: CL 3684278</w:t>
      </w:r>
    </w:p>
    <w:p>
      <w:pPr>
        <w:spacing w:before="60" w:after="60"/>
      </w:pPr>
      <w:r>
        <w:rPr>
          <w:b w:val="0"/>
          <w:i w:val="0"/>
          <w:color w:val="1A1A1A"/>
          <w:sz w:val="20"/>
        </w:rPr>
        <w:t>Next: Complete concurrent stream playback validation (system tones + media simultaneously).</w:t>
      </w:r>
    </w:p>
    <w:p>
      <w:pPr>
        <w:spacing w:before="60" w:after="60"/>
      </w:pPr>
      <w:r>
        <w:rPr>
          <w:b w:val="0"/>
          <w:i w:val="0"/>
          <w:color w:val="1A1A1A"/>
          <w:sz w:val="20"/>
        </w:rPr>
        <w:t>#4 AI Agents for Shield 2 Audio sustenance mode</w:t>
      </w:r>
    </w:p>
    <w:p>
      <w:pPr>
        <w:spacing w:before="60" w:after="60"/>
      </w:pPr>
      <w:r>
        <w:rPr>
          <w:b w:val="0"/>
          <w:i w:val="0"/>
          <w:color w:val="1A1A1A"/>
          <w:sz w:val="20"/>
        </w:rPr>
        <w:t>Engineers: Aditya Bhawkar, Deeksha Manjunath</w:t>
      </w:r>
    </w:p>
    <w:p>
      <w:pPr>
        <w:spacing w:before="60" w:after="60"/>
      </w:pPr>
      <w:r>
        <w:rPr>
          <w:b w:val="0"/>
          <w:i w:val="0"/>
          <w:color w:val="1A1A1A"/>
          <w:sz w:val="20"/>
        </w:rPr>
        <w:t>A. Internal Automation: CTS, Bug fixing</w:t>
      </w:r>
    </w:p>
    <w:p>
      <w:pPr>
        <w:pStyle w:val="ListBullet"/>
        <w:spacing w:before="20" w:after="20"/>
      </w:pPr>
      <w:r>
        <w:rPr>
          <w:color w:val="1A1A1A"/>
          <w:sz w:val="20"/>
        </w:rPr>
        <w:t>[Completed] Developed report-agnostic failure-intake stage that extracts failing CTS tests, preserves evidence, and groups related failures</w:t>
      </w:r>
    </w:p>
    <w:p>
      <w:pPr>
        <w:pStyle w:val="ListBullet"/>
        <w:spacing w:before="20" w:after="20"/>
      </w:pPr>
      <w:r>
        <w:rPr>
          <w:color w:val="1A1A1A"/>
          <w:sz w:val="20"/>
        </w:rPr>
        <w:t>[Completed] Created consistent, validated handoff format for independent Codex processing with shared Android Audio context</w:t>
      </w:r>
    </w:p>
    <w:p>
      <w:pPr>
        <w:pStyle w:val="ListBullet"/>
        <w:spacing w:before="20" w:after="20"/>
      </w:pPr>
      <w:r>
        <w:rPr>
          <w:color w:val="1A1A1A"/>
          <w:sz w:val="20"/>
        </w:rPr>
        <w:t>[Completed] Enabled parallel root-cause analysis across failure groups with evidence-backed findings</w:t>
      </w:r>
    </w:p>
    <w:p>
      <w:pPr>
        <w:pStyle w:val="ListBullet"/>
        <w:spacing w:before="20" w:after="20"/>
      </w:pPr>
      <w:r>
        <w:rPr>
          <w:color w:val="1A1A1A"/>
          <w:sz w:val="20"/>
        </w:rPr>
        <w:t>[Completed] Standardized proposed-fix artifacts and approval-gated source changes pipeline</w:t>
      </w:r>
    </w:p>
    <w:p>
      <w:pPr>
        <w:pStyle w:val="ListBullet"/>
        <w:spacing w:before="20" w:after="20"/>
      </w:pPr>
      <w:r>
        <w:rPr>
          <w:color w:val="1A1A1A"/>
          <w:sz w:val="20"/>
        </w:rPr>
        <w:t>[In Progress] Working on dashboard design and retrieval methods for required fields</w:t>
      </w:r>
    </w:p>
    <w:p>
      <w:pPr>
        <w:pStyle w:val="ListBullet"/>
        <w:spacing w:before="20" w:after="20"/>
      </w:pPr>
      <w:r>
        <w:rPr>
          <w:color w:val="1A1A1A"/>
          <w:sz w:val="20"/>
        </w:rPr>
        <w:t>[In Progress] Agent-designed fix for chosen failing test not resolving — need to align on agent fix loop cap</w:t>
      </w:r>
    </w:p>
    <w:p>
      <w:pPr>
        <w:pStyle w:val="ListBullet"/>
        <w:spacing w:before="20" w:after="20"/>
      </w:pPr>
      <w:r>
        <w:rPr>
          <w:color w:val="1A1A1A"/>
          <w:sz w:val="20"/>
        </w:rPr>
        <w:t>[Next] Inject known failures and tweak agent confidence level for suggested fixes. Clean up project for re-usability. Update Confluence</w:t>
      </w:r>
    </w:p>
    <w:p>
      <w:pPr>
        <w:spacing w:before="60" w:after="60"/>
      </w:pPr>
      <w:r>
        <w:rPr>
          <w:b w:val="0"/>
          <w:i w:val="0"/>
          <w:color w:val="1A1A1A"/>
          <w:sz w:val="20"/>
        </w:rPr>
        <w:t>B. Field Support:</w:t>
      </w:r>
    </w:p>
    <w:p>
      <w:pPr>
        <w:pStyle w:val="ListBullet"/>
        <w:spacing w:before="20" w:after="20"/>
      </w:pPr>
      <w:r>
        <w:rPr>
          <w:color w:val="1A1A1A"/>
          <w:sz w:val="20"/>
        </w:rPr>
        <w:t>Agent: Continuously scrapes social media, GeForce Forums and other sources for Shield TV audio issues</w:t>
      </w:r>
    </w:p>
    <w:p>
      <w:pPr>
        <w:pStyle w:val="ListBullet"/>
        <w:spacing w:before="20" w:after="20"/>
      </w:pPr>
      <w:r>
        <w:rPr>
          <w:color w:val="1A1A1A"/>
          <w:sz w:val="20"/>
        </w:rPr>
        <w:t>NVIDIA Internal Tool: NVIDIA AI Forum Dashboard — scraping, tabulating and bug creation</w:t>
      </w:r>
    </w:p>
    <w:p>
      <w:pPr>
        <w:pStyle w:val="ListBullet"/>
        <w:spacing w:before="20" w:after="20"/>
      </w:pPr>
      <w:r>
        <w:rPr>
          <w:color w:val="1A1A1A"/>
          <w:sz w:val="20"/>
        </w:rPr>
        <w:t>[Completed] Built a dashboard that auto-pulls Shield audio issues daily, filters by audio category/severity/interface, and links/drafts NVBugs for tracking</w:t>
      </w:r>
    </w:p>
    <w:p>
      <w:pPr>
        <w:pStyle w:val="ListBullet"/>
        <w:spacing w:before="20" w:after="20"/>
      </w:pPr>
      <w:r>
        <w:rPr>
          <w:color w:val="1A1A1A"/>
          <w:sz w:val="20"/>
        </w:rPr>
        <w:t>[Next] Integrate agent with Bugfixer workstream so triaged Shield audio bugs get handed off for automated fix suggestions</w:t>
      </w:r>
    </w:p>
    <w:p>
      <w:pPr>
        <w:spacing w:before="60" w:after="60"/>
      </w:pPr>
      <w:r>
        <w:rPr>
          <w:b w:val="0"/>
          <w:i w:val="0"/>
          <w:color w:val="1A1A1A"/>
          <w:sz w:val="20"/>
        </w:rPr>
        <w:t>Next: Align on agent fix loop cap. Inject known failures for confidence tuning. Integrate field-support agent with Bugfixer workstream. Update Confluence.</w:t>
      </w:r>
    </w:p>
    <w:p>
      <w:pPr>
        <w:spacing w:before="60" w:after="60"/>
      </w:pPr>
      <w:r>
        <w:rPr>
          <w:b w:val="0"/>
          <w:i w:val="0"/>
          <w:color w:val="1A1A1A"/>
          <w:sz w:val="20"/>
        </w:rPr>
        <w:t>#5 Netflix cert issues</w:t>
      </w:r>
    </w:p>
    <w:p>
      <w:pPr>
        <w:spacing w:before="60" w:after="60"/>
      </w:pPr>
      <w:r>
        <w:rPr>
          <w:b w:val="0"/>
          <w:i w:val="0"/>
          <w:color w:val="1A1A1A"/>
          <w:sz w:val="20"/>
        </w:rPr>
        <w:t>Engineer: Aditya Bavanari</w:t>
      </w:r>
    </w:p>
    <w:p>
      <w:pPr>
        <w:spacing w:before="180" w:after="60"/>
        <w:keepNext/>
      </w:pPr>
      <w:r>
        <w:rPr>
          <w:b/>
          <w:i w:val="0"/>
          <w:color w:val="2E4A00"/>
          <w:sz w:val="21"/>
        </w:rPr>
        <w:t>This week:</w:t>
      </w:r>
    </w:p>
    <w:p>
      <w:pPr>
        <w:pStyle w:val="ListBullet"/>
        <w:spacing w:before="20" w:after="20"/>
      </w:pPr>
      <w:r>
        <w:rPr>
          <w:color w:val="1A1A1A"/>
          <w:sz w:val="20"/>
        </w:rPr>
        <w:t>Netflix cert bug 6699438 (MULTIPLAY2S SIGABRT) — investigating device connection state timeout; intended change posted as comment #6</w:t>
      </w:r>
    </w:p>
    <w:p>
      <w:pPr>
        <w:pStyle w:val="ListBullet"/>
        <w:spacing w:before="20" w:after="20"/>
      </w:pPr>
      <w:r>
        <w:rPr>
          <w:color w:val="1A1A1A"/>
          <w:sz w:val="20"/>
        </w:rPr>
        <w:t>Netflix cert bug 6719609 (6CH output channel mapping) — HDMI MMAP exclusive fails, fallback stream disconnects; few changes made to address</w:t>
      </w:r>
    </w:p>
    <w:p>
      <w:pPr>
        <w:pStyle w:val="ListBullet"/>
        <w:spacing w:before="20" w:after="20"/>
      </w:pPr>
      <w:r>
        <w:rPr>
          <w:color w:val="1A1A1A"/>
          <w:sz w:val="20"/>
        </w:rPr>
        <w:t>Netflix cert bug 6706754 (AUDIO-005-TC1 glitches/pops) — looking at logs for root cause</w:t>
      </w:r>
    </w:p>
    <w:p>
      <w:pPr>
        <w:spacing w:before="60" w:after="60"/>
      </w:pPr>
      <w:r>
        <w:rPr>
          <w:b w:val="0"/>
          <w:i w:val="0"/>
          <w:color w:val="1A1A1A"/>
          <w:sz w:val="20"/>
        </w:rPr>
        <w:t>Next: Measure Netflix NRDP KPI items once Eyepatch SDK and Netflix app are ready on Shield 2. Continue investigating Netflix cert audio bugs (6699438, 6719609, 6706754).</w:t>
      </w:r>
    </w:p>
    <w:p>
      <w:r>
        <w:br w:type="page"/>
      </w:r>
    </w:p>
    <w:p>
      <w:pPr>
        <w:spacing w:before="0" w:after="20"/>
        <w:keepNext/>
      </w:pPr>
      <w:r>
        <w:rPr>
          <w:b/>
          <w:i w:val="0"/>
          <w:color w:val="76B900"/>
          <w:sz w:val="20"/>
        </w:rPr>
        <w:t>12</w:t>
      </w:r>
    </w:p>
    <w:p>
      <w:pPr>
        <w:spacing w:before="0" w:after="60"/>
        <w:keepNext/>
      </w:pPr>
      <w:r>
        <w:rPr>
          <w:b/>
          <w:i w:val="0"/>
          <w:color w:val="1A1A1A"/>
          <w:sz w:val="32"/>
        </w:rPr>
        <w:t>Top-5 Things: Nemotron For Bharat</w:t>
      </w:r>
    </w:p>
    <w:p>
      <w:pPr>
        <w:spacing w:before="0" w:after="220"/>
        <w:pBdr>
          <w:bottom w:val="single" w:sz="6" w:space="6" w:color="D9D9D9"/>
        </w:pBdr>
        <w:keepNext/>
      </w:pPr>
      <w:r>
        <w:rPr>
          <w:color w:val="666666"/>
          <w:sz w:val="18"/>
        </w:rPr>
        <w:t>uvaidya@nvidia.com</w:t>
      </w:r>
      <w:r>
        <w:rPr>
          <w:color w:val="76B900"/>
          <w:sz w:val="18"/>
        </w:rPr>
        <w:t xml:space="preserve">   •   </w:t>
      </w:r>
      <w:r>
        <w:rPr>
          <w:color w:val="666666"/>
          <w:sz w:val="18"/>
        </w:rPr>
        <w:t>September 9, 2026</w:t>
      </w:r>
    </w:p>
    <w:p>
      <w:pPr>
        <w:spacing w:before="60" w:after="60"/>
      </w:pPr>
      <w:r>
        <w:rPr>
          <w:b w:val="0"/>
          <w:i w:val="0"/>
          <w:color w:val="1A1A1A"/>
          <w:sz w:val="20"/>
        </w:rPr>
        <w:t>Mission: Make Nemotron 4 and Nemotron Speech leading open models for Indian languages through high-quality data, scalable pipelines, and trusted evaluation, enabling India's AI ecosystem to build and innovate at scale.</w:t>
      </w:r>
    </w:p>
    <w:p>
      <w:pPr>
        <w:spacing w:before="60" w:after="60"/>
      </w:pPr>
      <w:r>
        <w:rPr>
          <w:b w:val="0"/>
          <w:i w:val="0"/>
          <w:color w:val="1A1A1A"/>
          <w:sz w:val="20"/>
        </w:rPr>
        <w:t>Nemotron 3.5, 4 &amp; Speech: Indic Support</w:t>
      </w:r>
    </w:p>
    <w:p>
      <w:pPr>
        <w:spacing w:before="60" w:after="60"/>
      </w:pPr>
      <w:r>
        <w:rPr>
          <w:b w:val="0"/>
          <w:i w:val="0"/>
          <w:color w:val="1A1A1A"/>
          <w:sz w:val="20"/>
        </w:rPr>
        <w:t>At a Glance</w:t>
      </w:r>
    </w:p>
    <w:p>
      <w:pPr>
        <w:pStyle w:val="ListBullet"/>
        <w:spacing w:before="20" w:after="20"/>
      </w:pPr>
      <w:r>
        <w:rPr>
          <w:color w:val="1A1A1A"/>
          <w:sz w:val="20"/>
        </w:rPr>
        <w:t>Indic CPT impact: The Indic CPT dataset has been incorporated into the Nemotron Super 3.5 checkpoint. In parallel, EA release preparation is underway for BharatGen, a major Indian foundation-model initiative, extending the impact of this work into the broader Indian AI ecosystem.</w:t>
      </w:r>
    </w:p>
    <w:p>
      <w:pPr>
        <w:pStyle w:val="ListBullet"/>
        <w:spacing w:before="20" w:after="20"/>
      </w:pPr>
      <w:r>
        <w:rPr>
          <w:color w:val="1A1A1A"/>
          <w:sz w:val="20"/>
        </w:rPr>
        <w:t>Scale and quality: Synthetic-data generation is complete across 22 Indian languages, with an estimated 2,865B target-language tokens clearing the score &gt;=75 quality threshold.</w:t>
      </w:r>
    </w:p>
    <w:p>
      <w:pPr>
        <w:pStyle w:val="ListBullet"/>
        <w:spacing w:before="20" w:after="20"/>
      </w:pPr>
      <w:r>
        <w:rPr>
          <w:color w:val="1A1A1A"/>
          <w:sz w:val="20"/>
        </w:rPr>
        <w:t>Measured model gains: The Nano 3.5 Indic CPT ablations showed improvements across all 46 evaluated language-benchmark combinations. (Details below)</w:t>
      </w:r>
    </w:p>
    <w:p>
      <w:pPr>
        <w:pStyle w:val="ListBullet"/>
        <w:spacing w:before="20" w:after="20"/>
      </w:pPr>
      <w:r>
        <w:rPr>
          <w:color w:val="1A1A1A"/>
          <w:sz w:val="20"/>
        </w:rPr>
        <w:t>Indic evaluation: Collaborating with AI4Bharat to localize and quality-review 32 Indic benchmarks through a translation and human-in-the-loop review pipeline, targeting 12 benchmarks by 09/29 for the Nemotron 3.5 Super release.</w:t>
      </w:r>
    </w:p>
    <w:p>
      <w:pPr>
        <w:pStyle w:val="ListBullet"/>
        <w:spacing w:before="20" w:after="20"/>
      </w:pPr>
      <w:r>
        <w:rPr>
          <w:color w:val="1A1A1A"/>
          <w:sz w:val="20"/>
        </w:rPr>
        <w:t>Indic post-training: We recently kicked off this workstream in close collaboration with the Nemotron Post-Training core team, prioritizing three Indic ecosystem use cases: instruction following, translation, and multi-turn chat. Initial NeMo User Sim generation has produced 100K instruction-following samples per language across 12 Indic languages plus English, with approximately 90% acceptance.</w:t>
      </w:r>
    </w:p>
    <w:p>
      <w:pPr>
        <w:pStyle w:val="ListBullet"/>
        <w:spacing w:before="20" w:after="20"/>
      </w:pPr>
      <w:r>
        <w:rPr>
          <w:color w:val="1A1A1A"/>
          <w:sz w:val="20"/>
        </w:rPr>
        <w:t>Granary-v2 Indic processing: Large-scale execution of the Indic configuration is nearing completion. Metadata extraction is complete across approximately 7M source hours; after VAD, LID, segmentation, and filtering, approximately 4.2M hours moved to the ASR transcription stage, where approximately 3.2M hours (76%) have been processed.</w:t>
      </w:r>
    </w:p>
    <w:p>
      <w:pPr>
        <w:pStyle w:val="ListBullet"/>
        <w:spacing w:before="20" w:after="20"/>
      </w:pPr>
      <w:r>
        <w:rPr>
          <w:color w:val="1A1A1A"/>
          <w:sz w:val="20"/>
        </w:rPr>
        <w:t>Indic CPT</w:t>
      </w:r>
    </w:p>
    <w:p>
      <w:pPr>
        <w:spacing w:before="60" w:after="60"/>
      </w:pPr>
      <w:r>
        <w:rPr>
          <w:b w:val="0"/>
          <w:i w:val="0"/>
          <w:color w:val="1A1A1A"/>
          <w:sz w:val="20"/>
        </w:rPr>
        <w:t>Synthetic data generation</w:t>
      </w:r>
    </w:p>
    <w:p>
      <w:pPr>
        <w:pStyle w:val="ListBullet"/>
        <w:spacing w:before="20" w:after="20"/>
      </w:pPr>
      <w:r>
        <w:rPr>
          <w:color w:val="1A1A1A"/>
          <w:sz w:val="20"/>
        </w:rPr>
        <w:t>Scale and language coverage: Completed large-scale synthetic-data generation across 22 Indian languages.</w:t>
      </w:r>
    </w:p>
    <w:p>
      <w:pPr>
        <w:pStyle w:val="ListBullet2"/>
        <w:spacing w:before="20" w:after="20"/>
      </w:pPr>
      <w:r>
        <w:rPr>
          <w:color w:val="1A1A1A"/>
          <w:sz w:val="20"/>
        </w:rPr>
        <w:t>Top-12: Bengali, Gujarati, Hindi, Kannada, Malayalam, Marathi, Nepali, Odia, Punjabi, Tamil, Telugu, and Urdu.</w:t>
      </w:r>
    </w:p>
    <w:p>
      <w:pPr>
        <w:pStyle w:val="ListBullet2"/>
        <w:spacing w:before="20" w:after="20"/>
      </w:pPr>
      <w:r>
        <w:rPr>
          <w:color w:val="1A1A1A"/>
          <w:sz w:val="20"/>
        </w:rPr>
        <w:t>Additional lower-resource 10: Assamese, Bodo, Dogri, Kashmiri, Konkani, Maithili, Manipuri, Sanskrit, Santali, and Sindhi.</w:t>
      </w:r>
    </w:p>
    <w:p>
      <w:pPr>
        <w:pStyle w:val="ListBullet"/>
        <w:spacing w:before="20" w:after="20"/>
      </w:pPr>
      <w:r>
        <w:rPr>
          <w:color w:val="1A1A1A"/>
          <w:sz w:val="20"/>
        </w:rPr>
        <w:t>Quality analysis: Judge-score analysis is complete across all 22 languages. An estimated 2,865B target-language tokens clear the score &gt;= 75 quality threshold.</w:t>
      </w:r>
    </w:p>
    <w:p>
      <w:pPr>
        <w:pStyle w:val="ListBullet"/>
        <w:spacing w:before="20" w:after="20"/>
      </w:pPr>
      <w:r>
        <w:rPr>
          <w:color w:val="1A1A1A"/>
          <w:sz w:val="20"/>
        </w:rPr>
        <w:t>Production pipeline: Built an end-to-end translate -&gt; judge -&gt; rewrite workflow covering source rebalancing, token-aware segmentation, translation, quality scoring, rewriting, script handling, and output bucketing through reusable Data Designer components. Prompts were finalized using human-reviewed samples.</w:t>
      </w:r>
    </w:p>
    <w:p>
      <w:pPr>
        <w:pStyle w:val="ListBullet"/>
        <w:spacing w:before="20" w:after="20"/>
      </w:pPr>
      <w:r>
        <w:rPr>
          <w:color w:val="1A1A1A"/>
          <w:sz w:val="20"/>
        </w:rPr>
        <w:t>Quality and efficiency ablations: Selected free-form translation for long and math-heavy content, two-stage native-to-romanized generation, language-aware numeral handling, and document-level validation. FP8 and speculative decoding delivered reported throughput gains of approximately 1.65x and 1.7x, respectively.</w:t>
      </w:r>
    </w:p>
    <w:p>
      <w:pPr>
        <w:pStyle w:val="ListBullet"/>
        <w:spacing w:before="20" w:after="20"/>
      </w:pPr>
      <w:r>
        <w:rPr>
          <w:color w:val="1A1A1A"/>
          <w:sz w:val="20"/>
        </w:rPr>
        <w:t>Lower-resource expansion: Bodhan-MT was selected for eight of ten languages following long-context evaluation. Manipuri and Santali used dedicated script- and fertility-aware strategies. Generation and judge-score analysis are now complete for all ten lower-resource languages.</w:t>
      </w:r>
    </w:p>
    <w:p>
      <w:pPr>
        <w:pStyle w:val="ListBullet"/>
        <w:spacing w:before="20" w:after="20"/>
      </w:pPr>
      <w:r>
        <w:rPr>
          <w:color w:val="1A1A1A"/>
          <w:sz w:val="20"/>
        </w:rPr>
        <w:t>Model and ecosystem impact:</w:t>
      </w:r>
    </w:p>
    <w:p>
      <w:pPr>
        <w:pStyle w:val="ListBullet2"/>
        <w:spacing w:before="20" w:after="20"/>
      </w:pPr>
      <w:r>
        <w:rPr>
          <w:color w:val="1A1A1A"/>
          <w:sz w:val="20"/>
        </w:rPr>
        <w:t>The Indic CPT dataset was incorporated into the Nemotron Super 3.5 checkpoint.</w:t>
      </w:r>
    </w:p>
    <w:p>
      <w:pPr>
        <w:pStyle w:val="ListBullet2"/>
        <w:spacing w:before="20" w:after="20"/>
      </w:pPr>
      <w:r>
        <w:rPr>
          <w:color w:val="1A1A1A"/>
          <w:sz w:val="20"/>
        </w:rPr>
        <w:t>EA release preparation for BharatGen: Release preparation is in progress, and the data card has been approved. See data-card MR !8 (https://gitlab-master.nvidia.com/ADLR/nemotron-pretraining-data-cards/-/merge_requests/8).</w:t>
      </w:r>
    </w:p>
    <w:p>
      <w:pPr>
        <w:pStyle w:val="ListBullet2"/>
        <w:spacing w:before="20" w:after="20"/>
      </w:pPr>
      <w:r>
        <w:rPr>
          <w:color w:val="1A1A1A"/>
          <w:sz w:val="20"/>
        </w:rPr>
        <w:t>We received approval to prepare a technical report covering the Nemotron-for-Bharat CPT synthetic-data work and Indic evaluation suite, in collaboration with AI4Bharat and Bodhan.ai.</w:t>
      </w:r>
    </w:p>
    <w:p>
      <w:pPr>
        <w:spacing w:before="180" w:after="60"/>
        <w:keepNext/>
      </w:pPr>
      <w:r>
        <w:rPr>
          <w:b/>
          <w:i w:val="0"/>
          <w:color w:val="2E4A00"/>
          <w:sz w:val="21"/>
        </w:rPr>
        <w:t>Next steps</w:t>
      </w:r>
    </w:p>
    <w:p>
      <w:pPr>
        <w:pStyle w:val="ListBullet"/>
        <w:spacing w:before="20" w:after="20"/>
      </w:pPr>
      <w:r>
        <w:rPr>
          <w:color w:val="1A1A1A"/>
          <w:sz w:val="20"/>
        </w:rPr>
        <w:t>Integrate the generation pipeline into the Nemotron repository for open-source release.</w:t>
      </w:r>
    </w:p>
    <w:p>
      <w:pPr>
        <w:pStyle w:val="ListBullet"/>
        <w:spacing w:before="20" w:after="20"/>
      </w:pPr>
      <w:r>
        <w:rPr>
          <w:color w:val="1A1A1A"/>
          <w:sz w:val="20"/>
        </w:rPr>
        <w:t>Extend the pipeline with OCR-based ingestion and processing for natural-text sources.</w:t>
      </w:r>
    </w:p>
    <w:p>
      <w:pPr>
        <w:pStyle w:val="ListBullet"/>
        <w:spacing w:before="20" w:after="20"/>
      </w:pPr>
      <w:r>
        <w:rPr>
          <w:color w:val="1A1A1A"/>
          <w:sz w:val="20"/>
        </w:rPr>
        <w:t>Complete the remaining EA release steps for BharatGen.</w:t>
      </w:r>
    </w:p>
    <w:p>
      <w:pPr>
        <w:spacing w:before="60" w:after="60"/>
      </w:pPr>
      <w:r>
        <w:rPr>
          <w:b w:val="0"/>
          <w:i w:val="0"/>
          <w:color w:val="1A1A1A"/>
          <w:sz w:val="20"/>
        </w:rPr>
        <w:t>Nemotron Nano 3.5 Indic CPT ablations</w:t>
      </w:r>
    </w:p>
    <w:p>
      <w:pPr>
        <w:pStyle w:val="ListBullet"/>
        <w:spacing w:before="20" w:after="20"/>
      </w:pPr>
      <w:r>
        <w:rPr>
          <w:color w:val="1A1A1A"/>
          <w:sz w:val="20"/>
        </w:rPr>
        <w:t>Controlled mixture sweep: Evaluated 10%, 20%, and 30% Indic mixtures under the same fixed 200B-token training budget.</w:t>
      </w:r>
    </w:p>
    <w:p>
      <w:pPr>
        <w:pStyle w:val="ListBullet"/>
        <w:spacing w:before="20" w:after="20"/>
      </w:pPr>
      <w:r>
        <w:rPr>
          <w:color w:val="1A1A1A"/>
          <w:sz w:val="20"/>
        </w:rPr>
        <w:t>Consistent Indic gains: Improvements were observed across all 46 evaluated language-benchmark combinations versus Nano-3.5 Base, with reported mean gains of +17.7, +19.1, and +20.1 percentage points at 10%, 20%, and 30%, respectively.</w:t>
      </w:r>
    </w:p>
    <w:p>
      <w:pPr>
        <w:pStyle w:val="ListBullet"/>
        <w:spacing w:before="20" w:after="20"/>
      </w:pPr>
      <w:r>
        <w:rPr>
          <w:color w:val="1A1A1A"/>
          <w:sz w:val="20"/>
        </w:rPr>
        <w:t>Best tested setting: The 30% mixture delivered the strongest aggregate Indic result. It exceeded Gemma-26B on MMLU-Pro and GSM8K while trailing it on MILU and ARC-C.</w:t>
      </w:r>
    </w:p>
    <w:p>
      <w:pPr>
        <w:pStyle w:val="ListBullet"/>
        <w:spacing w:before="20" w:after="20"/>
      </w:pPr>
      <w:r>
        <w:rPr>
          <w:color w:val="1A1A1A"/>
          <w:sz w:val="20"/>
        </w:rPr>
        <w:t>English retention: 20/32 benchmark-metrics remained within +/-1 percentage point of the base at every setting. At the 20% checkpoint, five metrics declined by more than 1 point; movements across the sweep were not monotonically worse as the Indic mixture increased.</w:t>
      </w:r>
    </w:p>
    <w:p>
      <w:pPr>
        <w:pStyle w:val="ListBullet"/>
        <w:spacing w:before="20" w:after="20"/>
      </w:pPr>
      <w:r>
        <w:rPr>
          <w:color w:val="1A1A1A"/>
          <w:sz w:val="20"/>
        </w:rPr>
        <w:t>Outcome: The ablation results guided the selection and mixture of Indic data used for continued pre-training of the Nemotron 3.5 Super checkpoint, supported by close collaboration across the data, research, and training teams.</w:t>
      </w:r>
    </w:p>
    <w:p>
      <w:pPr>
        <w:pStyle w:val="ListBullet"/>
        <w:spacing w:before="20" w:after="20"/>
      </w:pPr>
      <w:r>
        <w:rPr>
          <w:color w:val="1A1A1A"/>
          <w:sz w:val="20"/>
        </w:rPr>
        <w:t>Indic Evaluation</w:t>
      </w:r>
    </w:p>
    <w:p>
      <w:pPr>
        <w:spacing w:before="60" w:after="60"/>
      </w:pPr>
      <w:r>
        <w:rPr>
          <w:b w:val="0"/>
          <w:i w:val="0"/>
          <w:color w:val="1A1A1A"/>
          <w:sz w:val="20"/>
        </w:rPr>
        <w:t>Evaluation dataset: Phase 0 initiated</w:t>
      </w:r>
    </w:p>
    <w:p>
      <w:pPr>
        <w:spacing w:before="60" w:after="60"/>
      </w:pPr>
      <w:r>
        <w:rPr>
          <w:b w:val="0"/>
          <w:i w:val="0"/>
          <w:color w:val="1A1A1A"/>
          <w:sz w:val="20"/>
        </w:rPr>
        <w:t>This work is being carried out in close collaboration with AI4Bharat.</w:t>
      </w:r>
    </w:p>
    <w:p>
      <w:pPr>
        <w:pStyle w:val="ListBullet"/>
        <w:spacing w:before="20" w:after="20"/>
      </w:pPr>
      <w:r>
        <w:rPr>
          <w:color w:val="1A1A1A"/>
          <w:sz w:val="20"/>
        </w:rPr>
        <w:t>Two-phase plan: Phase 0 covers 32 benchmarks—22 pre-training and 10 post-training—across 12 priority languages, including native-script and romanized variants. The next phase expands coverage to 22 languages after the quality gates are met.</w:t>
      </w:r>
    </w:p>
    <w:p>
      <w:pPr>
        <w:pStyle w:val="ListBullet"/>
        <w:spacing w:before="20" w:after="20"/>
      </w:pPr>
      <w:r>
        <w:rPr>
          <w:color w:val="1A1A1A"/>
          <w:sz w:val="20"/>
        </w:rPr>
        <w:t>Initial correction package: Scoped 11 benchmarks —GSM8K, ARC, Indic MMLU-ProX, MATH, WinoGrande, OpenBookQA, HellaSwag, PIQA, HumanEval, MBPP, and RACE. The confirmed scope is 17,736 items across 12 languages, with RACE volume still TBD; SuperAnnotate is the proposed annotation vendor.</w:t>
      </w:r>
    </w:p>
    <w:p>
      <w:pPr>
        <w:pStyle w:val="ListBullet"/>
        <w:spacing w:before="20" w:after="20"/>
      </w:pPr>
      <w:r>
        <w:rPr>
          <w:color w:val="1A1A1A"/>
          <w:sz w:val="20"/>
        </w:rPr>
        <w:t>Quality workflow: Translate and romanize -&gt; LLM-based risk audit and correction -&gt; schema, answer-key, semantic, and format validation -&gt; targeted human review and repair.</w:t>
      </w:r>
    </w:p>
    <w:p>
      <w:pPr>
        <w:pStyle w:val="ListBullet"/>
        <w:spacing w:before="20" w:after="20"/>
      </w:pPr>
      <w:r>
        <w:rPr>
          <w:color w:val="1A1A1A"/>
          <w:sz w:val="20"/>
        </w:rPr>
        <w:t>Early signal: Initial cleanup shows reported accuracy gains of &gt; 7 points on MILU and &gt; 4 points on retranslated and structurally corrected GSM8K; ARC-Challenge corrections also show positive movement.</w:t>
      </w:r>
    </w:p>
    <w:p>
      <w:pPr>
        <w:pStyle w:val="ListBullet"/>
        <w:spacing w:before="20" w:after="20"/>
      </w:pPr>
      <w:r>
        <w:rPr>
          <w:color w:val="1A1A1A"/>
          <w:sz w:val="20"/>
        </w:rPr>
        <w:t>Next steps: Finalize QC thresholds, owners, budget, benchmark versions and splits, and release approvals, while progressing native Indic evaluations such as MILU 2.0 and native GSM8K/MATH.</w:t>
      </w:r>
    </w:p>
    <w:p>
      <w:pPr>
        <w:pStyle w:val="ListBullet"/>
        <w:spacing w:before="20" w:after="20"/>
      </w:pPr>
      <w:r>
        <w:rPr>
          <w:color w:val="1A1A1A"/>
          <w:sz w:val="20"/>
        </w:rPr>
        <w:t>Indic Post-training: SFT, RL and Acceptance Tests</w:t>
      </w:r>
    </w:p>
    <w:p>
      <w:pPr>
        <w:pStyle w:val="ListBullet"/>
        <w:spacing w:before="20" w:after="20"/>
      </w:pPr>
      <w:r>
        <w:rPr>
          <w:color w:val="1A1A1A"/>
          <w:sz w:val="20"/>
        </w:rPr>
        <w:t>Use cases and acceptance tests: Together with LHAs, ecosystem partners, and Nemotron capability leads, we converged on three priority use-case clusters: Chat/Culture/Instruction Following, Voice-Agentic, and Education. Partner evaluations are being reviewed with the post-training team to define acceptance gates that require measurable Indic gains without material regressions in English or other core capabilities.</w:t>
      </w:r>
    </w:p>
    <w:p>
      <w:pPr>
        <w:pStyle w:val="ListBullet"/>
        <w:spacing w:before="20" w:after="20"/>
      </w:pPr>
      <w:r>
        <w:rPr>
          <w:color w:val="1A1A1A"/>
          <w:sz w:val="20"/>
        </w:rPr>
        <w:t>SFT plan and data generation: The working SFT portfolio spans general/cultural chat, instruction following, STEM/math, knowledge, safety, translation, tool use, creative/code, and agentic/multi-turn data. A NeMo User Sim pipeline has generated 100K instruction-following samples per language across 12 Indic languages plus English, with approximately 90% acceptance. Generation is also underway for approximately 150K native-script and 50K Latin-script translation documents, while multi-turn chat is in the pilot stage.</w:t>
      </w:r>
    </w:p>
    <w:p>
      <w:pPr>
        <w:pStyle w:val="ListBullet"/>
        <w:spacing w:before="20" w:after="20"/>
      </w:pPr>
      <w:r>
        <w:rPr>
          <w:color w:val="1A1A1A"/>
          <w:sz w:val="20"/>
        </w:rPr>
        <w:t>Controlled SFT ablations: For STEM/math, translating the prompt and generating a fresh target-language response with answer-consistency checks performed better than translating both the prompt and answer. This recipe has now been applied across all 12 priority languages. Training runs are comparing an English-SFT baseline with different Indic Math/STEM mixtures, measuring Indic improvements alongside regressions on English and non-target capabilities.</w:t>
      </w:r>
    </w:p>
    <w:p>
      <w:pPr>
        <w:pStyle w:val="ListBullet"/>
        <w:spacing w:before="20" w:after="20"/>
      </w:pPr>
      <w:r>
        <w:rPr>
          <w:color w:val="1A1A1A"/>
          <w:sz w:val="20"/>
        </w:rPr>
        <w:t>RL exploration initiated: The team has started exploring Indic RL across instruction following, translation, voice-agentic, and education, including the required evaluations, reward mechanisms, and NeMo Gym environments.</w:t>
      </w:r>
    </w:p>
    <w:p>
      <w:pPr>
        <w:pStyle w:val="ListBullet"/>
        <w:spacing w:before="20" w:after="20"/>
      </w:pPr>
      <w:r>
        <w:rPr>
          <w:color w:val="1A1A1A"/>
          <w:sz w:val="20"/>
        </w:rPr>
        <w:t>Sarvam collaboration: We are actively working with Sarvam to identify the SFT datasets and RL assets they can share. Rajpreet is coordinating the legal and data-licensing review to confirm which assets are approved for use in Nemotron 4, after which we will align on ownership, transfer, and timelines.</w:t>
      </w:r>
    </w:p>
    <w:p>
      <w:pPr>
        <w:pStyle w:val="ListBullet"/>
        <w:spacing w:before="20" w:after="20"/>
      </w:pPr>
      <w:r>
        <w:rPr>
          <w:color w:val="1A1A1A"/>
          <w:sz w:val="20"/>
        </w:rPr>
        <w:t>Nemotron Speech Indic</w:t>
      </w:r>
    </w:p>
    <w:p>
      <w:pPr>
        <w:pStyle w:val="ListBullet"/>
        <w:spacing w:before="20" w:after="20"/>
      </w:pPr>
      <w:r>
        <w:rPr>
          <w:color w:val="1A1A1A"/>
          <w:sz w:val="20"/>
        </w:rPr>
        <w:t>Indic Data Foundation and Language Coverage Established</w:t>
      </w:r>
    </w:p>
    <w:p>
      <w:pPr>
        <w:spacing w:before="60" w:after="60"/>
      </w:pPr>
      <w:r>
        <w:rPr>
          <w:b w:val="0"/>
          <w:i w:val="0"/>
          <w:color w:val="1A1A1A"/>
          <w:sz w:val="20"/>
        </w:rPr>
        <w:t>The approximately 7M-hour Bodhan/AI4Bharat source collection, corresponding to roughly 50M URLs, has been downloaded, ingested, and organized into more than 350 datasets. The datasets are grouped by source language, license, source, and domain, with each processing unit capped at approximately 30K hours.</w:t>
      </w:r>
    </w:p>
    <w:p>
      <w:pPr>
        <w:spacing w:before="60" w:after="60"/>
      </w:pPr>
      <w:r>
        <w:rPr>
          <w:b w:val="0"/>
          <w:i w:val="0"/>
          <w:color w:val="1A1A1A"/>
          <w:sz w:val="20"/>
        </w:rPr>
        <w:t>The language inventory covers high-resource and lower-resource Indic languages, along with Indian English. Eight lower-resource languages have been explicitly identified for recovery and coverage improvement: Odia, Boro, Dogri, Konkani, Kashmiri, Maithili, Manipuri, and Santali.</w:t>
      </w:r>
    </w:p>
    <w:p>
      <w:pPr>
        <w:spacing w:before="60" w:after="60"/>
      </w:pPr>
      <w:r>
        <w:rPr>
          <w:b w:val="0"/>
          <w:i w:val="0"/>
          <w:color w:val="1A1A1A"/>
          <w:sz w:val="20"/>
        </w:rPr>
        <w:t>Complementary human-labelled and open-source corpora, including IndicVoices, Kathbath, Shrutilipi, Respin, and OpenSLR, are also being incorporated. The immediate goal is to freeze a language-wise inventory covering hours, licensing, provenance, and remaining data gaps for the final training corpus.</w:t>
      </w:r>
    </w:p>
    <w:p>
      <w:pPr>
        <w:pStyle w:val="ListBullet"/>
        <w:spacing w:before="20" w:after="20"/>
      </w:pPr>
      <w:r>
        <w:rPr>
          <w:color w:val="1A1A1A"/>
          <w:sz w:val="20"/>
        </w:rPr>
        <w:t>Granary-v2 Indic Pipeline Execution Nearing Completion</w:t>
      </w:r>
    </w:p>
    <w:p>
      <w:pPr>
        <w:spacing w:before="60" w:after="60"/>
      </w:pPr>
      <w:r>
        <w:rPr>
          <w:b w:val="0"/>
          <w:i w:val="0"/>
          <w:color w:val="1A1A1A"/>
          <w:sz w:val="20"/>
        </w:rPr>
        <w:t>Execution of the Indic configuration of the Granary-v2 pipeline is nearing completion. Metadata extraction has been completed across approximately 7M source hours. After VAD, LID, segmentation, and filtering, approximately 4.2M hours remained eligible for the ASR stage.</w:t>
      </w:r>
    </w:p>
    <w:p>
      <w:pPr>
        <w:spacing w:before="60" w:after="60"/>
      </w:pPr>
      <w:r>
        <w:rPr>
          <w:b w:val="0"/>
          <w:i w:val="0"/>
          <w:color w:val="1A1A1A"/>
          <w:sz w:val="20"/>
        </w:rPr>
        <w:t>ASR processing has been completed for approximately 3.2M of 4.2M hours, representing nearly 76% completion. With the current allocation of 15 nodes, the remaining processing, primarily the Bodhan English bucket, is expected to take approximately four more days.</w:t>
      </w:r>
    </w:p>
    <w:p>
      <w:pPr>
        <w:pStyle w:val="ListBullet"/>
        <w:spacing w:before="20" w:after="20"/>
      </w:pPr>
      <w:r>
        <w:rPr>
          <w:color w:val="1A1A1A"/>
          <w:sz w:val="20"/>
        </w:rPr>
        <w:t>Scalable and Accelerated Indic Processing Pipeline Established</w:t>
      </w:r>
    </w:p>
    <w:p>
      <w:pPr>
        <w:spacing w:before="60" w:after="60"/>
      </w:pPr>
      <w:r>
        <w:rPr>
          <w:b w:val="0"/>
          <w:i w:val="0"/>
          <w:color w:val="1A1A1A"/>
          <w:sz w:val="20"/>
        </w:rPr>
        <w:t>An agent-orchestrated SLURM pipeline now manages metadata extraction, language-aware tarring, ASR, Data Mover transfers, CorpusView registration, status tracking, verification, and cleanup.</w:t>
      </w:r>
    </w:p>
    <w:p>
      <w:pPr>
        <w:spacing w:before="180" w:after="60"/>
        <w:keepNext/>
      </w:pPr>
      <w:r>
        <w:rPr>
          <w:b/>
          <w:i w:val="0"/>
          <w:color w:val="2E4A00"/>
          <w:sz w:val="21"/>
        </w:rPr>
        <w:t>Measured improvements include:</w:t>
      </w:r>
    </w:p>
    <w:p>
      <w:pPr>
        <w:pStyle w:val="ListBullet"/>
        <w:spacing w:before="20" w:after="20"/>
      </w:pPr>
      <w:r>
        <w:rPr>
          <w:color w:val="1A1A1A"/>
          <w:sz w:val="20"/>
        </w:rPr>
        <w:t>Metadata pipeline: 2.7x end-to-end speedup, from 8.9 to 24.2 files/minute</w:t>
      </w:r>
    </w:p>
    <w:p>
      <w:pPr>
        <w:pStyle w:val="ListBullet"/>
        <w:spacing w:before="20" w:after="20"/>
      </w:pPr>
      <w:r>
        <w:rPr>
          <w:color w:val="1A1A1A"/>
          <w:sz w:val="20"/>
        </w:rPr>
        <w:t>Indic Parakeet path: 117x to 297x real-time</w:t>
      </w:r>
    </w:p>
    <w:p>
      <w:pPr>
        <w:pStyle w:val="ListBullet"/>
        <w:spacing w:before="20" w:after="20"/>
      </w:pPr>
      <w:r>
        <w:rPr>
          <w:color w:val="1A1A1A"/>
          <w:sz w:val="20"/>
        </w:rPr>
        <w:t>IndicConformer path: 185x to approximately 284x real-time</w:t>
      </w:r>
    </w:p>
    <w:p>
      <w:pPr>
        <w:pStyle w:val="ListBullet"/>
        <w:spacing w:before="20" w:after="20"/>
      </w:pPr>
      <w:r>
        <w:rPr>
          <w:color w:val="1A1A1A"/>
          <w:sz w:val="20"/>
        </w:rPr>
        <w:t>Duration-aware batching, chunking, and TensorRT inference substantially reduced OOM and mass-execution failures</w:t>
      </w:r>
    </w:p>
    <w:p>
      <w:pPr>
        <w:spacing w:before="60" w:after="60"/>
      </w:pPr>
      <w:r>
        <w:rPr>
          <w:b w:val="0"/>
          <w:i w:val="0"/>
          <w:color w:val="1A1A1A"/>
          <w:sz w:val="20"/>
        </w:rPr>
        <w:t>The pipeline is being upstreamed into NeMo Curator so the same scalable execution path can be reused for future Indic datasets and model generations.</w:t>
      </w:r>
    </w:p>
    <w:p>
      <w:pPr>
        <w:pStyle w:val="ListBullet"/>
        <w:spacing w:before="20" w:after="20"/>
      </w:pPr>
      <w:r>
        <w:rPr>
          <w:color w:val="1A1A1A"/>
          <w:sz w:val="20"/>
        </w:rPr>
        <w:t>Indic Text Processing and Data-Quality Stack Moving Toward Mass Runs</w:t>
      </w:r>
    </w:p>
    <w:p>
      <w:pPr>
        <w:spacing w:before="180" w:after="60"/>
        <w:keepNext/>
      </w:pPr>
      <w:r>
        <w:rPr>
          <w:b/>
          <w:i w:val="0"/>
          <w:color w:val="2E4A00"/>
          <w:sz w:val="21"/>
        </w:rPr>
        <w:t>The proposed Indic text-processing pipeline covers:</w:t>
      </w:r>
    </w:p>
    <w:p>
      <w:pPr>
        <w:spacing w:before="60" w:after="60"/>
      </w:pPr>
      <w:r>
        <w:rPr>
          <w:b w:val="0"/>
          <w:i w:val="0"/>
          <w:color w:val="1A1A1A"/>
          <w:sz w:val="20"/>
        </w:rPr>
        <w:t>PnC -&gt; Text Normalization -&gt; Language ID / CodeAnd-Switching / SpeechQA / Captioning -&gt; Language Verification -&gt; ITN with and without disfluencies</w:t>
      </w:r>
    </w:p>
    <w:p>
      <w:pPr>
        <w:spacing w:before="60" w:after="60"/>
      </w:pPr>
      <w:r>
        <w:rPr>
          <w:b w:val="0"/>
          <w:i w:val="0"/>
          <w:color w:val="1A1A1A"/>
          <w:sz w:val="20"/>
        </w:rPr>
        <w:t>The optimized Indic PnC prompt reduced lexical violations by 93% and improved micro-F1 to 0.7052 on development and 0.6992 on test. Serving optimizations improved text-stage throughput by 24.07% and end-to-end throughput by 13.72%.</w:t>
      </w:r>
    </w:p>
    <w:p>
      <w:pPr>
        <w:spacing w:before="60" w:after="60"/>
      </w:pPr>
      <w:r>
        <w:rPr>
          <w:b w:val="0"/>
          <w:i w:val="0"/>
          <w:color w:val="1A1A1A"/>
          <w:sz w:val="20"/>
        </w:rPr>
        <w:t>The PnC and serving-optimization changes are merged into Nithin's branch. Immediate work includes finalizing TN/ITN prompts and production configurations, tuning Indic hallucination and Indian-English quality gates, recovering valuable skipped segments, allocating compute, and beginning mass text-processing runs.</w:t>
      </w:r>
    </w:p>
    <w:p>
      <w:pPr>
        <w:pStyle w:val="ListBullet"/>
        <w:spacing w:before="20" w:after="20"/>
      </w:pPr>
      <w:r>
        <w:rPr>
          <w:color w:val="1A1A1A"/>
          <w:sz w:val="20"/>
        </w:rPr>
        <w:t>Indic Speech Modelling Workstream Being Activated</w:t>
      </w:r>
    </w:p>
    <w:p>
      <w:pPr>
        <w:spacing w:before="60" w:after="60"/>
      </w:pPr>
      <w:r>
        <w:rPr>
          <w:b w:val="0"/>
          <w:i w:val="0"/>
          <w:color w:val="1A1A1A"/>
          <w:sz w:val="20"/>
        </w:rPr>
        <w:t>Thanks to Nithin, Jagadeesh, and Niket for preparing the POR. We are now planning to initiate the modelling experiments, with Sudheer Kumar Kovela getting onboarded to support modelling sub-workstream alongside Sushmitha and in collaboration with the Research team.</w:t>
      </w:r>
    </w:p>
    <w:p>
      <w:pPr>
        <w:spacing w:before="60" w:after="60"/>
      </w:pPr>
      <w:r>
        <w:rPr>
          <w:b w:val="0"/>
          <w:i w:val="0"/>
          <w:color w:val="1A1A1A"/>
          <w:sz w:val="20"/>
        </w:rPr>
        <w:t>Immediate program focus: Complete the remaining ASR processing, freeze the text-processing configuration, publish training-ready manifests and quality scorecards, and initiate reproducible modelling and evaluation experiments.</w:t>
      </w:r>
    </w:p>
    <w:p>
      <w:pPr>
        <w:spacing w:before="180" w:after="60"/>
        <w:keepNext/>
      </w:pPr>
      <w:r>
        <w:rPr>
          <w:b/>
          <w:i w:val="0"/>
          <w:color w:val="2E4A00"/>
          <w:sz w:val="21"/>
        </w:rPr>
        <w:t>This is a great, One Team effort, led by @Niket (Nemotron Indic Functional PIC), with contributors:</w:t>
      </w:r>
    </w:p>
    <w:p>
      <w:pPr>
        <w:pStyle w:val="ListBullet"/>
        <w:spacing w:before="20" w:after="20"/>
      </w:pPr>
      <w:r>
        <w:rPr>
          <w:color w:val="1A1A1A"/>
          <w:sz w:val="20"/>
        </w:rPr>
        <w:t>Indic Nemotron Core team: @Niket, @Raviraj, @Kanishk, @Kiran, @Anusha, @Sai, @Mohammad, @Sriharsha, @Utkarsh, @Rajpreet, @Ramani</w:t>
      </w:r>
    </w:p>
    <w:p>
      <w:pPr>
        <w:pStyle w:val="ListBullet"/>
        <w:spacing w:before="20" w:after="20"/>
      </w:pPr>
      <w:r>
        <w:rPr>
          <w:color w:val="1A1A1A"/>
          <w:sz w:val="20"/>
        </w:rPr>
        <w:t>Indic Speech Core team: @Nithin (Lead), @Aaftab, @Sushmitha, @Fan, @Arushi, @Mayank, @Viraj, @Sudheer, @Sanjay, @Niranjan, @Adi</w:t>
      </w:r>
    </w:p>
    <w:p>
      <w:pPr>
        <w:pStyle w:val="ListBullet"/>
        <w:spacing w:before="20" w:after="20"/>
      </w:pPr>
      <w:r>
        <w:rPr>
          <w:color w:val="1A1A1A"/>
          <w:sz w:val="20"/>
        </w:rPr>
        <w:t>Nemotron pre-training: @Mostofa, @Markus, @Abhinav, @Krishna, @Arham, @Aishwarya, @Brandon &amp; @Ameya</w:t>
      </w:r>
    </w:p>
    <w:p>
      <w:pPr>
        <w:pStyle w:val="ListBullet"/>
        <w:spacing w:before="20" w:after="20"/>
      </w:pPr>
      <w:r>
        <w:rPr>
          <w:color w:val="1A1A1A"/>
          <w:sz w:val="20"/>
        </w:rPr>
        <w:t>Nemotron post-training: @Vitaly, @Olivier, @Shuoyang, @Venkat &amp; @Jian</w:t>
      </w:r>
    </w:p>
    <w:p>
      <w:pPr>
        <w:pStyle w:val="ListBullet"/>
        <w:spacing w:before="20" w:after="20"/>
      </w:pPr>
      <w:r>
        <w:rPr>
          <w:color w:val="1A1A1A"/>
          <w:sz w:val="20"/>
        </w:rPr>
        <w:t>Synthetic data generation research: @Yev</w:t>
      </w:r>
    </w:p>
    <w:p>
      <w:pPr>
        <w:pStyle w:val="ListBullet"/>
        <w:spacing w:before="20" w:after="20"/>
      </w:pPr>
      <w:r>
        <w:rPr>
          <w:color w:val="1A1A1A"/>
          <w:sz w:val="20"/>
        </w:rPr>
        <w:t>Granary-v2 core collaborators: @Nikolay, @Meline &amp; @Nune</w:t>
      </w:r>
    </w:p>
    <w:p>
      <w:pPr>
        <w:pStyle w:val="ListBullet"/>
        <w:spacing w:before="20" w:after="20"/>
      </w:pPr>
      <w:r>
        <w:rPr>
          <w:color w:val="1A1A1A"/>
          <w:sz w:val="20"/>
        </w:rPr>
        <w:t>MLOps and training infrastructure: @Myungjong and @Yitagessu</w:t>
      </w:r>
    </w:p>
    <w:p>
      <w:pPr>
        <w:pStyle w:val="ListBullet"/>
        <w:spacing w:before="20" w:after="20"/>
      </w:pPr>
      <w:r>
        <w:rPr>
          <w:color w:val="1A1A1A"/>
          <w:sz w:val="20"/>
        </w:rPr>
        <w:t>TPM: @Krzysztof, @Reka, @Alejandra, @Surya &amp; @Mandar</w:t>
      </w:r>
    </w:p>
    <w:p>
      <w:pPr>
        <w:pStyle w:val="ListBullet"/>
        <w:spacing w:before="20" w:after="20"/>
      </w:pPr>
      <w:r>
        <w:rPr>
          <w:color w:val="1A1A1A"/>
          <w:sz w:val="20"/>
        </w:rPr>
        <w:t>Indic ecosystem SAs: @Jigar, @Megh, @Utkarsh, @Bharat &amp; @AdithyaJ</w:t>
      </w:r>
    </w:p>
    <w:p>
      <w:pPr>
        <w:pStyle w:val="ListBullet"/>
        <w:spacing w:before="20" w:after="20"/>
      </w:pPr>
      <w:r>
        <w:rPr>
          <w:color w:val="1A1A1A"/>
          <w:sz w:val="20"/>
        </w:rPr>
        <w:t>Ecosystem and data partners: AI4Bharat/Bodhan.ai and Sarvam</w:t>
      </w:r>
    </w:p>
    <w:p>
      <w:pPr>
        <w:spacing w:before="60" w:after="60"/>
      </w:pPr>
      <w:r>
        <w:rPr>
          <w:b w:val="0"/>
          <w:i w:val="0"/>
          <w:color w:val="1A1A1A"/>
          <w:sz w:val="20"/>
        </w:rPr>
        <w:t>Thanks,</w:t>
      </w:r>
    </w:p>
    <w:p>
      <w:pPr>
        <w:spacing w:before="60" w:after="60"/>
      </w:pPr>
      <w:r>
        <w:rPr>
          <w:b w:val="0"/>
          <w:i w:val="0"/>
          <w:color w:val="1A1A1A"/>
          <w:sz w:val="20"/>
        </w:rPr>
        <w:t>Nemotron For Bharat (V) Team</w:t>
      </w:r>
    </w:p>
    <w:p>
      <w:r>
        <w:br w:type="page"/>
      </w:r>
    </w:p>
    <w:p>
      <w:pPr>
        <w:spacing w:before="0" w:after="20"/>
        <w:keepNext/>
      </w:pPr>
      <w:r>
        <w:rPr>
          <w:b/>
          <w:i w:val="0"/>
          <w:color w:val="76B900"/>
          <w:sz w:val="20"/>
        </w:rPr>
        <w:t>13</w:t>
      </w:r>
    </w:p>
    <w:p>
      <w:pPr>
        <w:spacing w:before="0" w:after="60"/>
        <w:keepNext/>
      </w:pPr>
      <w:r>
        <w:rPr>
          <w:b/>
          <w:i w:val="0"/>
          <w:color w:val="1A1A1A"/>
          <w:sz w:val="32"/>
        </w:rPr>
        <w:t>AEP (AI Enablement and Process) SW Tooling and Workflows Team - Top 5 Things (Sept 8th, 2026)</w:t>
      </w:r>
    </w:p>
    <w:p>
      <w:pPr>
        <w:spacing w:before="0" w:after="220"/>
        <w:pBdr>
          <w:bottom w:val="single" w:sz="6" w:space="6" w:color="D9D9D9"/>
        </w:pBdr>
        <w:keepNext/>
      </w:pPr>
      <w:r>
        <w:rPr>
          <w:color w:val="666666"/>
          <w:sz w:val="18"/>
        </w:rPr>
        <w:t>jmoses@nvidia.com</w:t>
      </w:r>
      <w:r>
        <w:rPr>
          <w:color w:val="76B900"/>
          <w:sz w:val="18"/>
        </w:rPr>
        <w:t xml:space="preserve">   •   </w:t>
      </w:r>
      <w:r>
        <w:rPr>
          <w:color w:val="666666"/>
          <w:sz w:val="18"/>
        </w:rPr>
        <w:t>September 9, 2026</w:t>
      </w:r>
    </w:p>
    <w:p>
      <w:pPr>
        <w:spacing w:before="60" w:after="60"/>
      </w:pPr>
      <w:r>
        <w:rPr>
          <w:b w:val="0"/>
          <w:i w:val="0"/>
          <w:color w:val="1A1A1A"/>
          <w:sz w:val="20"/>
        </w:rPr>
        <w:t>AEP (AI Enablement and Process) SW Tooling and Workflows Team - Top 5 Things (Sept 8th, 2026)</w:t>
      </w:r>
    </w:p>
    <w:p>
      <w:pPr>
        <w:pStyle w:val="ListBullet"/>
        <w:spacing w:before="20" w:after="20"/>
      </w:pPr>
      <w:r>
        <w:rPr>
          <w:color w:val="1A1A1A"/>
          <w:sz w:val="20"/>
        </w:rPr>
        <w:t>Agent Management:</w:t>
      </w:r>
    </w:p>
    <w:p>
      <w:pPr>
        <w:pStyle w:val="ListBullet2"/>
        <w:spacing w:before="20" w:after="20"/>
      </w:pPr>
      <w:r>
        <w:rPr>
          <w:color w:val="1A1A1A"/>
          <w:sz w:val="20"/>
        </w:rPr>
        <w:t>Investigating the scalability and security advantages of using the proposed solution of Docker Sandbox On Kubernetes as the backend for NemoClaw. Next: align with PICs of similar solutions, including ClawRT, Cortext, and NVHarbor (ETA 9/11).</w:t>
      </w:r>
    </w:p>
    <w:p>
      <w:pPr>
        <w:pStyle w:val="ListBullet2"/>
        <w:spacing w:before="20" w:after="20"/>
      </w:pPr>
      <w:r>
        <w:rPr>
          <w:color w:val="1A1A1A"/>
          <w:sz w:val="20"/>
        </w:rPr>
        <w:t>In support of the org's mission control of agents initiative, we are evaluating requirements and taking steps such as access into Agent Maestro source code, and evaluating how Docker's existing Agent Maestro capabilities can help mission control initiative.</w:t>
      </w:r>
    </w:p>
    <w:p>
      <w:pPr>
        <w:pStyle w:val="ListBullet"/>
        <w:spacing w:before="20" w:after="20"/>
      </w:pPr>
      <w:r>
        <w:rPr>
          <w:color w:val="1A1A1A"/>
          <w:sz w:val="20"/>
        </w:rPr>
        <w:t>MaaS now has 200+ MCP servers, with ~22.8K 30-day and ~9.4K daily active users. Top 3: Confluence MCP (~10K users), GitLab MCP (~7.8K users), Glean MCP (~7.8K users).</w:t>
      </w:r>
    </w:p>
    <w:p>
      <w:pPr>
        <w:pStyle w:val="ListBullet2"/>
        <w:spacing w:before="20" w:after="20"/>
      </w:pPr>
      <w:r>
        <w:rPr>
          <w:color w:val="1A1A1A"/>
          <w:sz w:val="20"/>
        </w:rPr>
        <w:t>MaaS MCPs are now integrated with Claude Cowork Desktop via an MCP Tunnel. In the first week after launch, 1.8k distinct users have used MaaS in Claude Cowork with 700+ daily active users.</w:t>
      </w:r>
    </w:p>
    <w:p>
      <w:pPr>
        <w:pStyle w:val="ListBullet2"/>
        <w:spacing w:before="20" w:after="20"/>
      </w:pPr>
      <w:r>
        <w:rPr>
          <w:color w:val="1A1A1A"/>
          <w:sz w:val="20"/>
        </w:rPr>
        <w:t>QA started end-to-end testing of MaaS with Claude Cowork, Devin (Desktop and Cloud) and Pi across Omnistation and Docker Sandbox with Windows, macOS, and Linux (test plan) to identify any issues, including for end-to-end flows and MCP connection stability. Next: test completion ETA 9/14.</w:t>
      </w:r>
    </w:p>
    <w:p>
      <w:pPr>
        <w:pStyle w:val="ListBullet2"/>
        <w:spacing w:before="20" w:after="20"/>
      </w:pPr>
      <w:r>
        <w:rPr>
          <w:color w:val="1A1A1A"/>
          <w:sz w:val="20"/>
        </w:rPr>
        <w:t>NVBugs MCP is enhanced to enable AI agents to create bugs, get bug attachments, summarize bugs, and get bugs list.</w:t>
      </w:r>
    </w:p>
    <w:p>
      <w:pPr>
        <w:pStyle w:val="ListBullet2"/>
        <w:spacing w:before="20" w:after="20"/>
      </w:pPr>
      <w:r>
        <w:rPr>
          <w:color w:val="1A1A1A"/>
          <w:sz w:val="20"/>
        </w:rPr>
        <w:t>Jira Cloud MCP: Tool implementation and QA is completed. Enabled service account auth. Initiated PLC. Next: SRD, SADD, TAVA review kick-off pending assigning a reviewer ETA 9/10</w:t>
      </w:r>
    </w:p>
    <w:p>
      <w:pPr>
        <w:pStyle w:val="ListBullet"/>
        <w:spacing w:before="20" w:after="20"/>
      </w:pPr>
      <w:r>
        <w:rPr>
          <w:color w:val="1A1A1A"/>
          <w:sz w:val="20"/>
        </w:rPr>
        <w:t>DMaaS: A solution built in partnership with Docker Inc as a Bring-Your-Own-Cloud SaaS with the intent of being an evolution of the current MaaS.</w:t>
      </w:r>
    </w:p>
    <w:p>
      <w:pPr>
        <w:pStyle w:val="ListBullet2"/>
        <w:spacing w:before="20" w:after="20"/>
      </w:pPr>
      <w:r>
        <w:rPr>
          <w:color w:val="1A1A1A"/>
          <w:sz w:val="20"/>
        </w:rPr>
        <w:t>The production cluster is fully set up with all the top 7 MCP servers.</w:t>
      </w:r>
    </w:p>
    <w:p>
      <w:pPr>
        <w:pStyle w:val="ListBullet2"/>
        <w:spacing w:before="20" w:after="20"/>
      </w:pPr>
      <w:r>
        <w:rPr>
          <w:color w:val="1A1A1A"/>
          <w:sz w:val="20"/>
        </w:rPr>
        <w:t>PLC: To complete the ProdSec Release Review (target ETA 9/11), we answered a second round of questions by ProdSec security PIC (Anat Tokman US).</w:t>
      </w:r>
    </w:p>
    <w:p>
      <w:pPr>
        <w:pStyle w:val="ListBullet2"/>
        <w:spacing w:before="20" w:after="20"/>
      </w:pPr>
      <w:r>
        <w:rPr>
          <w:color w:val="1A1A1A"/>
          <w:sz w:val="20"/>
        </w:rPr>
        <w:t>Enhanced auth UX goal: a MCP Gateway portal to enable users select and authenticate to their desired MCP server once and access them across MCP clients without repeated sign-ins. Implementation is completed. Responded to security questions by DMaaS security PIC Phani Avadhanam US. Next: security approval pending Phani's review ETA 9/11</w:t>
      </w:r>
    </w:p>
    <w:p>
      <w:pPr>
        <w:pStyle w:val="ListBullet2"/>
        <w:spacing w:before="20" w:after="20"/>
      </w:pPr>
      <w:r>
        <w:rPr>
          <w:color w:val="1A1A1A"/>
          <w:sz w:val="20"/>
        </w:rPr>
        <w:t>Operational readiness: set up a notification mechanism with 72 alert types on both prod and pre-prod, covering deployments, logs, and AWS dependencies, with identified severities. Next: 1) load testing for assessing scalability ETA 9/11, 2) setting up canary test pipeline to ping the MCP servers with certain time intervals to determine and send alerts for any outage; ETA for design 9/11.</w:t>
      </w:r>
    </w:p>
    <w:p>
      <w:pPr>
        <w:pStyle w:val="ListBullet"/>
        <w:spacing w:before="20" w:after="20"/>
      </w:pPr>
      <w:r>
        <w:rPr>
          <w:color w:val="1A1A1A"/>
          <w:sz w:val="20"/>
        </w:rPr>
        <w:t>Giza WP Automation &amp; Knowledge Base (KB):</w:t>
      </w:r>
    </w:p>
    <w:p>
      <w:pPr>
        <w:pStyle w:val="ListBullet2"/>
        <w:spacing w:before="20" w:after="20"/>
      </w:pPr>
      <w:r>
        <w:rPr>
          <w:color w:val="1A1A1A"/>
          <w:sz w:val="20"/>
        </w:rPr>
        <w:t>Giza WP Automation: Completed changes towards per-element unique GBF verif-trace YAML filenames so multiple SWVS docs in one repo do not collide, baseline Jama URLs pinned to the baselined item revision, composite platform section display fix for client side filtering and other minor SWVS fixes. In progress: RST test specs into the SWVS YAML catalog, compliance matrix test_method restore from SQA/Jama, SWVS test-case table aligned to DriveOS schema ETA 9/11</w:t>
      </w:r>
    </w:p>
    <w:p>
      <w:pPr>
        <w:pStyle w:val="ListBullet2"/>
        <w:spacing w:before="20" w:after="20"/>
      </w:pPr>
      <w:r>
        <w:rPr>
          <w:color w:val="1A1A1A"/>
          <w:sz w:val="20"/>
        </w:rPr>
        <w:t>DriveOS KB: Implemented an initial multi-version KB proof of concept using Neo4j Enterprise multi-database support. WIP with DOS team on next steps such as historical change comparison. Added verification checks, strengthened KB access controls, and improved authorization performance. Continuing to address TAVA findings API filtering ETA 9/11</w:t>
      </w:r>
    </w:p>
    <w:p>
      <w:pPr>
        <w:pStyle w:val="ListBullet"/>
        <w:spacing w:before="20" w:after="20"/>
      </w:pPr>
      <w:r>
        <w:rPr>
          <w:color w:val="1A1A1A"/>
          <w:sz w:val="20"/>
        </w:rPr>
        <w:t>Ask Ruthie is an AI-powered tool designed to streamline and speed up the assessment process. In preparation for the prod release, feedback regarding the SRD and SADD PLC review findings was received on 9/4; address and resubmission ETA is 9/10. To deliver comprehensive context during compliance gap evaluations, integrations with Confluence, NVBugs, and GDrive have been completed. Upcoming integrations include Jira, Gitlab, P4, and Jama; the release ETA for Production V1 remains TBD.</w:t>
      </w:r>
    </w:p>
    <w:p>
      <w:r>
        <w:br w:type="page"/>
      </w:r>
    </w:p>
    <w:p>
      <w:pPr>
        <w:spacing w:before="0" w:after="20"/>
        <w:keepNext/>
      </w:pPr>
      <w:r>
        <w:rPr>
          <w:b/>
          <w:i w:val="0"/>
          <w:color w:val="76B900"/>
          <w:sz w:val="20"/>
        </w:rPr>
        <w:t>14</w:t>
      </w:r>
    </w:p>
    <w:p>
      <w:pPr>
        <w:spacing w:before="0" w:after="60"/>
        <w:keepNext/>
      </w:pPr>
      <w:r>
        <w:rPr>
          <w:b/>
          <w:i w:val="0"/>
          <w:color w:val="1A1A1A"/>
          <w:sz w:val="32"/>
        </w:rPr>
        <w:t>Top 5 things — VSS — HW GPU Platforms SW Releases &amp; Automations</w:t>
      </w:r>
    </w:p>
    <w:p>
      <w:pPr>
        <w:spacing w:before="0" w:after="220"/>
        <w:pBdr>
          <w:bottom w:val="single" w:sz="6" w:space="6" w:color="D9D9D9"/>
        </w:pBdr>
        <w:keepNext/>
      </w:pPr>
      <w:r>
        <w:rPr>
          <w:color w:val="666666"/>
          <w:sz w:val="18"/>
        </w:rPr>
        <w:t>banose@nvidia.com</w:t>
      </w:r>
      <w:r>
        <w:rPr>
          <w:color w:val="76B900"/>
          <w:sz w:val="18"/>
        </w:rPr>
        <w:t xml:space="preserve">   •   </w:t>
      </w:r>
      <w:r>
        <w:rPr>
          <w:color w:val="666666"/>
          <w:sz w:val="18"/>
        </w:rPr>
        <w:t>September 8, 2026</w:t>
      </w:r>
    </w:p>
    <w:p>
      <w:pPr>
        <w:spacing w:before="60" w:after="60"/>
      </w:pPr>
      <w:r>
        <w:rPr>
          <w:b w:val="0"/>
          <w:i w:val="0"/>
          <w:color w:val="1A1A1A"/>
          <w:sz w:val="20"/>
        </w:rPr>
        <w:t>VSS · HW Platforms SW Releases &amp; Automation — September 8, 2026</w:t>
      </w:r>
    </w:p>
    <w:p>
      <w:pPr>
        <w:spacing w:before="180" w:after="60"/>
        <w:keepNext/>
      </w:pPr>
      <w:r>
        <w:rPr>
          <w:b/>
          <w:i w:val="0"/>
          <w:color w:val="2E4A00"/>
          <w:sz w:val="21"/>
        </w:rPr>
        <w:t>Top 5 things — VSS — HW GPU Platforms SW Releases &amp; Automations</w:t>
      </w:r>
    </w:p>
    <w:p>
      <w:pPr>
        <w:spacing w:before="180" w:after="60"/>
        <w:keepNext/>
      </w:pPr>
      <w:r>
        <w:rPr>
          <w:b/>
          <w:i w:val="0"/>
          <w:color w:val="2E4A00"/>
          <w:sz w:val="21"/>
        </w:rPr>
        <w:t>TL;DR</w:t>
      </w:r>
    </w:p>
    <w:p>
      <w:pPr>
        <w:pStyle w:val="ListBullet"/>
        <w:spacing w:before="20" w:after="20"/>
      </w:pPr>
      <w:r>
        <w:rPr>
          <w:color w:val="1A1A1A"/>
          <w:sz w:val="20"/>
        </w:rPr>
        <w:t>VSS SW Release — Cadence established: Thu review -&gt; Fri 9AM IST cutoff -&gt; HW regression -&gt; RC to SQA by Fri 5PM PDT / Sat 5:30AM IST.</w:t>
      </w:r>
    </w:p>
    <w:p>
      <w:pPr>
        <w:pStyle w:val="ListBullet"/>
        <w:spacing w:before="20" w:after="20"/>
      </w:pPr>
      <w:r>
        <w:rPr>
          <w:color w:val="1A1A1A"/>
          <w:sz w:val="20"/>
        </w:rPr>
        <w:t>GPU Test HW Platforms — Drop 26.08.4: 96.5% weighted pass rate across 16 profiles; K8S_H200 at 75.0% flagged. New HW onboarding in progress (OpenShell fleet upgrade, OpenShift via VRDC); GHCR release automation &amp; CI Helm-hardening underway.</w:t>
      </w:r>
    </w:p>
    <w:p>
      <w:pPr>
        <w:pStyle w:val="ListBullet"/>
        <w:spacing w:before="20" w:after="20"/>
      </w:pPr>
      <w:r>
        <w:rPr>
          <w:color w:val="1A1A1A"/>
          <w:sz w:val="20"/>
        </w:rPr>
        <w:t>SCM - Security Scanning service — Full-stack SAST platform shipped (Dong Tran): 7 tickets done, 4 in progress. All VSS 3.3.0 services now SonarQube&lt;-&gt;nSpect linked (AAAI-1051).</w:t>
      </w:r>
    </w:p>
    <w:p>
      <w:pPr>
        <w:pStyle w:val="ListBullet"/>
        <w:spacing w:before="20" w:after="20"/>
      </w:pPr>
      <w:r>
        <w:rPr>
          <w:color w:val="1A1A1A"/>
          <w:sz w:val="20"/>
        </w:rPr>
        <w:t>SDRC / VSS Configurator — Message-bus resilience and stream-registration fixes.</w:t>
      </w:r>
    </w:p>
    <w:p>
      <w:pPr>
        <w:pStyle w:val="ListBullet"/>
        <w:spacing w:before="20" w:after="20"/>
      </w:pPr>
      <w:r>
        <w:rPr>
          <w:color w:val="1A1A1A"/>
          <w:sz w:val="20"/>
        </w:rPr>
        <w:t>VSS Release Snapshot — 90 artifacts (75% NGC metadata ready, 44/59) · 31 critical / 635 high CVEs (10 NSpect IDs) · PR velocity (Drop 26.08.4, Aug 22–28): 65 merged, 111 opened, avg TTM 3d 0h, CI success rate 82.5%.</w:t>
      </w:r>
    </w:p>
    <w:p>
      <w:pPr>
        <w:pStyle w:val="ListBullet"/>
        <w:spacing w:before="20" w:after="20"/>
      </w:pPr>
      <w:r>
        <w:rPr>
          <w:color w:val="1A1A1A"/>
          <w:sz w:val="20"/>
        </w:rPr>
        <w:t>VSS SW Release Drops ESTABLISHED</w:t>
      </w:r>
    </w:p>
    <w:p>
      <w:pPr>
        <w:spacing w:before="60" w:after="60"/>
      </w:pPr>
      <w:r>
        <w:rPr>
          <w:b w:val="0"/>
          <w:i w:val="0"/>
          <w:color w:val="1A1A1A"/>
          <w:sz w:val="20"/>
        </w:rPr>
        <w:t>PIC: Kaushik Chandrashekar</w:t>
      </w:r>
    </w:p>
    <w:p>
      <w:pPr>
        <w:spacing w:before="60" w:after="60"/>
      </w:pPr>
      <w:r>
        <w:rPr>
          <w:b w:val="0"/>
          <w:i w:val="0"/>
          <w:color w:val="1A1A1A"/>
          <w:sz w:val="20"/>
        </w:rPr>
        <w:t>The VSS weekly drop cadence is now formalized — the following generated email is sent to DLs as part of the weekly drop cycle. Quality release candidates reach SQA by Friday 5:00 PM PDT / Saturday 5:30 AM IST every week.</w:t>
      </w:r>
    </w:p>
    <w:p>
      <w:pPr>
        <w:spacing w:before="180" w:after="60"/>
        <w:keepNext/>
      </w:pPr>
      <w:r>
        <w:rPr>
          <w:b/>
          <w:i w:val="0"/>
          <w:color w:val="2E4A00"/>
          <w:sz w:val="21"/>
        </w:rPr>
        <w:t>Next Drop — Week of Sep 10</w:t>
      </w:r>
    </w:p>
    <w:p>
      <w:pPr>
        <w:pStyle w:val="ListBullet"/>
        <w:spacing w:before="20" w:after="20"/>
      </w:pPr>
      <w:r>
        <w:rPr>
          <w:color w:val="1A1A1A"/>
          <w:sz w:val="20"/>
        </w:rPr>
        <w:t>Dev Review Meeting: Thu Sep 10 · 9:00 PM IST / 7:30 AM PDT</w:t>
      </w:r>
    </w:p>
    <w:p>
      <w:pPr>
        <w:pStyle w:val="ListBullet"/>
        <w:spacing w:before="20" w:after="20"/>
      </w:pPr>
      <w:r>
        <w:rPr>
          <w:color w:val="1A1A1A"/>
          <w:sz w:val="20"/>
        </w:rPr>
        <w:t>Drop Cutoff: Fri Sep 11 · 9:00 AM IST / Thu Sep 10 7:30 PM PDT</w:t>
      </w:r>
    </w:p>
    <w:p>
      <w:pPr>
        <w:pStyle w:val="ListBullet"/>
        <w:spacing w:before="20" w:after="20"/>
      </w:pPr>
      <w:r>
        <w:rPr>
          <w:color w:val="1A1A1A"/>
          <w:sz w:val="20"/>
        </w:rPr>
        <w:t>HW Regression Tests: Fri Sep 11 · 10:30 AM IST / Thu Sep 10 9:00 PM PDT</w:t>
      </w:r>
    </w:p>
    <w:p>
      <w:pPr>
        <w:pStyle w:val="ListBullet"/>
        <w:spacing w:before="20" w:after="20"/>
      </w:pPr>
      <w:r>
        <w:rPr>
          <w:color w:val="1A1A1A"/>
          <w:sz w:val="20"/>
        </w:rPr>
        <w:t>RC to SQA: Sat Sep 12 · 5:30 AM IST / Fri Sep 11 5:00 PM PDT</w:t>
      </w:r>
    </w:p>
    <w:p>
      <w:pPr>
        <w:pStyle w:val="ListBullet"/>
        <w:spacing w:before="20" w:after="20"/>
      </w:pPr>
      <w:r>
        <w:rPr>
          <w:color w:val="1A1A1A"/>
          <w:sz w:val="20"/>
        </w:rPr>
        <w:t>Follow-up Review: Mon Sep 14 · 9:00 PM IST / 7:30 AM PDT</w:t>
      </w:r>
    </w:p>
    <w:p>
      <w:pPr>
        <w:spacing w:before="60" w:after="60"/>
      </w:pPr>
      <w:r>
        <w:rPr>
          <w:b w:val="0"/>
          <w:i w:val="0"/>
          <w:color w:val="1A1A1A"/>
          <w:sz w:val="20"/>
        </w:rPr>
        <w:t>Build Matrix</w:t>
      </w:r>
    </w:p>
    <w:p>
      <w:pPr>
        <w:pStyle w:val="ListBullet"/>
        <w:spacing w:before="20" w:after="20"/>
      </w:pPr>
      <w:r>
        <w:rPr>
          <w:color w:val="1A1A1A"/>
          <w:sz w:val="20"/>
        </w:rPr>
        <w:t>96.5% — Weekly Drop — Drop 26.08.4 — 16 hardware profiles</w:t>
      </w:r>
    </w:p>
    <w:p>
      <w:pPr>
        <w:pStyle w:val="ListBullet"/>
        <w:spacing w:before="20" w:after="20"/>
      </w:pPr>
      <w:r>
        <w:rPr>
          <w:color w:val="1A1A1A"/>
          <w:sz w:val="20"/>
        </w:rPr>
        <w:t>99.0% — Nightly Drop — 7 hardware profiles</w:t>
      </w:r>
    </w:p>
    <w:p>
      <w:pPr>
        <w:spacing w:before="60" w:after="60"/>
      </w:pPr>
      <w:r>
        <w:rPr>
          <w:b w:val="0"/>
          <w:i w:val="0"/>
          <w:color w:val="1A1A1A"/>
          <w:sz w:val="20"/>
        </w:rPr>
        <w:t>Drop 26.08.4 is the most recent drop available passing SQA build acceptance.</w:t>
      </w:r>
    </w:p>
    <w:p>
      <w:pPr>
        <w:spacing w:before="180" w:after="60"/>
        <w:keepNext/>
      </w:pPr>
      <w:r>
        <w:rPr>
          <w:b/>
          <w:i w:val="0"/>
          <w:color w:val="2E4A00"/>
          <w:sz w:val="21"/>
        </w:rPr>
        <w:t>Next Drop: 26.09.1 (2026-08-29 -&gt; 2026-09-04)</w:t>
      </w:r>
    </w:p>
    <w:p>
      <w:pPr>
        <w:spacing w:before="60" w:after="60"/>
      </w:pPr>
      <w:r>
        <w:rPr>
          <w:b w:val="0"/>
          <w:i w:val="0"/>
          <w:color w:val="1A1A1A"/>
          <w:sz w:val="20"/>
        </w:rPr>
        <w:t>GitHub Development PR Velocity — Drop 26.08.4 (Aug 22 -&gt; Aug 28)</w:t>
      </w:r>
    </w:p>
    <w:p>
      <w:pPr>
        <w:pStyle w:val="ListBullet"/>
        <w:spacing w:before="20" w:after="20"/>
      </w:pPr>
      <w:r>
        <w:rPr>
          <w:color w:val="1A1A1A"/>
          <w:sz w:val="20"/>
        </w:rPr>
        <w:t>65 PRs Merged</w:t>
      </w:r>
    </w:p>
    <w:p>
      <w:pPr>
        <w:pStyle w:val="ListBullet"/>
        <w:spacing w:before="20" w:after="20"/>
      </w:pPr>
      <w:r>
        <w:rPr>
          <w:color w:val="1A1A1A"/>
          <w:sz w:val="20"/>
        </w:rPr>
        <w:t>111 PRs Opened</w:t>
      </w:r>
    </w:p>
    <w:p>
      <w:pPr>
        <w:pStyle w:val="ListBullet"/>
        <w:spacing w:before="20" w:after="20"/>
      </w:pPr>
      <w:r>
        <w:rPr>
          <w:color w:val="1A1A1A"/>
          <w:sz w:val="20"/>
        </w:rPr>
        <w:t>3d 0h Avg TTM</w:t>
      </w:r>
    </w:p>
    <w:p>
      <w:pPr>
        <w:pStyle w:val="ListBullet"/>
        <w:spacing w:before="20" w:after="20"/>
      </w:pPr>
      <w:r>
        <w:rPr>
          <w:color w:val="1A1A1A"/>
          <w:sz w:val="20"/>
        </w:rPr>
        <w:t>152m Avg CI / PR</w:t>
      </w:r>
    </w:p>
    <w:p>
      <w:pPr>
        <w:pStyle w:val="ListBullet"/>
        <w:spacing w:before="20" w:after="20"/>
      </w:pPr>
      <w:r>
        <w:rPr>
          <w:color w:val="1A1A1A"/>
          <w:sz w:val="20"/>
        </w:rPr>
        <w:t>3,801 CI Runs</w:t>
      </w:r>
    </w:p>
    <w:p>
      <w:pPr>
        <w:pStyle w:val="ListBullet"/>
        <w:spacing w:before="20" w:after="20"/>
      </w:pPr>
      <w:r>
        <w:rPr>
          <w:color w:val="1A1A1A"/>
          <w:sz w:val="20"/>
        </w:rPr>
        <w:t>82.5% CI Success Rate</w:t>
      </w:r>
    </w:p>
    <w:p>
      <w:pPr>
        <w:spacing w:before="60" w:after="60"/>
      </w:pPr>
      <w:r>
        <w:rPr>
          <w:b w:val="0"/>
          <w:i w:val="0"/>
          <w:color w:val="1A1A1A"/>
          <w:sz w:val="20"/>
        </w:rPr>
        <w:t>Key Principle: The buffer window (Thu 9PM – Fri 5PM PDT) is for fixing regressions — not new development. HW regression failures are NOT drop blockers — the RC proceeds regardless. If root-caused to your change, investigate and log it; a fix targets the next drop. Questions? #metropolis-vss-devops or raise in the Thursday review.</w:t>
      </w:r>
    </w:p>
    <w:p>
      <w:pPr>
        <w:spacing w:before="60" w:after="60"/>
      </w:pPr>
      <w:r>
        <w:rPr>
          <w:b w:val="0"/>
          <w:i w:val="0"/>
          <w:color w:val="1A1A1A"/>
          <w:sz w:val="20"/>
        </w:rPr>
        <w:t>Ask: All engineers — merge your changes before Friday 9AM IST / Thursday 7:30 PM PDT. Review build acceptance results daily at 9PM IST and address failures in your area proactively before cutoff.</w:t>
      </w:r>
    </w:p>
    <w:p>
      <w:pPr>
        <w:pStyle w:val="ListBullet"/>
        <w:spacing w:before="20" w:after="20"/>
      </w:pPr>
      <w:r>
        <w:rPr>
          <w:color w:val="1A1A1A"/>
          <w:sz w:val="20"/>
        </w:rPr>
        <w:t>GPU Test HW Platforms (Drop version 26.08.4)</w:t>
      </w:r>
    </w:p>
    <w:p>
      <w:pPr>
        <w:spacing w:before="60" w:after="60"/>
      </w:pPr>
      <w:r>
        <w:rPr>
          <w:b w:val="0"/>
          <w:i w:val="0"/>
          <w:color w:val="1A1A1A"/>
          <w:sz w:val="20"/>
        </w:rPr>
        <w:t>PIC: Pratik Bhatt</w:t>
      </w:r>
    </w:p>
    <w:p>
      <w:pPr>
        <w:spacing w:before="60" w:after="60"/>
      </w:pPr>
      <w:r>
        <w:rPr>
          <w:b w:val="0"/>
          <w:i w:val="0"/>
          <w:color w:val="1A1A1A"/>
          <w:sz w:val="20"/>
        </w:rPr>
        <w:t>Based on the latest SQA weekly drop artifacts</w:t>
      </w:r>
    </w:p>
    <w:p>
      <w:pPr>
        <w:pStyle w:val="ListBullet"/>
        <w:spacing w:before="20" w:after="20"/>
      </w:pPr>
      <w:r>
        <w:rPr>
          <w:color w:val="1A1A1A"/>
          <w:sz w:val="20"/>
        </w:rPr>
        <w:t>H100: 96.9% (498p · 16f · 514t)</w:t>
      </w:r>
    </w:p>
    <w:p>
      <w:pPr>
        <w:pStyle w:val="ListBullet"/>
        <w:spacing w:before="20" w:after="20"/>
      </w:pPr>
      <w:r>
        <w:rPr>
          <w:color w:val="1A1A1A"/>
          <w:sz w:val="20"/>
        </w:rPr>
        <w:t>RTXPRO6000BW-SE: 97.1% (499p · 15f · 514t)</w:t>
      </w:r>
    </w:p>
    <w:p>
      <w:pPr>
        <w:pStyle w:val="ListBullet"/>
        <w:spacing w:before="20" w:after="20"/>
      </w:pPr>
      <w:r>
        <w:rPr>
          <w:color w:val="1A1A1A"/>
          <w:sz w:val="20"/>
        </w:rPr>
        <w:t>A100: 96.4% (398p · 15f · 413t)</w:t>
      </w:r>
    </w:p>
    <w:p>
      <w:pPr>
        <w:pStyle w:val="ListBullet"/>
        <w:spacing w:before="20" w:after="20"/>
      </w:pPr>
      <w:r>
        <w:rPr>
          <w:color w:val="1A1A1A"/>
          <w:sz w:val="20"/>
        </w:rPr>
        <w:t>L40S: 97.1% (500p · 15f · 515t)</w:t>
      </w:r>
    </w:p>
    <w:p>
      <w:pPr>
        <w:pStyle w:val="ListBullet"/>
        <w:spacing w:before="20" w:after="20"/>
      </w:pPr>
      <w:r>
        <w:rPr>
          <w:color w:val="1A1A1A"/>
          <w:sz w:val="20"/>
        </w:rPr>
        <w:t>RTXPRO4500BW: 96.7% (357p · 12f · 369t)</w:t>
      </w:r>
    </w:p>
    <w:p>
      <w:pPr>
        <w:pStyle w:val="ListBullet"/>
        <w:spacing w:before="20" w:after="20"/>
      </w:pPr>
      <w:r>
        <w:rPr>
          <w:color w:val="1A1A1A"/>
          <w:sz w:val="20"/>
        </w:rPr>
        <w:t>DGX-SPARK: 94.2% (194p · 12f · 206t)</w:t>
      </w:r>
    </w:p>
    <w:p>
      <w:pPr>
        <w:pStyle w:val="ListBullet"/>
        <w:spacing w:before="20" w:after="20"/>
      </w:pPr>
      <w:r>
        <w:rPr>
          <w:color w:val="1A1A1A"/>
          <w:sz w:val="20"/>
        </w:rPr>
        <w:t>IGX-THOR: 92.8% (192p · 15f · 207t)</w:t>
      </w:r>
    </w:p>
    <w:p>
      <w:pPr>
        <w:pStyle w:val="ListBullet"/>
        <w:spacing w:before="20" w:after="20"/>
      </w:pPr>
      <w:r>
        <w:rPr>
          <w:color w:val="1A1A1A"/>
          <w:sz w:val="20"/>
        </w:rPr>
        <w:t>VSS-GB300: 84.3% (70p · 13f · 83t)</w:t>
      </w:r>
    </w:p>
    <w:p>
      <w:pPr>
        <w:pStyle w:val="ListBullet"/>
        <w:spacing w:before="20" w:after="20"/>
      </w:pPr>
      <w:r>
        <w:rPr>
          <w:color w:val="1A1A1A"/>
          <w:sz w:val="20"/>
        </w:rPr>
        <w:t>GH200: 86.4% (89p · 14f · 103t)</w:t>
      </w:r>
    </w:p>
    <w:p>
      <w:pPr>
        <w:pStyle w:val="ListBullet"/>
        <w:spacing w:before="20" w:after="20"/>
      </w:pPr>
      <w:r>
        <w:rPr>
          <w:color w:val="1A1A1A"/>
          <w:sz w:val="20"/>
        </w:rPr>
        <w:t>H200: 96.9% (497p · 16f · 513t)</w:t>
      </w:r>
    </w:p>
    <w:p>
      <w:pPr>
        <w:pStyle w:val="ListBullet"/>
        <w:spacing w:before="20" w:after="20"/>
      </w:pPr>
      <w:r>
        <w:rPr>
          <w:color w:val="1A1A1A"/>
          <w:sz w:val="20"/>
        </w:rPr>
        <w:t>AWS-L40S: 99.8% (408p · 1f · 409t)</w:t>
      </w:r>
    </w:p>
    <w:p>
      <w:pPr>
        <w:pStyle w:val="ListBullet"/>
        <w:spacing w:before="20" w:after="20"/>
      </w:pPr>
      <w:r>
        <w:rPr>
          <w:color w:val="1A1A1A"/>
          <w:sz w:val="20"/>
        </w:rPr>
        <w:t>Brev-RTXPRO6000BW: 96.5% (165p · 6f · 171t)</w:t>
      </w:r>
    </w:p>
    <w:p>
      <w:pPr>
        <w:pStyle w:val="ListBullet"/>
        <w:spacing w:before="20" w:after="20"/>
      </w:pPr>
      <w:r>
        <w:rPr>
          <w:color w:val="1A1A1A"/>
          <w:sz w:val="20"/>
        </w:rPr>
        <w:t>Brev-RTXPRO6000BW-NEMOCLAW: 95.9% (164p · 7f · 171t)</w:t>
      </w:r>
    </w:p>
    <w:p>
      <w:pPr>
        <w:pStyle w:val="ListBullet"/>
        <w:spacing w:before="20" w:after="20"/>
      </w:pPr>
      <w:r>
        <w:rPr>
          <w:color w:val="1A1A1A"/>
          <w:sz w:val="20"/>
        </w:rPr>
        <w:t>Brev-RTXPRO6000BW-LAUNCHABLE: 96.6% (170p · 6f · 176t)</w:t>
      </w:r>
    </w:p>
    <w:p>
      <w:pPr>
        <w:pStyle w:val="ListBullet"/>
        <w:spacing w:before="20" w:after="20"/>
      </w:pPr>
      <w:r>
        <w:rPr>
          <w:color w:val="1A1A1A"/>
          <w:sz w:val="20"/>
        </w:rPr>
        <w:t>K8S_RTXPRO6000BW: 99.7% (597p · 2f · 599t)</w:t>
      </w:r>
    </w:p>
    <w:p>
      <w:pPr>
        <w:pStyle w:val="ListBullet"/>
        <w:spacing w:before="20" w:after="20"/>
      </w:pPr>
      <w:r>
        <w:rPr>
          <w:color w:val="1A1A1A"/>
          <w:sz w:val="20"/>
        </w:rPr>
        <w:t>K8S_H200: 75.0% (27p · 9f · 36t)</w:t>
      </w:r>
    </w:p>
    <w:p>
      <w:pPr>
        <w:pStyle w:val="ListBullet"/>
        <w:spacing w:before="20" w:after="20"/>
      </w:pPr>
      <w:r>
        <w:rPr>
          <w:color w:val="1A1A1A"/>
          <w:sz w:val="20"/>
        </w:rPr>
        <w:t>OpenShell: WIP — Coming soon</w:t>
      </w:r>
    </w:p>
    <w:p>
      <w:pPr>
        <w:pStyle w:val="ListBullet"/>
        <w:spacing w:before="20" w:after="20"/>
      </w:pPr>
      <w:r>
        <w:rPr>
          <w:color w:val="1A1A1A"/>
          <w:sz w:val="20"/>
        </w:rPr>
        <w:t>OpenShift: WIP — Coming soon</w:t>
      </w:r>
    </w:p>
    <w:p>
      <w:pPr>
        <w:pStyle w:val="ListBullet"/>
        <w:spacing w:before="20" w:after="20"/>
      </w:pPr>
      <w:r>
        <w:rPr>
          <w:color w:val="1A1A1A"/>
          <w:sz w:val="20"/>
        </w:rPr>
        <w:t>AGX-ORIN: WIP — Coming soon</w:t>
      </w:r>
    </w:p>
    <w:p>
      <w:pPr>
        <w:pStyle w:val="ListBullet"/>
        <w:spacing w:before="20" w:after="20"/>
      </w:pPr>
      <w:r>
        <w:rPr>
          <w:color w:val="1A1A1A"/>
          <w:sz w:val="20"/>
        </w:rPr>
        <w:t>DGX-T5000: WIP — Coming soon</w:t>
      </w:r>
    </w:p>
    <w:p>
      <w:pPr>
        <w:pStyle w:val="ListBullet"/>
        <w:spacing w:before="20" w:after="20"/>
      </w:pPr>
      <w:r>
        <w:rPr>
          <w:color w:val="1A1A1A"/>
          <w:sz w:val="20"/>
        </w:rPr>
        <w:t>AGX-THOR: WIP — Coming soon</w:t>
      </w:r>
    </w:p>
    <w:p>
      <w:pPr>
        <w:spacing w:before="60" w:after="60"/>
      </w:pPr>
      <w:r>
        <w:rPr>
          <w:b w:val="0"/>
          <w:i w:val="0"/>
          <w:color w:val="1A1A1A"/>
          <w:sz w:val="20"/>
        </w:rPr>
        <w:t>K8S_H200 at 75.0% is below the 80% threshold — flagged for follow-up.</w:t>
      </w:r>
    </w:p>
    <w:p>
      <w:pPr>
        <w:spacing w:before="60" w:after="60"/>
      </w:pPr>
      <w:r>
        <w:rPr>
          <w:b w:val="0"/>
          <w:i w:val="0"/>
          <w:color w:val="1A1A1A"/>
          <w:sz w:val="20"/>
        </w:rPr>
        <w:t>New HW Platform Onboarding</w:t>
      </w:r>
    </w:p>
    <w:p>
      <w:pPr>
        <w:pStyle w:val="ListBullet"/>
        <w:spacing w:before="20" w:after="20"/>
      </w:pPr>
      <w:r>
        <w:rPr>
          <w:color w:val="1A1A1A"/>
          <w:sz w:val="20"/>
        </w:rPr>
        <w:t>Chirag Ailani — automated Helm deployment skills and automation on Astra Sandbox</w:t>
      </w:r>
    </w:p>
    <w:p>
      <w:pPr>
        <w:pStyle w:val="ListBullet"/>
        <w:spacing w:before="20" w:after="20"/>
      </w:pPr>
      <w:r>
        <w:rPr>
          <w:color w:val="1A1A1A"/>
          <w:sz w:val="20"/>
        </w:rPr>
        <w:t>Anjala Sonny — upgraded the OpenShell test fleet on IPP-hosted infra (AAAI-1112, AAAI-1092)</w:t>
      </w:r>
    </w:p>
    <w:p>
      <w:pPr>
        <w:pStyle w:val="ListBullet"/>
        <w:spacing w:before="20" w:after="20"/>
      </w:pPr>
      <w:r>
        <w:rPr>
          <w:color w:val="1A1A1A"/>
          <w:sz w:val="20"/>
        </w:rPr>
        <w:t>Ganesh Jadhawar — working with the VRDC team to bring OpenShift on as a GPU test HW platform (AAAI-1113)</w:t>
      </w:r>
    </w:p>
    <w:p>
      <w:pPr>
        <w:spacing w:before="60" w:after="60"/>
      </w:pPr>
      <w:r>
        <w:rPr>
          <w:b w:val="0"/>
          <w:i w:val="0"/>
          <w:color w:val="1A1A1A"/>
          <w:sz w:val="20"/>
        </w:rPr>
        <w:t>Integration Test Summary (Drop version 26.08.4)</w:t>
      </w:r>
    </w:p>
    <w:p>
      <w:pPr>
        <w:spacing w:before="60" w:after="60"/>
      </w:pPr>
      <w:r>
        <w:rPr>
          <w:b w:val="0"/>
          <w:i w:val="0"/>
          <w:color w:val="1A1A1A"/>
          <w:sz w:val="20"/>
        </w:rPr>
        <w:t>Owner: Rohit Malakar</w:t>
      </w:r>
    </w:p>
    <w:p>
      <w:pPr>
        <w:pStyle w:val="ListBullet"/>
        <w:spacing w:before="20" w:after="20"/>
      </w:pPr>
      <w:r>
        <w:rPr>
          <w:color w:val="1A1A1A"/>
          <w:sz w:val="20"/>
        </w:rPr>
        <w:t>15 Artifacts Tested</w:t>
      </w:r>
    </w:p>
    <w:p>
      <w:pPr>
        <w:pStyle w:val="ListBullet"/>
        <w:spacing w:before="20" w:after="20"/>
      </w:pPr>
      <w:r>
        <w:rPr>
          <w:color w:val="1A1A1A"/>
          <w:sz w:val="20"/>
        </w:rPr>
        <w:t>92.2% Pass Rate</w:t>
      </w:r>
    </w:p>
    <w:p>
      <w:pPr>
        <w:pStyle w:val="ListBullet"/>
        <w:spacing w:before="20" w:after="20"/>
      </w:pPr>
      <w:r>
        <w:rPr>
          <w:color w:val="1A1A1A"/>
          <w:sz w:val="20"/>
        </w:rPr>
        <w:t>3.3% Failed</w:t>
      </w:r>
    </w:p>
    <w:p>
      <w:pPr>
        <w:spacing w:before="60" w:after="60"/>
      </w:pPr>
      <w:r>
        <w:rPr>
          <w:b w:val="0"/>
          <w:i w:val="0"/>
          <w:color w:val="1A1A1A"/>
          <w:sz w:val="20"/>
        </w:rPr>
        <w:t>Release Automation &amp; CI Hardening</w:t>
      </w:r>
    </w:p>
    <w:p>
      <w:pPr>
        <w:spacing w:before="60" w:after="60"/>
      </w:pPr>
      <w:r>
        <w:rPr>
          <w:b w:val="0"/>
          <w:i w:val="0"/>
          <w:color w:val="1A1A1A"/>
          <w:sz w:val="20"/>
        </w:rPr>
        <w:t>Owner: Munjal Patel</w:t>
      </w:r>
    </w:p>
    <w:p>
      <w:pPr>
        <w:spacing w:before="60" w:after="60"/>
      </w:pPr>
      <w:r>
        <w:rPr>
          <w:b w:val="0"/>
          <w:i w:val="0"/>
          <w:color w:val="1A1A1A"/>
          <w:sz w:val="20"/>
        </w:rPr>
        <w:t>GHCR Release Automation (Aug 26)</w:t>
      </w:r>
    </w:p>
    <w:p>
      <w:pPr>
        <w:pStyle w:val="ListBullet"/>
        <w:spacing w:before="20" w:after="20"/>
      </w:pPr>
      <w:r>
        <w:rPr>
          <w:color w:val="1A1A1A"/>
          <w:sz w:val="20"/>
        </w:rPr>
        <w:t>Managed GHCR builds for SDRC, VSS Configurator, and VSS RT Config Adaptor — Dockerfile paths, build contexts, Compose/Helm defaults switched to the managed GHCR channel</w:t>
      </w:r>
    </w:p>
    <w:p>
      <w:pPr>
        <w:pStyle w:val="ListBullet"/>
        <w:spacing w:before="20" w:after="20"/>
      </w:pPr>
      <w:r>
        <w:rPr>
          <w:color w:val="1A1A1A"/>
          <w:sz w:val="20"/>
        </w:rPr>
        <w:t>Added selective unit-test + SonarQube CI jobs that run only when the corresponding service changes — validated 78 SDRC, 149 VSS Configurator, 23 VSS RT Config Adaptor tests</w:t>
      </w:r>
    </w:p>
    <w:p>
      <w:pPr>
        <w:spacing w:before="60" w:after="60"/>
      </w:pPr>
      <w:r>
        <w:rPr>
          <w:b w:val="0"/>
          <w:i w:val="0"/>
          <w:color w:val="1A1A1A"/>
          <w:sz w:val="20"/>
        </w:rPr>
        <w:t>CI VSS OSS / Helm CI Hardening</w:t>
      </w:r>
    </w:p>
    <w:p>
      <w:pPr>
        <w:pStyle w:val="ListBullet"/>
        <w:spacing w:before="20" w:after="20"/>
      </w:pPr>
      <w:r>
        <w:rPr>
          <w:color w:val="1A1A1A"/>
          <w:sz w:val="20"/>
        </w:rPr>
        <w:t>Replaced Helm's silent wait/timeout with active Kubernetes monitoring — CI now surfaces unhealthy pods, readiness, logs, and restart history live</w:t>
      </w:r>
    </w:p>
    <w:p>
      <w:pPr>
        <w:pStyle w:val="ListBullet"/>
        <w:spacing w:before="20" w:after="20"/>
      </w:pPr>
      <w:r>
        <w:rPr>
          <w:color w:val="1A1A1A"/>
          <w:sz w:val="20"/>
        </w:rPr>
        <w:t>Durable Helm test artifacts via a persistent results volume, replacing base64/log-based transport</w:t>
      </w:r>
    </w:p>
    <w:p>
      <w:pPr>
        <w:pStyle w:val="ListBullet"/>
        <w:spacing w:before="20" w:after="20"/>
      </w:pPr>
      <w:r>
        <w:rPr>
          <w:color w:val="1A1A1A"/>
          <w:sz w:val="20"/>
        </w:rPr>
        <w:t>In Progress: evidence-based failure RCA reporting — captures failure evidence before teardown, resolves known failures deterministically, uses bounded Codex analysis for unresolved cases; evaluated K8sGPT vs Codex, proceeding with Codex-based approach</w:t>
      </w:r>
    </w:p>
    <w:p>
      <w:pPr>
        <w:spacing w:before="60" w:after="60"/>
      </w:pPr>
      <w:r>
        <w:rPr>
          <w:b w:val="0"/>
          <w:i w:val="0"/>
          <w:color w:val="1A1A1A"/>
          <w:sz w:val="20"/>
        </w:rPr>
        <w:t>Teams adding GHCR images — follow ci/vss-ghcr-images.yml pattern. Check Build Acceptance dashboard daily and flag gate failures to Rohit Malakar.</w:t>
      </w:r>
    </w:p>
    <w:p>
      <w:pPr>
        <w:pStyle w:val="ListBullet"/>
        <w:spacing w:before="20" w:after="20"/>
      </w:pPr>
      <w:r>
        <w:rPr>
          <w:color w:val="1A1A1A"/>
          <w:sz w:val="20"/>
        </w:rPr>
        <w:t>SCM - Security Scanning service DELIVERED</w:t>
      </w:r>
    </w:p>
    <w:p>
      <w:pPr>
        <w:spacing w:before="60" w:after="60"/>
      </w:pPr>
      <w:r>
        <w:rPr>
          <w:b w:val="0"/>
          <w:i w:val="0"/>
          <w:color w:val="1A1A1A"/>
          <w:sz w:val="20"/>
        </w:rPr>
        <w:t>PIC: Muskaan Kalra / Dong Tran / Chirag Ailani</w:t>
      </w:r>
    </w:p>
    <w:p>
      <w:pPr>
        <w:spacing w:before="60" w:after="60"/>
      </w:pPr>
      <w:r>
        <w:rPr>
          <w:b w:val="0"/>
          <w:i w:val="0"/>
          <w:color w:val="1A1A1A"/>
          <w:sz w:val="20"/>
        </w:rPr>
        <w:t>In one sprint, Dong Tran stood up a new SAST scanning surface — covering server registry, project targets, scan execution, saved presets, and multi-page navigation — live at /security-scanning (http://10.32.187.29:5001/security-scanning) on the DevOps portal. All VSS 3.3.0 services are now SonarQube&lt;-&gt;nSpect linked, closing the config-fragmentation gap flagged Aug 19. 7 tickets completed, 4 in progress this cycle.</w:t>
      </w:r>
    </w:p>
    <w:p>
      <w:pPr>
        <w:spacing w:before="60" w:after="60"/>
      </w:pPr>
      <w:r>
        <w:rPr>
          <w:b w:val="0"/>
          <w:i w:val="0"/>
          <w:color w:val="1A1A1A"/>
          <w:sz w:val="20"/>
        </w:rPr>
        <w:t>SCM - Security Scanning service — 6 done, 3 in progress</w:t>
      </w:r>
    </w:p>
    <w:p>
      <w:pPr>
        <w:spacing w:before="60" w:after="60"/>
      </w:pPr>
      <w:r>
        <w:rPr>
          <w:b w:val="0"/>
          <w:i w:val="0"/>
          <w:color w:val="1A1A1A"/>
          <w:sz w:val="20"/>
        </w:rPr>
        <w:t>Full-stack SAST platform shipped: encrypted-credential platform foundation, SonarQube server registry &amp; project targets, Docker-based scan execution with saved presets, and multi-page navigation (AAAI-1096, AAAI-1097, AAAI-1098, AAAI-1099, AAAI-1100, AAAI-1102 done). In progress: cron-scheduled scans, deployment guide &amp; test suite, and integrating the SCM compliance block into artifact promotion (AAAI-1101, AAAI-1103).</w:t>
      </w:r>
    </w:p>
    <w:p>
      <w:pPr>
        <w:spacing w:before="60" w:after="60"/>
      </w:pPr>
      <w:r>
        <w:rPr>
          <w:b w:val="0"/>
          <w:i w:val="0"/>
          <w:color w:val="1A1A1A"/>
          <w:sz w:val="20"/>
        </w:rPr>
        <w:t>SAST / SonarQube Compliance — 1 done, 1 in progress</w:t>
      </w:r>
    </w:p>
    <w:p>
      <w:pPr>
        <w:spacing w:before="60" w:after="60"/>
      </w:pPr>
      <w:r>
        <w:rPr>
          <w:b w:val="0"/>
          <w:i w:val="0"/>
          <w:color w:val="1A1A1A"/>
          <w:sz w:val="20"/>
        </w:rPr>
        <w:t>All VSS 3.3.0 services now have SonarQube&lt;-&gt;nSpect linkage after reviewing 17 source entries across 15 services (AAAI-1051 done). In progress: develop-branch scans for the remaining 7 services — 5 already clear (AAAI-1082).</w:t>
      </w:r>
    </w:p>
    <w:p>
      <w:pPr>
        <w:spacing w:before="60" w:after="60"/>
      </w:pPr>
      <w:r>
        <w:rPr>
          <w:b w:val="0"/>
          <w:i w:val="0"/>
          <w:color w:val="1A1A1A"/>
          <w:sz w:val="20"/>
        </w:rPr>
        <w:t>Ask: Try the platform at 10.32.187.29:5001/security-scanning and share feedback with Dong Tran before it replaces the old manual nSpect email flow. Track remaining items: tracking doc.</w:t>
      </w:r>
    </w:p>
    <w:p>
      <w:pPr>
        <w:pStyle w:val="ListBullet"/>
        <w:spacing w:before="20" w:after="20"/>
      </w:pPr>
      <w:r>
        <w:rPr>
          <w:color w:val="1A1A1A"/>
          <w:sz w:val="20"/>
        </w:rPr>
        <w:t>SDRC / VSS Configurator IN PROGRESS</w:t>
      </w:r>
    </w:p>
    <w:p>
      <w:pPr>
        <w:spacing w:before="60" w:after="60"/>
      </w:pPr>
      <w:r>
        <w:rPr>
          <w:b w:val="0"/>
          <w:i w:val="0"/>
          <w:color w:val="1A1A1A"/>
          <w:sz w:val="20"/>
        </w:rPr>
        <w:t>Owner: Munjal Patel</w:t>
      </w:r>
    </w:p>
    <w:p>
      <w:pPr>
        <w:spacing w:before="60" w:after="60"/>
      </w:pPr>
      <w:r>
        <w:rPr>
          <w:b w:val="0"/>
          <w:i w:val="0"/>
          <w:color w:val="1A1A1A"/>
          <w:sz w:val="20"/>
        </w:rPr>
        <w:t>SDRC message-bus resilience and VSS Configurator stream-registration fixes. See Item 2 for related GHCR release automation and CI Helm-hardening work.</w:t>
      </w:r>
    </w:p>
    <w:p>
      <w:pPr>
        <w:spacing w:before="60" w:after="60"/>
      </w:pPr>
      <w:r>
        <w:rPr>
          <w:b w:val="0"/>
          <w:i w:val="0"/>
          <w:color w:val="1A1A1A"/>
          <w:sz w:val="20"/>
        </w:rPr>
        <w:t>SDRC &amp; VSS Configurator</w:t>
      </w:r>
    </w:p>
    <w:p>
      <w:pPr>
        <w:pStyle w:val="ListBullet"/>
        <w:spacing w:before="20" w:after="20"/>
      </w:pPr>
      <w:r>
        <w:rPr>
          <w:color w:val="1A1A1A"/>
          <w:sz w:val="20"/>
        </w:rPr>
        <w:t>SDRC message-bus resilience: configurable retries, workload-level config-event controls, bounded Redis/Kafka retry; flexible HTTP-header stream add/remove/reprovision</w:t>
      </w:r>
    </w:p>
    <w:p>
      <w:pPr>
        <w:pStyle w:val="ListBullet"/>
        <w:spacing w:before="20" w:after="20"/>
      </w:pPr>
      <w:r>
        <w:rPr>
          <w:color w:val="1A1A1A"/>
          <w:sz w:val="20"/>
        </w:rPr>
        <w:t>Resolved SDRC security findings — removed vulnerable Kopf dependency (aiohttp CVE) and a vulnerable Rust library left in the runtime image via build-time uv</w:t>
      </w:r>
    </w:p>
    <w:p>
      <w:pPr>
        <w:pStyle w:val="ListBullet"/>
        <w:spacing w:before="20" w:after="20"/>
      </w:pPr>
      <w:r>
        <w:rPr>
          <w:color w:val="1A1A1A"/>
          <w:sz w:val="20"/>
        </w:rPr>
        <w:t>VSS Configurator: Kafka/Redis broker-selection toggle for MV3DT; fixed partial camera registration on NVStreamer cold starts; protected Warehouse sample videos from stream-count misconfig; centralized Warehouse 2D/3D/MV3DT config definitions</w:t>
      </w:r>
    </w:p>
    <w:p>
      <w:pPr>
        <w:spacing w:before="180" w:after="60"/>
        <w:keepNext/>
      </w:pPr>
      <w:r>
        <w:rPr>
          <w:b/>
          <w:i w:val="0"/>
          <w:color w:val="2E4A00"/>
          <w:sz w:val="21"/>
        </w:rPr>
        <w:t>Ask: Flag SDRC / VSS Configurator issues to Munjal Patel.</w:t>
      </w:r>
    </w:p>
    <w:p>
      <w:r>
        <w:br w:type="page"/>
      </w:r>
    </w:p>
    <w:p>
      <w:pPr>
        <w:spacing w:before="0" w:after="20"/>
        <w:keepNext/>
      </w:pPr>
      <w:r>
        <w:rPr>
          <w:b/>
          <w:i w:val="0"/>
          <w:color w:val="76B900"/>
          <w:sz w:val="20"/>
        </w:rPr>
        <w:t>15</w:t>
      </w:r>
    </w:p>
    <w:p>
      <w:pPr>
        <w:spacing w:before="0" w:after="60"/>
        <w:keepNext/>
      </w:pPr>
      <w:r>
        <w:rPr>
          <w:b/>
          <w:i w:val="0"/>
          <w:color w:val="1A1A1A"/>
          <w:sz w:val="32"/>
        </w:rPr>
        <w:t>Top 5 things - NVIDIA Blueprint Architecture and Benchmarking</w:t>
      </w:r>
    </w:p>
    <w:p>
      <w:pPr>
        <w:spacing w:before="0" w:after="220"/>
        <w:pBdr>
          <w:bottom w:val="single" w:sz="6" w:space="6" w:color="D9D9D9"/>
        </w:pBdr>
        <w:keepNext/>
      </w:pPr>
      <w:r>
        <w:rPr>
          <w:color w:val="666666"/>
          <w:sz w:val="18"/>
        </w:rPr>
        <w:t>jnakfour@nvidia.com</w:t>
      </w:r>
      <w:r>
        <w:rPr>
          <w:color w:val="76B900"/>
          <w:sz w:val="18"/>
        </w:rPr>
        <w:t xml:space="preserve">   •   </w:t>
      </w:r>
      <w:r>
        <w:rPr>
          <w:color w:val="666666"/>
          <w:sz w:val="18"/>
        </w:rPr>
        <w:t>September 8, 2026</w:t>
      </w:r>
    </w:p>
    <w:p>
      <w:pPr>
        <w:spacing w:before="60" w:after="60"/>
      </w:pPr>
      <w:r>
        <w:rPr>
          <w:b w:val="0"/>
          <w:i w:val="0"/>
          <w:color w:val="1A1A1A"/>
          <w:sz w:val="20"/>
        </w:rPr>
        <w:t>September 8th Top 5 things - NVIDIA Blueprint Architecture and Benchmarking</w:t>
      </w:r>
    </w:p>
    <w:p>
      <w:pPr>
        <w:spacing w:before="60" w:after="60"/>
      </w:pPr>
      <w:r>
        <w:rPr>
          <w:b w:val="0"/>
          <w:i w:val="0"/>
          <w:color w:val="1A1A1A"/>
          <w:sz w:val="20"/>
        </w:rPr>
        <w:t>Mission: Architect and spearhead NVIDIA Blueprint designs, agentic transformation, and high-impact performance benchmarking at scale.</w:t>
      </w:r>
    </w:p>
    <w:p>
      <w:pPr>
        <w:spacing w:before="180" w:after="60"/>
        <w:keepNext/>
      </w:pPr>
      <w:r>
        <w:rPr>
          <w:b/>
          <w:i w:val="0"/>
          <w:color w:val="2E4A00"/>
          <w:sz w:val="21"/>
        </w:rPr>
        <w:t>Top 5:</w:t>
      </w:r>
    </w:p>
    <w:p>
      <w:pPr>
        <w:spacing w:before="60" w:after="60"/>
      </w:pPr>
      <w:r>
        <w:rPr>
          <w:b w:val="0"/>
          <w:i w:val="0"/>
          <w:color w:val="1A1A1A"/>
          <w:sz w:val="20"/>
        </w:rPr>
        <w:t>NVIDIA Blueprints Architecture</w:t>
      </w:r>
    </w:p>
    <w:p>
      <w:pPr>
        <w:pStyle w:val="ListBullet"/>
        <w:spacing w:before="20" w:after="20"/>
      </w:pPr>
      <w:r>
        <w:rPr>
          <w:color w:val="1A1A1A"/>
          <w:sz w:val="20"/>
        </w:rPr>
        <w:t>Monthly NVIDIA Blueprint Architecture meeting with presentations focused on VSS Ingestion Benchmarks (Truong and Giap) and VSS Long Video Summarization Benchmarks (Anita and Manh)</w:t>
      </w:r>
    </w:p>
    <w:p>
      <w:pPr>
        <w:pStyle w:val="ListBullet"/>
        <w:spacing w:before="20" w:after="20"/>
      </w:pPr>
      <w:r>
        <w:rPr>
          <w:color w:val="1A1A1A"/>
          <w:sz w:val="20"/>
        </w:rPr>
        <w:t>Blueprint Agents on Vera</w:t>
      </w:r>
    </w:p>
    <w:p>
      <w:pPr>
        <w:pStyle w:val="ListBullet2"/>
        <w:spacing w:before="20" w:after="20"/>
      </w:pPr>
      <w:r>
        <w:rPr>
          <w:color w:val="1A1A1A"/>
          <w:sz w:val="20"/>
        </w:rPr>
        <w:t>Discussions with multiple Vera team members (Ananya Chakraborty (PM), Stephen Hines (Eng) and Ankush Varma (Benchmarks)) on how Blueprint Agents can run efficiently on Vera. Next step PM to present Vera value add and features to BP team</w:t>
      </w:r>
    </w:p>
    <w:p>
      <w:pPr>
        <w:pStyle w:val="ListBullet2"/>
        <w:spacing w:before="20" w:after="20"/>
      </w:pPr>
      <w:r>
        <w:rPr>
          <w:color w:val="1A1A1A"/>
          <w:sz w:val="20"/>
        </w:rPr>
        <w:t>Created initial plan for BP agent support on Vera</w:t>
      </w:r>
    </w:p>
    <w:p>
      <w:pPr>
        <w:pStyle w:val="ListBullet"/>
        <w:spacing w:before="20" w:after="20"/>
      </w:pPr>
      <w:r>
        <w:rPr>
          <w:color w:val="1A1A1A"/>
          <w:sz w:val="20"/>
        </w:rPr>
        <w:t>Blueprints Agent Memory: continued discussions and plan to integrate features from MAMs and Enterprise Memory into the architecture along with integration with NRL</w:t>
      </w:r>
    </w:p>
    <w:p>
      <w:pPr>
        <w:pStyle w:val="ListBullet2"/>
        <w:spacing w:before="20" w:after="20"/>
      </w:pPr>
      <w:r>
        <w:rPr>
          <w:color w:val="1A1A1A"/>
          <w:sz w:val="20"/>
        </w:rPr>
        <w:t>Presentation on current Agent Memory POC architecture.</w:t>
      </w:r>
    </w:p>
    <w:p>
      <w:pPr>
        <w:spacing w:before="60" w:after="60"/>
      </w:pPr>
      <w:r>
        <w:rPr>
          <w:b w:val="0"/>
          <w:i w:val="0"/>
          <w:color w:val="1A1A1A"/>
          <w:sz w:val="20"/>
        </w:rPr>
        <w:t>NVIDIA Foundational Blueprints and Benchmarking</w:t>
      </w:r>
    </w:p>
    <w:p>
      <w:pPr>
        <w:pStyle w:val="ListBullet"/>
        <w:spacing w:before="20" w:after="20"/>
      </w:pPr>
      <w:r>
        <w:rPr>
          <w:color w:val="1A1A1A"/>
          <w:sz w:val="20"/>
        </w:rPr>
        <w:t>VSS Alert Verification Benchmarking (Pratik Bhatt IN, Ganesh Jadhawar IN, Sumeeth Nagaraja US, Bhanu Pisupati US, Dinesh Venkataramanaidu, Hassan Farooq US, Munjal Patel IN)</w:t>
      </w:r>
    </w:p>
    <w:p>
      <w:pPr>
        <w:pStyle w:val="ListBullet2"/>
        <w:spacing w:before="20" w:after="20"/>
      </w:pPr>
      <w:r>
        <w:rPr>
          <w:color w:val="1A1A1A"/>
          <w:sz w:val="20"/>
        </w:rPr>
        <w:t>Team alignment that Alert Bridge worker/process count, VLM concurrency, and dispatcher settings need to be aligned with Kubernetes-driven scaling rather than independently tuned within individual microservices.</w:t>
      </w:r>
    </w:p>
    <w:p>
      <w:pPr>
        <w:pStyle w:val="ListBullet2"/>
        <w:spacing w:before="20" w:after="20"/>
      </w:pPr>
      <w:r>
        <w:rPr>
          <w:color w:val="1A1A1A"/>
          <w:sz w:val="20"/>
        </w:rPr>
        <w:t>Architecture review of current Alert Bridge Kafka-based throttling approach with team to ensure correct behavior during independent Alert Bridge and VLM scale-out/scale-in.</w:t>
      </w:r>
    </w:p>
    <w:p>
      <w:pPr>
        <w:pStyle w:val="ListBullet2"/>
        <w:spacing w:before="20" w:after="20"/>
      </w:pPr>
      <w:r>
        <w:rPr>
          <w:color w:val="1A1A1A"/>
          <w:sz w:val="20"/>
        </w:rPr>
        <w:t>Team is migrating Alert Bridge from fixed Python threads to fixed multi-process concurrency per replica</w:t>
      </w:r>
    </w:p>
    <w:p>
      <w:pPr>
        <w:pStyle w:val="ListBullet2"/>
        <w:spacing w:before="20" w:after="20"/>
      </w:pPr>
      <w:r>
        <w:rPr>
          <w:color w:val="1A1A1A"/>
          <w:sz w:val="20"/>
        </w:rPr>
        <w:t>Synthetic-alert workload generator development is ongoing to enable controlled Alert Bridge and RTV VLM throughput testing independent of upstream alert generation.</w:t>
      </w:r>
    </w:p>
    <w:p>
      <w:pPr>
        <w:pStyle w:val="ListBullet"/>
        <w:spacing w:before="20" w:after="20"/>
      </w:pPr>
      <w:r>
        <w:rPr>
          <w:color w:val="1A1A1A"/>
          <w:sz w:val="20"/>
        </w:rPr>
        <w:t>VSS Long Summarization Benchmarking (Manh Dieu VN, Truong Nguyen VN, Anita Tragler US)</w:t>
      </w:r>
    </w:p>
    <w:p>
      <w:pPr>
        <w:pStyle w:val="ListBullet2"/>
        <w:spacing w:before="20" w:after="20"/>
      </w:pPr>
      <w:r>
        <w:rPr>
          <w:color w:val="1A1A1A"/>
          <w:sz w:val="20"/>
        </w:rPr>
        <w:t>Anita and team presented LVS benchmarking on the scale test bed results with multiple configuration:</w:t>
      </w:r>
    </w:p>
    <w:p>
      <w:pPr>
        <w:pStyle w:val="ListBullet3"/>
        <w:spacing w:before="20" w:after="20"/>
      </w:pPr>
      <w:r>
        <w:rPr>
          <w:color w:val="1A1A1A"/>
          <w:sz w:val="20"/>
        </w:rPr>
        <w:t>VLM CR3 + Nemotron 3 Nano multiple precisions/parameter size</w:t>
      </w:r>
    </w:p>
    <w:p>
      <w:pPr>
        <w:pStyle w:val="ListBullet3"/>
        <w:spacing w:before="20" w:after="20"/>
      </w:pPr>
      <w:r>
        <w:rPr>
          <w:color w:val="1A1A1A"/>
          <w:sz w:val="20"/>
        </w:rPr>
        <w:t>CUDA graph ON/OFF</w:t>
      </w:r>
    </w:p>
    <w:p>
      <w:pPr>
        <w:pStyle w:val="ListBullet3"/>
        <w:spacing w:before="20" w:after="20"/>
      </w:pPr>
      <w:r>
        <w:rPr>
          <w:color w:val="1A1A1A"/>
          <w:sz w:val="20"/>
        </w:rPr>
        <w:t>Removed LLM batching cap</w:t>
      </w:r>
    </w:p>
    <w:p>
      <w:pPr>
        <w:pStyle w:val="ListBullet3"/>
        <w:spacing w:before="20" w:after="20"/>
      </w:pPr>
      <w:r>
        <w:rPr>
          <w:color w:val="1A1A1A"/>
          <w:sz w:val="20"/>
        </w:rPr>
        <w:t>Changing VLM had a higher impact than changing LLM</w:t>
      </w:r>
    </w:p>
    <w:p>
      <w:pPr>
        <w:pStyle w:val="ListBullet2"/>
        <w:spacing w:before="20" w:after="20"/>
      </w:pPr>
      <w:r>
        <w:rPr>
          <w:color w:val="1A1A1A"/>
          <w:sz w:val="20"/>
        </w:rPr>
        <w:t>Anita and team continue discovering multiple issues and working with product and VSS eng team to resolve (Summary)</w:t>
      </w:r>
    </w:p>
    <w:p>
      <w:pPr>
        <w:pStyle w:val="ListBullet3"/>
        <w:spacing w:before="20" w:after="20"/>
      </w:pPr>
      <w:r>
        <w:rPr>
          <w:color w:val="1A1A1A"/>
          <w:sz w:val="20"/>
        </w:rPr>
        <w:t>vss-rtvi-vlm eviction/CPU Starvation/throttling/OOM-kill</w:t>
      </w:r>
    </w:p>
    <w:p>
      <w:pPr>
        <w:pStyle w:val="ListBullet3"/>
        <w:spacing w:before="20" w:after="20"/>
      </w:pPr>
      <w:r>
        <w:rPr>
          <w:color w:val="1A1A1A"/>
          <w:sz w:val="20"/>
        </w:rPr>
        <w:t>vss-summarization OOM</w:t>
      </w:r>
    </w:p>
    <w:p>
      <w:pPr>
        <w:pStyle w:val="ListBullet3"/>
        <w:spacing w:before="20" w:after="20"/>
      </w:pPr>
      <w:r>
        <w:rPr>
          <w:color w:val="1A1A1A"/>
          <w:sz w:val="20"/>
        </w:rPr>
        <w:t>LLM Request CAP at 4</w:t>
      </w:r>
    </w:p>
    <w:p>
      <w:pPr>
        <w:pStyle w:val="ListBullet3"/>
        <w:spacing w:before="20" w:after="20"/>
      </w:pPr>
      <w:r>
        <w:rPr>
          <w:color w:val="1A1A1A"/>
          <w:sz w:val="20"/>
        </w:rPr>
        <w:t>Fixed 256 vss-summarization concurrent in-flight /summarize requests</w:t>
      </w:r>
    </w:p>
    <w:p>
      <w:pPr>
        <w:pStyle w:val="ListBullet3"/>
        <w:spacing w:before="20" w:after="20"/>
      </w:pPr>
      <w:r>
        <w:rPr>
          <w:color w:val="1A1A1A"/>
          <w:sz w:val="20"/>
        </w:rPr>
        <w:t>Single node EA</w:t>
      </w:r>
    </w:p>
    <w:p>
      <w:pPr>
        <w:pStyle w:val="ListBullet3"/>
        <w:spacing w:before="20" w:after="20"/>
      </w:pPr>
      <w:r>
        <w:rPr>
          <w:color w:val="1A1A1A"/>
          <w:sz w:val="20"/>
        </w:rPr>
        <w:t>Cold-Start Kafka lag</w:t>
      </w:r>
    </w:p>
    <w:p>
      <w:pPr>
        <w:pStyle w:val="ListBullet3"/>
        <w:spacing w:before="20" w:after="20"/>
      </w:pPr>
      <w:r>
        <w:rPr>
          <w:color w:val="1A1A1A"/>
          <w:sz w:val="20"/>
        </w:rPr>
        <w:t>Dropped CA-RAG CR3 VLM responses because of bad format</w:t>
      </w:r>
    </w:p>
    <w:p>
      <w:pPr>
        <w:pStyle w:val="ListBullet3"/>
        <w:spacing w:before="20" w:after="20"/>
      </w:pPr>
      <w:r>
        <w:rPr>
          <w:color w:val="1A1A1A"/>
          <w:sz w:val="20"/>
        </w:rPr>
        <w:t>Unfair K8s Service Loadbalancing</w:t>
      </w:r>
    </w:p>
    <w:p>
      <w:pPr>
        <w:pStyle w:val="ListBullet"/>
        <w:spacing w:before="20" w:after="20"/>
      </w:pPr>
      <w:r>
        <w:rPr>
          <w:color w:val="1A1A1A"/>
          <w:sz w:val="20"/>
        </w:rPr>
        <w:t>VSS Video Ingestion and Query Benchmarking (Giap Duong VN, Truong Nguyen VN)</w:t>
      </w:r>
    </w:p>
    <w:p>
      <w:pPr>
        <w:pStyle w:val="ListBullet2"/>
        <w:spacing w:before="20" w:after="20"/>
      </w:pPr>
      <w:r>
        <w:rPr>
          <w:color w:val="1A1A1A"/>
          <w:sz w:val="20"/>
        </w:rPr>
        <w:t>Team completed vertical scaling of multi-GPU for RTVI-Embed (RTVI-CV does not support vertical GPU scaling for same model) ingestion benchmark tests that showed no performance improvements.</w:t>
      </w:r>
    </w:p>
    <w:p>
      <w:pPr>
        <w:pStyle w:val="ListBullet2"/>
        <w:spacing w:before="20" w:after="20"/>
      </w:pPr>
      <w:r>
        <w:rPr>
          <w:color w:val="1A1A1A"/>
          <w:sz w:val="20"/>
        </w:rPr>
        <w:t>Query benchmark continued with agent focus while keeping harness based benchmarking in scope.</w:t>
      </w:r>
    </w:p>
    <w:p>
      <w:pPr>
        <w:pStyle w:val="ListBullet"/>
        <w:spacing w:before="20" w:after="20"/>
      </w:pPr>
      <w:r>
        <w:rPr>
          <w:color w:val="1A1A1A"/>
          <w:sz w:val="20"/>
        </w:rPr>
        <w:t>VSS Skills Benchmarking (Truong Nguyen VN, Thai Hoang VN)</w:t>
      </w:r>
    </w:p>
    <w:p>
      <w:pPr>
        <w:pStyle w:val="ListBullet2"/>
        <w:spacing w:before="20" w:after="20"/>
      </w:pPr>
      <w:r>
        <w:rPr>
          <w:color w:val="1A1A1A"/>
          <w:sz w:val="20"/>
        </w:rPr>
        <w:t>Truong and Thai demonstrated a NemoClaw-based VSS Skills benchmark against a deployed VSS on a K8s cluster. Ran video-upload concurrency tests, and produced client-observed throughput, latency, success, and artifact reports. P0 black box performance testing with only endpoint access and no K8s access (50MB video, Currency 1-10)</w:t>
      </w:r>
    </w:p>
    <w:p>
      <w:pPr>
        <w:pStyle w:val="ListBullet3"/>
        <w:spacing w:before="20" w:after="20"/>
      </w:pPr>
      <w:r>
        <w:rPr>
          <w:color w:val="1A1A1A"/>
          <w:sz w:val="20"/>
        </w:rPr>
        <w:t>Client-observed throughput increased from 0.014 video-minutes per second at concurrency 1 to 0.123 at concurrency 10, while reported P50 latency increased from approximately 211 seconds to 244 seconds; the run had not reached saturation</w:t>
      </w:r>
    </w:p>
    <w:p>
      <w:pPr>
        <w:pStyle w:val="ListBullet3"/>
        <w:spacing w:before="20" w:after="20"/>
      </w:pPr>
      <w:r>
        <w:rPr>
          <w:color w:val="1A1A1A"/>
          <w:sz w:val="20"/>
        </w:rPr>
        <w:t>The generated report includes sweep-level charts, success rates, latency percentiles, and throughput.</w:t>
      </w:r>
    </w:p>
    <w:p>
      <w:r>
        <w:br w:type="page"/>
      </w:r>
    </w:p>
    <w:p>
      <w:pPr>
        <w:spacing w:before="0" w:after="20"/>
        <w:keepNext/>
      </w:pPr>
      <w:r>
        <w:rPr>
          <w:b/>
          <w:i w:val="0"/>
          <w:color w:val="76B900"/>
          <w:sz w:val="20"/>
        </w:rPr>
        <w:t>16</w:t>
      </w:r>
    </w:p>
    <w:p>
      <w:pPr>
        <w:spacing w:before="0" w:after="60"/>
        <w:keepNext/>
      </w:pPr>
      <w:r>
        <w:rPr>
          <w:b/>
          <w:i w:val="0"/>
          <w:color w:val="1A1A1A"/>
          <w:sz w:val="32"/>
        </w:rPr>
        <w:t>Top 5 Things -  Nemotron-Speech Engineering</w:t>
      </w:r>
    </w:p>
    <w:p>
      <w:pPr>
        <w:spacing w:before="0" w:after="220"/>
        <w:pBdr>
          <w:bottom w:val="single" w:sz="6" w:space="6" w:color="D9D9D9"/>
        </w:pBdr>
        <w:keepNext/>
      </w:pPr>
      <w:r>
        <w:rPr>
          <w:color w:val="666666"/>
          <w:sz w:val="18"/>
        </w:rPr>
        <w:t>schauhan@nvidia.com</w:t>
      </w:r>
      <w:r>
        <w:rPr>
          <w:color w:val="76B900"/>
          <w:sz w:val="18"/>
        </w:rPr>
        <w:t xml:space="preserve">   •   </w:t>
      </w:r>
      <w:r>
        <w:rPr>
          <w:color w:val="666666"/>
          <w:sz w:val="18"/>
        </w:rPr>
        <w:t>September 7, 2026</w:t>
      </w:r>
    </w:p>
    <w:p>
      <w:pPr>
        <w:spacing w:before="180" w:after="60"/>
        <w:keepNext/>
      </w:pPr>
      <w:r>
        <w:rPr>
          <w:b/>
          <w:i w:val="0"/>
          <w:color w:val="2E4A00"/>
          <w:sz w:val="21"/>
        </w:rPr>
        <w:t>Mission:</w:t>
      </w:r>
    </w:p>
    <w:p>
      <w:pPr>
        <w:pStyle w:val="ListBullet"/>
        <w:spacing w:before="20" w:after="20"/>
      </w:pPr>
      <w:r>
        <w:rPr>
          <w:color w:val="1A1A1A"/>
          <w:sz w:val="20"/>
        </w:rPr>
        <w:t>Deliver optimized &amp; customizable Speech Inference for Data Centre and edge platforms across inference serving frameworks (vLLM, sglang, GGML, TRT-LLM).</w:t>
      </w:r>
    </w:p>
    <w:p>
      <w:pPr>
        <w:pStyle w:val="ListBullet"/>
        <w:spacing w:before="20" w:after="20"/>
      </w:pPr>
      <w:r>
        <w:rPr>
          <w:color w:val="1A1A1A"/>
          <w:sz w:val="20"/>
        </w:rPr>
        <w:t>Deliver efficient open-source streaming Indic ASR model covering 29 languages (22 Indic + English + 6 adjacent)</w:t>
      </w:r>
    </w:p>
    <w:p>
      <w:pPr>
        <w:spacing w:before="180" w:after="60"/>
        <w:keepNext/>
      </w:pPr>
      <w:r>
        <w:rPr>
          <w:b/>
          <w:i w:val="0"/>
          <w:color w:val="2E4A00"/>
          <w:sz w:val="21"/>
        </w:rPr>
        <w:t>Top 5 Things:</w:t>
      </w:r>
    </w:p>
    <w:p>
      <w:pPr>
        <w:pStyle w:val="ListBullet"/>
        <w:spacing w:before="20" w:after="20"/>
      </w:pPr>
      <w:r>
        <w:rPr>
          <w:color w:val="1A1A1A"/>
          <w:sz w:val="20"/>
        </w:rPr>
        <w:t>Nemotron-ASR-Streaming</w:t>
      </w:r>
    </w:p>
    <w:p>
      <w:pPr>
        <w:pStyle w:val="ListBullet2"/>
        <w:spacing w:before="20" w:after="20"/>
      </w:pPr>
      <w:r>
        <w:rPr>
          <w:color w:val="1A1A1A"/>
          <w:sz w:val="20"/>
        </w:rPr>
        <w:t>Perf Improvements: observing ~4x RTFx improvement on H100, from 700 to 2,860 for 160 msecs chunksize after migrating model forward pass to native C++ Triton backend, enabling FP8/INT8 quantization.</w:t>
      </w:r>
    </w:p>
    <w:p>
      <w:pPr>
        <w:pStyle w:val="ListBullet2"/>
        <w:spacing w:before="20" w:after="20"/>
      </w:pPr>
      <w:r>
        <w:rPr>
          <w:color w:val="1A1A1A"/>
          <w:sz w:val="20"/>
        </w:rPr>
        <w:t>Quality improvements: Beam-search support for the RNNT decoder is in progress.</w:t>
      </w:r>
    </w:p>
    <w:p>
      <w:pPr>
        <w:pStyle w:val="ListBullet"/>
        <w:spacing w:before="20" w:after="20"/>
      </w:pPr>
      <w:r>
        <w:rPr>
          <w:color w:val="1A1A1A"/>
          <w:sz w:val="20"/>
        </w:rPr>
        <w:t>Nemotron-TTS</w:t>
      </w:r>
    </w:p>
    <w:p>
      <w:pPr>
        <w:pStyle w:val="ListBullet2"/>
        <w:spacing w:before="20" w:after="20"/>
      </w:pPr>
      <w:r>
        <w:rPr>
          <w:color w:val="1A1A1A"/>
          <w:sz w:val="20"/>
        </w:rPr>
        <w:t>Added &amp; verified inference support in TRT-LLM, Sglang-Omni, GGML and vLLM-Omni.</w:t>
      </w:r>
    </w:p>
    <w:p>
      <w:pPr>
        <w:pStyle w:val="ListBullet2"/>
        <w:spacing w:before="20" w:after="20"/>
      </w:pPr>
      <w:r>
        <w:rPr>
          <w:color w:val="1A1A1A"/>
          <w:sz w:val="20"/>
        </w:rPr>
        <w:t>Perf optimization: FFN caching in local transformer, Making MoE in Nemotron H backbone non-deterministic to remove CUDA syncs, batched codec rows transfer from stage 0 to 1, updated chunk schedule and moved to an optimized greedy sampling op. Optimizations for two-stage EasyMagpie vLLM-Omni streaming path for concurrent TTS serving up to batch size 128 under verification. Targeting to achieve TTFA &lt;150 msecs for 32 Streams.</w:t>
      </w:r>
    </w:p>
    <w:p>
      <w:pPr>
        <w:pStyle w:val="ListBullet"/>
        <w:spacing w:before="20" w:after="20"/>
      </w:pPr>
      <w:r>
        <w:rPr>
          <w:color w:val="1A1A1A"/>
          <w:sz w:val="20"/>
        </w:rPr>
        <w:t>Nemotron-VoiceChat V4</w:t>
      </w:r>
    </w:p>
    <w:p>
      <w:pPr>
        <w:pStyle w:val="ListBullet2"/>
        <w:spacing w:before="20" w:after="20"/>
      </w:pPr>
      <w:r>
        <w:rPr>
          <w:color w:val="1A1A1A"/>
          <w:sz w:val="20"/>
        </w:rPr>
        <w:t>Working with @Zhehuai (zhehuaic@nvidia.com) &amp; @Dharmendra (dharmendrac@nvidia.com) to scope efforts for optimized inference of TTM, STT-LM, Talker and frontend-backend harness.</w:t>
      </w:r>
    </w:p>
    <w:p>
      <w:pPr>
        <w:pStyle w:val="ListBullet2"/>
        <w:spacing w:before="20" w:after="20"/>
      </w:pPr>
      <w:r>
        <w:rPr>
          <w:color w:val="1A1A1A"/>
          <w:sz w:val="20"/>
        </w:rPr>
        <w:t>optimized inference support for Turn Taking Manager (TTM): First version of Incremental Online Inference for TTM done, it builds on top of the vLLM implementation of StreamingSTT/SALM &amp; supports Batched CUDA graph encoder execution and online version of FSM decoder</w:t>
      </w:r>
    </w:p>
    <w:p>
      <w:pPr>
        <w:pStyle w:val="ListBullet"/>
        <w:spacing w:before="20" w:after="20"/>
      </w:pPr>
      <w:r>
        <w:rPr>
          <w:color w:val="1A1A1A"/>
          <w:sz w:val="20"/>
        </w:rPr>
        <w:t>Nemotron-Diarization (8 Speakers)</w:t>
      </w:r>
    </w:p>
    <w:p>
      <w:pPr>
        <w:pStyle w:val="ListBullet2"/>
        <w:spacing w:before="20" w:after="20"/>
      </w:pPr>
      <w:r>
        <w:rPr>
          <w:color w:val="1A1A1A"/>
          <w:sz w:val="20"/>
        </w:rPr>
        <w:t>Added mixed INT8 quantization, with GEMM operations running in FP16 and the remaining layers in INT8. Achieved approximately 2x higher performance than the PyTorch implementation on an RTX A5000, improving RTFx from 632.8 to 1,136.6.</w:t>
      </w:r>
    </w:p>
    <w:p>
      <w:pPr>
        <w:pStyle w:val="ListBullet"/>
        <w:spacing w:before="20" w:after="20"/>
      </w:pPr>
      <w:r>
        <w:rPr>
          <w:color w:val="1A1A1A"/>
          <w:sz w:val="20"/>
        </w:rPr>
        <w:t>Nemotron-transcribe Inference</w:t>
      </w:r>
    </w:p>
    <w:p>
      <w:pPr>
        <w:pStyle w:val="ListBullet2"/>
        <w:spacing w:before="20" w:after="20"/>
      </w:pPr>
      <w:r>
        <w:rPr>
          <w:color w:val="1A1A1A"/>
          <w:sz w:val="20"/>
        </w:rPr>
        <w:t>Implemented core preprocessing and post-processing components in Rust to reduce latency. It include Audio decoding and resampling, Timestamp generation &amp; Subtitle-file generation.</w:t>
      </w:r>
    </w:p>
    <w:p>
      <w:pPr>
        <w:pStyle w:val="ListBullet"/>
        <w:spacing w:before="20" w:after="20"/>
      </w:pPr>
      <w:r>
        <w:rPr>
          <w:color w:val="1A1A1A"/>
          <w:sz w:val="20"/>
        </w:rPr>
        <w:t>Indic Streaming ASR Development &amp; Granary V2 Indic dataset</w:t>
      </w:r>
    </w:p>
    <w:p>
      <w:pPr>
        <w:pStyle w:val="ListBullet2"/>
        <w:spacing w:before="20" w:after="20"/>
      </w:pPr>
      <w:r>
        <w:rPr>
          <w:color w:val="1A1A1A"/>
          <w:sz w:val="20"/>
        </w:rPr>
        <w:t>Granary V2 indic dataset processing: Processing all Bodhan ~7M hours of data with Granary v2 pipeline.</w:t>
      </w:r>
    </w:p>
    <w:p>
      <w:pPr>
        <w:pStyle w:val="ListBullet3"/>
        <w:spacing w:before="20" w:after="20"/>
      </w:pPr>
      <w:r>
        <w:rPr>
          <w:color w:val="1A1A1A"/>
          <w:sz w:val="20"/>
        </w:rPr>
        <w:t>Successfully processed ~7M hours of data through the metadata extraction pipeline with optimized model inferences. Language and corpus breakdown: https://docs.google.com/spreadsheets/d/1rkTkTHYyvRVTLMgr384RFoWof-G-eMTYrZuaxxI0uiI/edit?gid=132397583#gid=132397583&amp;range=A1</w:t>
      </w:r>
    </w:p>
    <w:p>
      <w:pPr>
        <w:pStyle w:val="ListBullet3"/>
        <w:spacing w:before="20" w:after="20"/>
      </w:pPr>
      <w:r>
        <w:rPr>
          <w:color w:val="1A1A1A"/>
          <w:sz w:val="20"/>
        </w:rPr>
        <w:t>ASR with two model optimized inference for all 23 (Indic + en) languages is in progress</w:t>
      </w:r>
    </w:p>
    <w:p>
      <w:pPr>
        <w:pStyle w:val="ListBullet2"/>
        <w:spacing w:before="20" w:after="20"/>
      </w:pPr>
      <w:r>
        <w:rPr>
          <w:color w:val="1A1A1A"/>
          <w:sz w:val="20"/>
        </w:rPr>
        <w:t>Indic Streaming ASR Development: Planning in progress with @Jagadeesh (jbalam@nvidia.com) @Adi (amargolin@nvidia.com) &amp; @Niket (niketa@nvidia.com) for finalizing POR - https://nvaiinfa.aha.io/ideas/ideas/NMP-I-911 for Indic streaming ASR model covering 29 languages (22 Indic + English + 6 adjacent) with code-switching &amp; trained on Granary-v2-Indic.</w:t>
      </w:r>
    </w:p>
    <w:p>
      <w:r>
        <w:br w:type="page"/>
      </w:r>
    </w:p>
    <w:p>
      <w:pPr>
        <w:spacing w:before="0" w:after="20"/>
        <w:keepNext/>
      </w:pPr>
      <w:r>
        <w:rPr>
          <w:b/>
          <w:i w:val="0"/>
          <w:color w:val="76B900"/>
          <w:sz w:val="20"/>
        </w:rPr>
        <w:t>17</w:t>
      </w:r>
    </w:p>
    <w:p>
      <w:pPr>
        <w:spacing w:before="0" w:after="60"/>
        <w:keepNext/>
      </w:pPr>
      <w:r>
        <w:rPr>
          <w:b/>
          <w:i w:val="0"/>
          <w:color w:val="1A1A1A"/>
          <w:sz w:val="32"/>
        </w:rPr>
        <w:t>Top 5 Things – Speech Generation</w:t>
      </w:r>
    </w:p>
    <w:p>
      <w:pPr>
        <w:spacing w:before="0" w:after="220"/>
        <w:pBdr>
          <w:bottom w:val="single" w:sz="6" w:space="6" w:color="D9D9D9"/>
        </w:pBdr>
        <w:keepNext/>
      </w:pPr>
      <w:r>
        <w:rPr>
          <w:color w:val="666666"/>
          <w:sz w:val="18"/>
        </w:rPr>
        <w:t>rfejgin@nvidia.com</w:t>
      </w:r>
      <w:r>
        <w:rPr>
          <w:color w:val="76B900"/>
          <w:sz w:val="18"/>
        </w:rPr>
        <w:t xml:space="preserve">   •   </w:t>
      </w:r>
      <w:r>
        <w:rPr>
          <w:color w:val="666666"/>
          <w:sz w:val="18"/>
        </w:rPr>
        <w:t>September 2, 2026</w:t>
      </w:r>
    </w:p>
    <w:p>
      <w:pPr>
        <w:spacing w:before="60" w:after="60"/>
      </w:pPr>
      <w:r>
        <w:rPr>
          <w:b w:val="0"/>
          <w:i w:val="0"/>
          <w:color w:val="1A1A1A"/>
          <w:sz w:val="20"/>
        </w:rPr>
        <w:t>Mission: Build world-class TTS models and codecs with @Paarth Neekhara, @Ryan Langman, @Shehzeen Hussain, @Artem Gorodetskii, @Viacheslav Klimkov, @Mikyas Desta, @Edresson Casanova and @Jason Li (Enterprise Products)</w:t>
      </w:r>
    </w:p>
    <w:p>
      <w:pPr>
        <w:pStyle w:val="ListBullet"/>
        <w:spacing w:before="20" w:after="20"/>
      </w:pPr>
      <w:r>
        <w:rPr>
          <w:color w:val="1A1A1A"/>
          <w:sz w:val="20"/>
        </w:rPr>
        <w:t>32 kHz Spectral Codec</w:t>
      </w:r>
    </w:p>
    <w:p>
      <w:pPr>
        <w:pStyle w:val="ListBullet2"/>
        <w:spacing w:before="20" w:after="20"/>
      </w:pPr>
      <w:r>
        <w:rPr>
          <w:color w:val="1A1A1A"/>
          <w:sz w:val="20"/>
        </w:rPr>
        <w:t>High-pitch issue</w:t>
      </w:r>
    </w:p>
    <w:p>
      <w:pPr>
        <w:pStyle w:val="ListBullet3"/>
        <w:spacing w:before="20" w:after="20"/>
      </w:pPr>
      <w:r>
        <w:rPr>
          <w:color w:val="1A1A1A"/>
          <w:sz w:val="20"/>
        </w:rPr>
        <w:t>Earlier checkpoints exhibited audio quality artifacts on high-pitched emotional speech. This was present in previous codecs too but is a bit more noticeable in the context of high-bandwidth audio. We traced the artifacts to a phase reconstruction issue.</w:t>
      </w:r>
    </w:p>
    <w:p>
      <w:pPr>
        <w:pStyle w:val="ListBullet3"/>
        <w:spacing w:before="20" w:after="20"/>
      </w:pPr>
      <w:r>
        <w:rPr>
          <w:color w:val="1A1A1A"/>
          <w:sz w:val="20"/>
        </w:rPr>
        <w:t>I tried many directions to address this but they did not move the needle: alternate architecture (MOSS); larger model size; greater weight on phase-sensitive losses; the addition of synthetic music data to training.</w:t>
      </w:r>
    </w:p>
    <w:p>
      <w:pPr>
        <w:pStyle w:val="ListBullet3"/>
        <w:spacing w:before="20" w:after="20"/>
      </w:pPr>
      <w:r>
        <w:rPr>
          <w:color w:val="1A1A1A"/>
          <w:sz w:val="20"/>
        </w:rPr>
        <w:t>Finally, what helped was the addition of emotional speech data from DavidAI to training (the D8 dataset). Thank you to @Edresson Casanova for suggesting this data and sharing the Lhotse shards. The high-pitch problem is not 100% solved but it is improved. Here is a (somewhat cherry-picked) before-and-after pair of samples (https://drive.google.com/drive/folders/1b6PdIpUsqHNDlfe2PldpDYWDZYgbLbpT).</w:t>
      </w:r>
    </w:p>
    <w:p>
      <w:pPr>
        <w:pStyle w:val="ListBullet2"/>
        <w:spacing w:before="20" w:after="20"/>
      </w:pPr>
      <w:r>
        <w:rPr>
          <w:color w:val="1A1A1A"/>
          <w:sz w:val="20"/>
        </w:rPr>
        <w:t>Decoder Speed optimization</w:t>
      </w:r>
    </w:p>
    <w:p>
      <w:pPr>
        <w:pStyle w:val="ListBullet3"/>
        <w:spacing w:before="20" w:after="20"/>
      </w:pPr>
      <w:r>
        <w:rPr>
          <w:color w:val="1A1A1A"/>
          <w:sz w:val="20"/>
        </w:rPr>
        <w:t>Starting point: I measured the throughput of the CUDA-graph-compiled version of the 32 kHz decoder and found that it is about 2.2x slower than the baseline codec (22 kHz Spectral Codec BWE). Additional measurements by @Viacheslav Klimkov found similar result within VLLM.</w:t>
      </w:r>
    </w:p>
    <w:p>
      <w:pPr>
        <w:pStyle w:val="ListBullet3"/>
        <w:spacing w:before="20" w:after="20"/>
      </w:pPr>
      <w:r>
        <w:rPr>
          <w:color w:val="1A1A1A"/>
          <w:sz w:val="20"/>
        </w:rPr>
        <w:t>Prepared several new decoder configurations at various model sizes and moved capacity from high-temporal-rate parts of the decoder to lower-temporal-rate parts, following the approach that had worked for @Ryan Langman in the past. After various flavors were measured, three flavors were chosen to be trained. The mid-sized decoder yields a good balance of quality and complexity: it is about 40% faster than the original 32k decoder (but still also about 40% slower than the 22 kHz decoder) without giving away much in reconstruction quality. We will likely use this configuration for the next release.</w:t>
      </w:r>
    </w:p>
    <w:p>
      <w:pPr>
        <w:pStyle w:val="ListBullet2"/>
        <w:spacing w:before="20" w:after="20"/>
      </w:pPr>
      <w:r>
        <w:rPr>
          <w:color w:val="1A1A1A"/>
          <w:sz w:val="20"/>
        </w:rPr>
        <w:t>Training speed optimization</w:t>
      </w:r>
    </w:p>
    <w:p>
      <w:pPr>
        <w:pStyle w:val="ListBullet3"/>
        <w:spacing w:before="20" w:after="20"/>
      </w:pPr>
      <w:r>
        <w:rPr>
          <w:color w:val="1A1A1A"/>
          <w:sz w:val="20"/>
        </w:rPr>
        <w:t>Codex noticed that our training configuration omitted something important: the Slurm .sub files did not include a request of --cpus-per-task, i.e. we were not asking for CPUs along with the GPUs. I investigated this and found that indeed all the data loader workers were running on just a few CPU cores while other cores were idle. Those active cores reached 100% utilization, resulting in GPUs getting starved, no matter how many workers were created.</w:t>
      </w:r>
    </w:p>
    <w:p>
      <w:pPr>
        <w:pStyle w:val="ListBullet3"/>
        <w:spacing w:before="20" w:after="20"/>
      </w:pPr>
      <w:r>
        <w:rPr>
          <w:color w:val="1A1A1A"/>
          <w:sz w:val="20"/>
        </w:rPr>
        <w:t>Once I added the missing configuration, and also more worker processes, semantic codec training sped up more than 5x (!), from about 1.3 sec/step to 0.23 sec/step.</w:t>
      </w:r>
    </w:p>
    <w:p>
      <w:pPr>
        <w:pStyle w:val="ListBullet3"/>
        <w:spacing w:before="20" w:after="20"/>
      </w:pPr>
      <w:r>
        <w:rPr>
          <w:color w:val="1A1A1A"/>
          <w:sz w:val="20"/>
        </w:rPr>
        <w:t>Note that codec training turns out to be particularly sensitive to lack of CPU because the data loader needs to resample a lot of audio, and that happens on CPU. @Paarth Neekhara checked TTS training and confirmed that TTS is not bottlenecked by the same issue. The issue was observed on cs-oci-ord.</w:t>
      </w:r>
    </w:p>
    <w:p>
      <w:pPr>
        <w:pStyle w:val="ListBullet3"/>
        <w:spacing w:before="20" w:after="20"/>
      </w:pPr>
      <w:r>
        <w:rPr>
          <w:color w:val="1A1A1A"/>
          <w:sz w:val="20"/>
        </w:rPr>
        <w:t>If you want to check if you are facing a similar situation, it may be worth ssh'ing into the training node, running htop, and checking how many CPUs have non-trivial utilization. If it's only a few and they are all at 100%, you may benefit from requesting more CPU cores.</w:t>
      </w:r>
    </w:p>
    <w:p>
      <w:pPr>
        <w:pStyle w:val="ListBullet2"/>
        <w:spacing w:before="20" w:after="20"/>
      </w:pPr>
      <w:r>
        <w:rPr>
          <w:color w:val="1A1A1A"/>
          <w:sz w:val="20"/>
        </w:rPr>
        <w:t>Release checkpoints training: I am starting to train codec checkpoints towards a future release since we need to finalize them for subsequent TTS training.</w:t>
      </w:r>
    </w:p>
    <w:p>
      <w:pPr>
        <w:pStyle w:val="ListBullet2"/>
        <w:spacing w:before="20" w:after="20"/>
      </w:pPr>
      <w:r>
        <w:rPr>
          <w:color w:val="1A1A1A"/>
          <w:sz w:val="20"/>
        </w:rPr>
        <w:t>Joint design of TTS parallel local transformer and codec: Collaborating with Ryan and Slava to choose an architecture that achieves both high speed and improved audio quality, utilizing a 32 kHz codec, semantic/acoustic split, and one of several local transformer architectures that are parallel or iterative. See meeting notes (https://docs.google.com/document/d/1GkOhn4aVsP-SmzmQM1jz8O7o4UxQfAhh0ryJHG6UsKs/edit?usp=sharing).</w:t>
      </w:r>
    </w:p>
    <w:p>
      <w:pPr>
        <w:pStyle w:val="ListBullet"/>
        <w:spacing w:before="20" w:after="20"/>
      </w:pPr>
      <w:r>
        <w:rPr>
          <w:color w:val="1A1A1A"/>
          <w:sz w:val="20"/>
        </w:rPr>
        <w:t>TTS Watermarking</w:t>
      </w:r>
    </w:p>
    <w:p>
      <w:pPr>
        <w:pStyle w:val="ListBullet2"/>
        <w:spacing w:before="20" w:after="20"/>
      </w:pPr>
      <w:r>
        <w:rPr>
          <w:color w:val="1A1A1A"/>
          <w:sz w:val="20"/>
        </w:rPr>
        <w:t>This is becoming a larger focus for us for both regulatory and product reasons.</w:t>
      </w:r>
    </w:p>
    <w:p>
      <w:pPr>
        <w:pStyle w:val="ListBullet2"/>
        <w:spacing w:before="20" w:after="20"/>
      </w:pPr>
      <w:r>
        <w:rPr>
          <w:color w:val="1A1A1A"/>
          <w:sz w:val="20"/>
        </w:rPr>
        <w:t>For Nemotron-TTS v1, watermarking will be done using the open-source Perth v1 (https://github.com/resemble-ai/Perth) from Resemble AI. @Rahul Mittal and Jason Roche's teams are looking into this. However, Resemble AI are moving towards a closed-source offering, so Perth may not be our long-term solution.</w:t>
      </w:r>
    </w:p>
    <w:p>
      <w:pPr>
        <w:pStyle w:val="ListBullet2"/>
        <w:spacing w:before="20" w:after="20"/>
      </w:pPr>
      <w:r>
        <w:rPr>
          <w:color w:val="1A1A1A"/>
          <w:sz w:val="20"/>
        </w:rPr>
        <w:t>Google's SynthID (https://deepmind.google/models/synthid/)-Audio is one system we are/were considering.</w:t>
      </w:r>
    </w:p>
    <w:p>
      <w:pPr>
        <w:pStyle w:val="ListBullet3"/>
        <w:spacing w:before="20" w:after="20"/>
      </w:pPr>
      <w:r>
        <w:rPr>
          <w:color w:val="1A1A1A"/>
          <w:sz w:val="20"/>
        </w:rPr>
        <w:t>I helped drive internal alignment on SynthID for audio, working with @Adi Margolin and @Arun George Zachariah, and Arun set up a meeting with Google DeepMind to discuss SynthID-Audio.</w:t>
      </w:r>
    </w:p>
    <w:p>
      <w:pPr>
        <w:pStyle w:val="ListBullet3"/>
        <w:spacing w:before="20" w:after="20"/>
      </w:pPr>
      <w:r>
        <w:rPr>
          <w:color w:val="1A1A1A"/>
          <w:sz w:val="20"/>
        </w:rPr>
        <w:t>In the meeting with Google, we found that their solution is not oriented towards open-source deployment, i.e. the watermarking encoder and decoder must remain closed. There are likely technical reasons for this — it is very hard to defend against various attacks (watermark forging, removal, and more) if all components are open. But regardless, the closed-source design doesn't align well with the nature of our deployments.</w:t>
      </w:r>
    </w:p>
    <w:p>
      <w:pPr>
        <w:pStyle w:val="ListBullet2"/>
        <w:spacing w:before="20" w:after="20"/>
      </w:pPr>
      <w:r>
        <w:rPr>
          <w:color w:val="1A1A1A"/>
          <w:sz w:val="20"/>
        </w:rPr>
        <w:t>We are considering whether watermarking can be built into the audio codec, such that the decoder directly emits watermarked audio. I ran a small experiment distilling PerthV1 into the Semantic Codec. Watermark recovery accuracy was good, and the watermark was inaudible. Still, it's only Perth's inference code that is open, so we don't currently have the tools to train the watermark encoder/decoder themselves.</w:t>
      </w:r>
    </w:p>
    <w:p>
      <w:pPr>
        <w:pStyle w:val="ListBullet2"/>
        <w:spacing w:before="20" w:after="20"/>
      </w:pPr>
      <w:r>
        <w:rPr>
          <w:color w:val="1A1A1A"/>
          <w:sz w:val="20"/>
        </w:rPr>
        <w:t>In the longer term, we will likely need to build our own watermarking solution. I will be looking into this later. I also reached out to @Szu-Wei Fu who has an interest in this area, and some previous work in deepfake detection, for possible future collaboration. He is starting to look for interns with expertise in watermarking.</w:t>
      </w:r>
    </w:p>
    <w:p>
      <w:pPr>
        <w:spacing w:before="60" w:after="60"/>
      </w:pPr>
      <w:r>
        <w:rPr>
          <w:b w:val="0"/>
          <w:i w:val="0"/>
          <w:color w:val="1A1A1A"/>
          <w:sz w:val="20"/>
        </w:rPr>
        <w:t>Thank you,</w:t>
      </w:r>
    </w:p>
    <w:p>
      <w:pPr>
        <w:spacing w:before="60" w:after="60"/>
      </w:pPr>
      <w:r>
        <w:rPr>
          <w:b w:val="0"/>
          <w:i w:val="0"/>
          <w:color w:val="1A1A1A"/>
          <w:sz w:val="20"/>
        </w:rPr>
        <w:t>Roy</w:t>
      </w:r>
    </w:p>
    <w:p>
      <w:r>
        <w:br w:type="page"/>
      </w:r>
    </w:p>
    <w:p>
      <w:pPr>
        <w:spacing w:before="0" w:after="20"/>
        <w:keepNext/>
      </w:pPr>
      <w:r>
        <w:rPr>
          <w:b/>
          <w:i w:val="0"/>
          <w:color w:val="76B900"/>
          <w:sz w:val="20"/>
        </w:rPr>
        <w:t>18</w:t>
      </w:r>
    </w:p>
    <w:p>
      <w:pPr>
        <w:spacing w:before="0" w:after="60"/>
        <w:keepNext/>
      </w:pPr>
      <w:r>
        <w:rPr>
          <w:b/>
          <w:i w:val="0"/>
          <w:color w:val="1A1A1A"/>
          <w:sz w:val="32"/>
        </w:rPr>
        <w:t>Top 5 Things - AIQ 3.0 Adaptive Researcher POC | FRAG</w:t>
      </w:r>
    </w:p>
    <w:p>
      <w:pPr>
        <w:spacing w:before="0" w:after="220"/>
        <w:pBdr>
          <w:bottom w:val="single" w:sz="6" w:space="6" w:color="D9D9D9"/>
        </w:pBdr>
        <w:keepNext/>
      </w:pPr>
      <w:r>
        <w:rPr>
          <w:color w:val="666666"/>
          <w:sz w:val="18"/>
        </w:rPr>
        <w:t>smasurekar@nvidia.com</w:t>
      </w:r>
      <w:r>
        <w:rPr>
          <w:color w:val="76B900"/>
          <w:sz w:val="18"/>
        </w:rPr>
        <w:t xml:space="preserve">   •   </w:t>
      </w:r>
      <w:r>
        <w:rPr>
          <w:color w:val="666666"/>
          <w:sz w:val="18"/>
        </w:rPr>
        <w:t>August 5, 2026</w:t>
      </w:r>
    </w:p>
    <w:p>
      <w:pPr>
        <w:spacing w:before="180" w:after="60"/>
        <w:keepNext/>
      </w:pPr>
      <w:r>
        <w:rPr>
          <w:b/>
          <w:i w:val="0"/>
          <w:color w:val="2E4A00"/>
          <w:sz w:val="21"/>
        </w:rPr>
        <w:t>Top 5 Things - AIQ 3.0 Adaptive Researcher POC | FRAG</w:t>
      </w:r>
    </w:p>
    <w:p>
      <w:pPr>
        <w:spacing w:before="60" w:after="60"/>
      </w:pPr>
      <w:r>
        <w:rPr>
          <w:b w:val="0"/>
          <w:i w:val="0"/>
          <w:color w:val="1A1A1A"/>
          <w:sz w:val="20"/>
        </w:rPr>
        <w:t>AIQ 3.0 Adaptive Researcher POC - This POC involves evaluating whether AIQ can replace the current shallow/deep research split with an Adaptive DeepAgents-based research orchestrator that dynamically chooses the width and depth needed for each request.</w:t>
      </w:r>
    </w:p>
    <w:p>
      <w:pPr>
        <w:pStyle w:val="ListBullet"/>
        <w:spacing w:before="20" w:after="20"/>
      </w:pPr>
      <w:r>
        <w:rPr>
          <w:color w:val="1A1A1A"/>
          <w:sz w:val="20"/>
        </w:rPr>
        <w:t>Unified Adaptive Researcher Architecture:</w:t>
      </w:r>
    </w:p>
    <w:p>
      <w:pPr>
        <w:spacing w:before="60" w:after="60"/>
      </w:pPr>
      <w:r>
        <w:rPr>
          <w:b w:val="0"/>
          <w:i w:val="0"/>
          <w:color w:val="1A1A1A"/>
          <w:sz w:val="20"/>
        </w:rPr>
        <w:t>Fork details: aiq_smasurekar_v1 (http://aiq_smasurekar/tree/dev/smasurekar/aiq-poc), aiq_smasurekar_v2 (https://github.com/smasurekar/aiq_smasurekar/tree/dev/smasurekar/aiq-adaptive-shallow-subagent)</w:t>
      </w:r>
    </w:p>
    <w:p>
      <w:pPr>
        <w:spacing w:before="60" w:after="60"/>
      </w:pPr>
      <w:r>
        <w:rPr>
          <w:b w:val="0"/>
          <w:i w:val="0"/>
          <w:color w:val="1A1A1A"/>
          <w:sz w:val="20"/>
        </w:rPr>
        <w:t>Design document: https://docs.google.com/document/d/1JwgrmXBytI3yt0qTN-fOWUpbofgbavb2KAO1wG_Ghek/edit?usp=sharing, PPT: https://docs.google.com/presentation/d/1hs8Cn8jYAX4P4lXrsjZfCPPbTxUJ78p_0a95Ns8NbDE/edit?usp=sharing (For entire overview of POC, refer PPT directly)</w:t>
      </w:r>
    </w:p>
    <w:p>
      <w:pPr>
        <w:spacing w:before="60" w:after="60"/>
      </w:pPr>
      <w:r>
        <w:rPr>
          <w:b w:val="0"/>
          <w:i w:val="0"/>
          <w:color w:val="1A1A1A"/>
          <w:sz w:val="20"/>
        </w:rPr>
        <w:t>a. This POC is built upon the proposal of @Chantal D Gama Rose (cdgamarose@nvidia.com) in the following document: https://docs.google.com/document/d/16u60bBVoSgZTSfj6qAhJyysWNsVWZiRYI-PaKPvT_eE/edit?usp=sharing</w:t>
      </w:r>
    </w:p>
    <w:p>
      <w:pPr>
        <w:spacing w:before="60" w:after="60"/>
      </w:pPr>
      <w:r>
        <w:rPr>
          <w:b w:val="0"/>
          <w:i w:val="0"/>
          <w:color w:val="1A1A1A"/>
          <w:sz w:val="20"/>
        </w:rPr>
        <w:t>b. Refined the POC's unified research path, where a single orchestrator dynamically selects the appropriate effort tier - direct, shallow, standard, or deep - instead of routing requests to separate shallow and deep agents.</w:t>
      </w:r>
    </w:p>
    <w:p>
      <w:pPr>
        <w:spacing w:before="60" w:after="60"/>
      </w:pPr>
      <w:r>
        <w:rPr>
          <w:b w:val="0"/>
          <w:i w:val="0"/>
          <w:color w:val="1A1A1A"/>
          <w:sz w:val="20"/>
        </w:rPr>
        <w:t>c. Added per-query research-depth guidance (low, medium, and high) with enforced source-call budgets. Low-depth queries skip the plan read and may skip skill checks unless a skill directly applies, reducing overhead for simple lookups.</w:t>
      </w:r>
    </w:p>
    <w:p>
      <w:pPr>
        <w:spacing w:before="60" w:after="60"/>
      </w:pPr>
      <w:r>
        <w:rPr>
          <w:b w:val="0"/>
          <w:i w:val="0"/>
          <w:color w:val="1A1A1A"/>
          <w:sz w:val="20"/>
        </w:rPr>
        <w:t>d. As a version 2 of the POC added AIQ 2.0 shallow researcher as a compiled sub-agent in shallow tier path.</w:t>
      </w:r>
    </w:p>
    <w:p>
      <w:pPr>
        <w:spacing w:before="60" w:after="60"/>
      </w:pPr>
      <w:r>
        <w:rPr>
          <w:b w:val="0"/>
          <w:i w:val="0"/>
          <w:color w:val="1A1A1A"/>
          <w:sz w:val="20"/>
        </w:rPr>
        <w:t>Following is the architecture diagram form "Adaptive Researcher V2 (Shallow Researcher as compiled subagent)"</w:t>
      </w:r>
    </w:p>
    <w:p>
      <w:pPr>
        <w:pStyle w:val="ListBullet"/>
        <w:spacing w:before="20" w:after="20"/>
      </w:pPr>
      <w:r>
        <w:rPr>
          <w:color w:val="1A1A1A"/>
          <w:sz w:val="20"/>
        </w:rPr>
        <w:t>FRAG Retrieval and Report Robustness:</w:t>
      </w:r>
    </w:p>
    <w:p>
      <w:pPr>
        <w:spacing w:before="180" w:after="60"/>
        <w:keepNext/>
      </w:pPr>
      <w:r>
        <w:rPr>
          <w:b/>
          <w:i w:val="0"/>
          <w:color w:val="2E4A00"/>
          <w:sz w:val="21"/>
        </w:rPr>
        <w:t>RAG related fixes for AIQ Knowledge layer includes:</w:t>
      </w:r>
    </w:p>
    <w:p>
      <w:pPr>
        <w:spacing w:before="60" w:after="60"/>
      </w:pPr>
      <w:r>
        <w:rPr>
          <w:b w:val="0"/>
          <w:i w:val="0"/>
          <w:color w:val="1A1A1A"/>
          <w:sz w:val="20"/>
        </w:rPr>
        <w:t>a. Fixed parsing of the AIQ FRAG Adapter's /search API response (PR#392: https://github.com/NVIDIA-AI-Blueprints/aiq/pull/392; Status: Merged).</w:t>
      </w:r>
    </w:p>
    <w:p>
      <w:pPr>
        <w:spacing w:before="60" w:after="60"/>
      </w:pPr>
      <w:r>
        <w:rPr>
          <w:b w:val="0"/>
          <w:i w:val="0"/>
          <w:color w:val="1A1A1A"/>
          <w:sz w:val="20"/>
        </w:rPr>
        <w:t>b. Disabled base64 citations in the FRAG search request to avoid an unnecessarily large response payload.</w:t>
      </w:r>
    </w:p>
    <w:p>
      <w:pPr>
        <w:spacing w:before="60" w:after="60"/>
      </w:pPr>
      <w:r>
        <w:rPr>
          <w:b w:val="0"/>
          <w:i w:val="0"/>
          <w:color w:val="1A1A1A"/>
          <w:sz w:val="20"/>
        </w:rPr>
        <w:t>c. Updated response processing to obtain the retrieved text from metadata.source_metadata.description</w:t>
      </w:r>
    </w:p>
    <w:p>
      <w:pPr>
        <w:pStyle w:val="ListBullet"/>
        <w:spacing w:before="20" w:after="20"/>
      </w:pPr>
      <w:r>
        <w:rPr>
          <w:color w:val="1A1A1A"/>
          <w:sz w:val="20"/>
        </w:rPr>
        <w:t>Token Usage Optimisations:</w:t>
      </w:r>
    </w:p>
    <w:p>
      <w:pPr>
        <w:spacing w:before="60" w:after="60"/>
      </w:pPr>
      <w:r>
        <w:rPr>
          <w:b w:val="0"/>
          <w:i w:val="0"/>
          <w:color w:val="1A1A1A"/>
          <w:sz w:val="20"/>
        </w:rPr>
        <w:t>a. Shallow tier Orchestration:</w:t>
      </w:r>
    </w:p>
    <w:p>
      <w:pPr>
        <w:spacing w:before="60" w:after="60"/>
      </w:pPr>
      <w:r>
        <w:rPr>
          <w:b w:val="0"/>
          <w:i w:val="0"/>
          <w:color w:val="1A1A1A"/>
          <w:sz w:val="20"/>
        </w:rPr>
        <w:t>This involves shallow query requests to be completed entirely within the orchestrator loop.</w:t>
      </w:r>
    </w:p>
    <w:p>
      <w:pPr>
        <w:spacing w:before="60" w:after="60"/>
      </w:pPr>
      <w:r>
        <w:rPr>
          <w:b w:val="0"/>
          <w:i w:val="0"/>
          <w:color w:val="1A1A1A"/>
          <w:sz w:val="20"/>
        </w:rPr>
        <w:t>In-order to achieve this extended ComplexityRouterMiddleware to intercept each model call and dynamically control which tools are visible to the orchestrator.</w:t>
      </w:r>
    </w:p>
    <w:p>
      <w:pPr>
        <w:spacing w:before="180" w:after="60"/>
        <w:keepNext/>
      </w:pPr>
      <w:r>
        <w:rPr>
          <w:b/>
          <w:i w:val="0"/>
          <w:color w:val="2E4A00"/>
          <w:sz w:val="21"/>
        </w:rPr>
        <w:t>In orchestrator loop itself:</w:t>
      </w:r>
    </w:p>
    <w:p>
      <w:pPr>
        <w:spacing w:before="60" w:after="60"/>
      </w:pPr>
      <w:r>
        <w:rPr>
          <w:b w:val="0"/>
          <w:i w:val="0"/>
          <w:color w:val="1A1A1A"/>
          <w:sz w:val="20"/>
        </w:rPr>
        <w:t>i. A prompt-level nudge instructs the model to stop searching and finalize after consuming its search budget.</w:t>
      </w:r>
    </w:p>
    <w:p>
      <w:pPr>
        <w:spacing w:before="60" w:after="60"/>
      </w:pPr>
      <w:r>
        <w:rPr>
          <w:b w:val="0"/>
          <w:i w:val="0"/>
          <w:color w:val="1A1A1A"/>
          <w:sz w:val="20"/>
        </w:rPr>
        <w:t>ii. Middleware-level tool restrictions remove the source tools after the budget is exhausted, ensuring that the model cannot continue searching.</w:t>
      </w:r>
    </w:p>
    <w:p>
      <w:pPr>
        <w:spacing w:before="60" w:after="60"/>
      </w:pPr>
      <w:r>
        <w:rPr>
          <w:b w:val="0"/>
          <w:i w:val="0"/>
          <w:color w:val="1A1A1A"/>
          <w:sz w:val="20"/>
        </w:rPr>
        <w:t>b. Dynamic Prompting for token usage efficiency:</w:t>
      </w:r>
    </w:p>
    <w:p>
      <w:pPr>
        <w:spacing w:before="60" w:after="60"/>
      </w:pPr>
      <w:r>
        <w:rPr>
          <w:b w:val="0"/>
          <w:i w:val="0"/>
          <w:color w:val="1A1A1A"/>
          <w:sz w:val="20"/>
        </w:rPr>
        <w:t>Dynamic Orchestrator Prompting was also added to reduce token usage per turn. The first model call receives only the routing instructions. Once the tier is declared, subsequent calls receive a tier-specific prompt containing only the sections required for that execution path. After declare_effort_tier is called, ComplexityRouterMiddleware replaces the system prompt on every subsequent model call with the relevant tier-specific version:</w:t>
      </w:r>
    </w:p>
    <w:p>
      <w:pPr>
        <w:spacing w:before="60" w:after="60"/>
      </w:pPr>
      <w:r>
        <w:rPr>
          <w:b w:val="0"/>
          <w:i w:val="0"/>
          <w:color w:val="1A1A1A"/>
          <w:sz w:val="20"/>
        </w:rPr>
        <w:t>i. direct receives only the no-research and finalization instructions.</w:t>
      </w:r>
    </w:p>
    <w:p>
      <w:pPr>
        <w:spacing w:before="60" w:after="60"/>
      </w:pPr>
      <w:r>
        <w:rPr>
          <w:b w:val="0"/>
          <w:i w:val="0"/>
          <w:color w:val="1A1A1A"/>
          <w:sz w:val="20"/>
        </w:rPr>
        <w:t>ii. shallow receives inline retrieval, stopping, and citation guidance, without planner/writer machinery.</w:t>
      </w:r>
    </w:p>
    <w:p>
      <w:pPr>
        <w:spacing w:before="60" w:after="60"/>
      </w:pPr>
      <w:r>
        <w:rPr>
          <w:b w:val="0"/>
          <w:i w:val="0"/>
          <w:color w:val="1A1A1A"/>
          <w:sz w:val="20"/>
        </w:rPr>
        <w:t>iii. standard and deep receive the required delegation and research workflow sections.</w:t>
      </w:r>
    </w:p>
    <w:p>
      <w:pPr>
        <w:spacing w:before="60" w:after="60"/>
      </w:pPr>
      <w:r>
        <w:rPr>
          <w:b w:val="0"/>
          <w:i w:val="0"/>
          <w:color w:val="1A1A1A"/>
          <w:sz w:val="20"/>
        </w:rPr>
        <w:t>c. LLM-Call Efficiency and Agent Loop Guardrails:</w:t>
      </w:r>
    </w:p>
    <w:p>
      <w:pPr>
        <w:spacing w:before="60" w:after="60"/>
      </w:pPr>
      <w:r>
        <w:rPr>
          <w:b w:val="0"/>
          <w:i w:val="0"/>
          <w:color w:val="1A1A1A"/>
          <w:sz w:val="20"/>
        </w:rPr>
        <w:t>i. The agent sometimes goes infinite think loop in case of standard tier queries, this was fixed by adding a limit of 3 using ConsecutiveThinkGuardMiddleware (It tracks consecutive think calls via a per-instance counter, always calls handler(request) to preserve the correct ToolMessage type, and once the count hits the threshold, replaces the result content with a corrective warning via model_copy. Any non-think call resets the counter)</w:t>
      </w:r>
    </w:p>
    <w:p>
      <w:pPr>
        <w:spacing w:before="60" w:after="60"/>
      </w:pPr>
      <w:r>
        <w:rPr>
          <w:b w:val="0"/>
          <w:i w:val="0"/>
          <w:color w:val="1A1A1A"/>
          <w:sz w:val="20"/>
        </w:rPr>
        <w:t>ii. Reduced the number of LLM calls in the shallow tier path by configuring submit_final_report as a direct-return operation.</w:t>
      </w:r>
    </w:p>
    <w:p>
      <w:pPr>
        <w:pStyle w:val="ListBullet"/>
        <w:spacing w:before="20" w:after="20"/>
      </w:pPr>
      <w:r>
        <w:rPr>
          <w:color w:val="1A1A1A"/>
          <w:sz w:val="20"/>
        </w:rPr>
        <w:t>AIQ POC Evaluation Runs and Results:</w:t>
      </w:r>
    </w:p>
    <w:p>
      <w:pPr>
        <w:spacing w:before="60" w:after="60"/>
      </w:pPr>
      <w:r>
        <w:rPr>
          <w:b w:val="0"/>
          <w:i w:val="0"/>
          <w:color w:val="1A1A1A"/>
          <w:sz w:val="20"/>
        </w:rPr>
        <w:t>Reference links: Sheet - AIQ POC Results (https://docs.google.com/spreadsheets/d/1l5emWmFZipa4KYuk_7ttn8YYRexb1G7wNvbZ4UqRlW8/edit?usp=sharing), Slides - AIQ POC (https://docs.google.com/presentation/d/1hs8Cn8jYAX4P4lXrsjZfCPPbTxUJ78p_0a95Ns8NbDE/edit?usp=sharing)</w:t>
      </w:r>
    </w:p>
    <w:p>
      <w:pPr>
        <w:spacing w:before="60" w:after="60"/>
      </w:pPr>
      <w:r>
        <w:rPr>
          <w:b w:val="0"/>
          <w:i w:val="0"/>
          <w:color w:val="1A1A1A"/>
          <w:sz w:val="20"/>
        </w:rPr>
        <w:t>a. For FRAG datasets the accuracy is in similar range from the previous baseline runs</w:t>
      </w:r>
    </w:p>
    <w:p>
      <w:pPr>
        <w:spacing w:before="60" w:after="60"/>
      </w:pPr>
      <w:r>
        <w:rPr>
          <w:b w:val="0"/>
          <w:i w:val="0"/>
          <w:color w:val="1A1A1A"/>
          <w:sz w:val="20"/>
        </w:rPr>
        <w:t>b. For Fresh-QA (NAT Eval): Chat Researcher (AIQ 2.0) 77.8% vs Adaptive Researcher (POC) 77.2%, a difference of only 0.6 percentage points, well within noise margin</w:t>
      </w:r>
    </w:p>
    <w:p>
      <w:pPr>
        <w:spacing w:before="60" w:after="60"/>
      </w:pPr>
      <w:r>
        <w:rPr>
          <w:b w:val="0"/>
          <w:i w:val="0"/>
          <w:color w:val="1A1A1A"/>
          <w:sz w:val="20"/>
        </w:rPr>
        <w:t>c. For DeepSearchQA (AIQ Harbor Eval):</w:t>
      </w:r>
    </w:p>
    <w:p>
      <w:pPr>
        <w:spacing w:before="60" w:after="60"/>
      </w:pPr>
      <w:r>
        <w:rPr>
          <w:b w:val="0"/>
          <w:i w:val="0"/>
          <w:color w:val="1A1A1A"/>
          <w:sz w:val="20"/>
        </w:rPr>
        <w:t>(Chart below comprises of the all the major data points across multiple architectures, kindly refer slides for more focused charts)</w:t>
      </w:r>
    </w:p>
    <w:p>
      <w:pPr>
        <w:spacing w:before="60" w:after="60"/>
      </w:pPr>
      <w:r>
        <w:rPr>
          <w:b w:val="0"/>
          <w:i w:val="0"/>
          <w:color w:val="1A1A1A"/>
          <w:sz w:val="20"/>
        </w:rPr>
        <w:t>i. Adaptive Researcher V1 Shallow tier delivers nearly identical to standalone Shallow Researcher but at higher token cost; the orchestrator and LangChain DeepAgents system prompt add significant overhead.</w:t>
      </w:r>
    </w:p>
    <w:p>
      <w:pPr>
        <w:spacing w:before="60" w:after="60"/>
      </w:pPr>
      <w:r>
        <w:rPr>
          <w:b w:val="0"/>
          <w:i w:val="0"/>
          <w:color w:val="1A1A1A"/>
          <w:sz w:val="20"/>
        </w:rPr>
        <w:t>ii. Adaptive Researcher V2 achieves similar accuracy as V1 in much less token usage in shallow tier.</w:t>
      </w:r>
    </w:p>
    <w:p>
      <w:pPr>
        <w:spacing w:before="60" w:after="60"/>
      </w:pPr>
      <w:r>
        <w:rPr>
          <w:b w:val="0"/>
          <w:i w:val="0"/>
          <w:color w:val="1A1A1A"/>
          <w:sz w:val="20"/>
        </w:rPr>
        <w:t>d. Conclusion:</w:t>
      </w:r>
    </w:p>
    <w:p>
      <w:pPr>
        <w:spacing w:before="60" w:after="60"/>
      </w:pPr>
      <w:r>
        <w:rPr>
          <w:b w:val="0"/>
          <w:i w:val="0"/>
          <w:color w:val="1A1A1A"/>
          <w:sz w:val="20"/>
        </w:rPr>
        <w:t>i. Adaptive Researcher V1 exceeds Shallow Baseline, but the token cost and architectural overhead do not justify the gain.</w:t>
      </w:r>
    </w:p>
    <w:p>
      <w:pPr>
        <w:spacing w:before="60" w:after="60"/>
      </w:pPr>
      <w:r>
        <w:rPr>
          <w:b w:val="0"/>
          <w:i w:val="0"/>
          <w:color w:val="1A1A1A"/>
          <w:sz w:val="20"/>
        </w:rPr>
        <w:t>ii. Adaptive Researcher V2 (with shallow researcher as compiled subagent) serves a single, balanced research orchestrator that replaces the binary shallow/deep split.</w:t>
      </w:r>
    </w:p>
    <w:p>
      <w:pPr>
        <w:spacing w:before="60" w:after="60"/>
      </w:pPr>
      <w:r>
        <w:rPr>
          <w:b w:val="0"/>
          <w:i w:val="0"/>
          <w:color w:val="1A1A1A"/>
          <w:sz w:val="20"/>
        </w:rPr>
        <w:t>e. Next Steps:</w:t>
      </w:r>
    </w:p>
    <w:p>
      <w:pPr>
        <w:spacing w:before="60" w:after="60"/>
      </w:pPr>
      <w:r>
        <w:rPr>
          <w:b w:val="0"/>
          <w:i w:val="0"/>
          <w:color w:val="1A1A1A"/>
          <w:sz w:val="20"/>
        </w:rPr>
        <w:t>i. Hybrid Dataset Evaluation</w:t>
      </w:r>
    </w:p>
    <w:p>
      <w:pPr>
        <w:spacing w:before="60" w:after="60"/>
      </w:pPr>
      <w:r>
        <w:rPr>
          <w:b w:val="0"/>
          <w:i w:val="0"/>
          <w:color w:val="1A1A1A"/>
          <w:sz w:val="20"/>
        </w:rPr>
        <w:t>ii. Rework Deep tier with concrete V1 numbers and a clear action signal and investigate Adaptive V1 &amp; V2 Shallow LLM/tool call overhead vs Shallow standalone baselines</w:t>
      </w:r>
    </w:p>
    <w:p>
      <w:pPr>
        <w:spacing w:before="60" w:after="60"/>
      </w:pPr>
      <w:r>
        <w:rPr>
          <w:b w:val="0"/>
          <w:i w:val="0"/>
          <w:color w:val="1A1A1A"/>
          <w:sz w:val="20"/>
        </w:rPr>
        <w:t>iii. Investigate if Deepagents Skills can be used for tier specific workflow handling</w:t>
      </w:r>
    </w:p>
    <w:p>
      <w:r>
        <w:br w:type="page"/>
      </w:r>
    </w:p>
    <w:p>
      <w:pPr>
        <w:spacing w:before="0" w:after="20"/>
        <w:keepNext/>
      </w:pPr>
      <w:r>
        <w:rPr>
          <w:b/>
          <w:i w:val="0"/>
          <w:color w:val="76B900"/>
          <w:sz w:val="20"/>
        </w:rPr>
        <w:t>19</w:t>
      </w:r>
    </w:p>
    <w:p>
      <w:pPr>
        <w:spacing w:before="0" w:after="60"/>
        <w:keepNext/>
      </w:pPr>
      <w:r>
        <w:rPr>
          <w:b/>
          <w:i w:val="0"/>
          <w:color w:val="1A1A1A"/>
          <w:sz w:val="32"/>
        </w:rPr>
        <w:t>Top N Things – Agentic RAG, AI-Q Benchmarking and Optimisation</w:t>
      </w:r>
    </w:p>
    <w:p>
      <w:pPr>
        <w:spacing w:before="0" w:after="220"/>
        <w:pBdr>
          <w:bottom w:val="single" w:sz="6" w:space="6" w:color="D9D9D9"/>
        </w:pBdr>
        <w:keepNext/>
      </w:pPr>
      <w:r>
        <w:rPr>
          <w:color w:val="666666"/>
          <w:sz w:val="18"/>
        </w:rPr>
        <w:t>smasurekar@nvidia.com</w:t>
      </w:r>
      <w:r>
        <w:rPr>
          <w:color w:val="76B900"/>
          <w:sz w:val="18"/>
        </w:rPr>
        <w:t xml:space="preserve">   •   </w:t>
      </w:r>
      <w:r>
        <w:rPr>
          <w:color w:val="666666"/>
          <w:sz w:val="18"/>
        </w:rPr>
        <w:t>July 2, 2026</w:t>
      </w:r>
    </w:p>
    <w:p>
      <w:pPr>
        <w:spacing w:before="180" w:after="60"/>
        <w:keepNext/>
      </w:pPr>
      <w:r>
        <w:rPr>
          <w:b/>
          <w:i w:val="0"/>
          <w:color w:val="2E4A00"/>
          <w:sz w:val="21"/>
        </w:rPr>
        <w:t>Top N Things – Agentic RAG, AI-Q, Agentic Retrieval Benchmarking and Optimisations</w:t>
      </w:r>
    </w:p>
    <w:p>
      <w:pPr>
        <w:spacing w:before="180" w:after="60"/>
        <w:keepNext/>
      </w:pPr>
      <w:r>
        <w:rPr>
          <w:b/>
          <w:i w:val="0"/>
          <w:color w:val="2E4A00"/>
          <w:sz w:val="21"/>
        </w:rPr>
        <w:t>Goals:</w:t>
      </w:r>
    </w:p>
    <w:p>
      <w:pPr>
        <w:pStyle w:val="ListBullet"/>
        <w:spacing w:before="20" w:after="20"/>
      </w:pPr>
      <w:r>
        <w:rPr>
          <w:color w:val="1A1A1A"/>
          <w:sz w:val="20"/>
        </w:rPr>
        <w:t>Agentic RAG: Develop a data-driven benchmarking framework across datasets and retrieval backends to identify efficient configurations and inform alignment with the AI-Q Blueprint.</w:t>
      </w:r>
    </w:p>
    <w:p>
      <w:pPr>
        <w:pStyle w:val="ListBullet"/>
        <w:spacing w:before="20" w:after="20"/>
      </w:pPr>
      <w:r>
        <w:rPr>
          <w:color w:val="1A1A1A"/>
          <w:sz w:val="20"/>
        </w:rPr>
        <w:t>AI-Q Shallow Research: Evaluate the Shallow Research Agent across answer quality, latency, tool usage, citations, and retrieval performance to identify and drive targeted improvements.</w:t>
      </w:r>
    </w:p>
    <w:p>
      <w:pPr>
        <w:spacing w:before="60" w:after="60"/>
      </w:pPr>
      <w:r>
        <w:rPr>
          <w:b w:val="0"/>
          <w:i w:val="0"/>
          <w:color w:val="1A1A1A"/>
          <w:sz w:val="20"/>
        </w:rPr>
        <w:t>Automated RAG Evaluation and Improvement Skill</w:t>
      </w:r>
    </w:p>
    <w:p>
      <w:pPr>
        <w:spacing w:before="60" w:after="60"/>
      </w:pPr>
      <w:r>
        <w:rPr>
          <w:b w:val="0"/>
          <w:i w:val="0"/>
          <w:color w:val="1A1A1A"/>
          <w:sz w:val="20"/>
        </w:rPr>
        <w:t>Reference: skill (https://github.com/NVIDIA-AI-Blueprints/rag/blob/dev/smasurekar/agentic-eval-skill/skills/auto-eval-improve/SKILL.md)</w:t>
      </w:r>
    </w:p>
    <w:p>
      <w:pPr>
        <w:spacing w:before="60" w:after="60"/>
      </w:pPr>
      <w:r>
        <w:rPr>
          <w:b w:val="0"/>
          <w:i w:val="0"/>
          <w:color w:val="1A1A1A"/>
          <w:sz w:val="20"/>
        </w:rPr>
        <w:t>Built a reusable skill for the NVIDIA RAG Blueprint that automates the evaluation and improvement workflow for Agentic and Standard RAG. It helps run dataset evaluations, save experiment results, compare accuracy, latency, and token usage, identify regressions, and generate clear recommendations for improving the RAG pipeline. This made RAG evaluation more consistent, repeatable, and easier for engineers to use when tuning the system.</w:t>
      </w:r>
    </w:p>
    <w:p>
      <w:pPr>
        <w:spacing w:before="60" w:after="60"/>
      </w:pPr>
      <w:r>
        <w:rPr>
          <w:b w:val="0"/>
          <w:i w:val="0"/>
          <w:color w:val="1A1A1A"/>
          <w:sz w:val="20"/>
        </w:rPr>
        <w:t>Agentic RAG Experimentation and Latency Optimization</w:t>
      </w:r>
    </w:p>
    <w:p>
      <w:pPr>
        <w:spacing w:before="60" w:after="60"/>
      </w:pPr>
      <w:r>
        <w:rPr>
          <w:b w:val="0"/>
          <w:i w:val="0"/>
          <w:color w:val="1A1A1A"/>
          <w:sz w:val="20"/>
        </w:rPr>
        <w:t>Experiments overview: http://10.40.137.162:7000/experiment_summary_report.html</w:t>
      </w:r>
    </w:p>
    <w:p>
      <w:pPr>
        <w:pStyle w:val="ListBullet"/>
        <w:spacing w:before="20" w:after="20"/>
      </w:pPr>
      <w:r>
        <w:rPr>
          <w:color w:val="1A1A1A"/>
          <w:sz w:val="20"/>
        </w:rPr>
        <w:t>Led 17 Agentic RAG experiments across 5 datasets, completing 88 evaluation runs to improve accuracy, latency, and token usage.</w:t>
      </w:r>
    </w:p>
    <w:p>
      <w:pPr>
        <w:pStyle w:val="ListBullet"/>
        <w:spacing w:before="20" w:after="20"/>
      </w:pPr>
      <w:r>
        <w:rPr>
          <w:color w:val="1A1A1A"/>
          <w:sz w:val="20"/>
        </w:rPr>
        <w:t>Enhanced the evaluation framework to support Agentic RAG, track token usage, measure TTFT and percentile latency, and generate clearer reports. Also added token usage reporting to the RAG pipeline.</w:t>
      </w:r>
    </w:p>
    <w:p>
      <w:pPr>
        <w:pStyle w:val="ListBullet"/>
        <w:spacing w:before="20" w:after="20"/>
      </w:pPr>
      <w:r>
        <w:rPr>
          <w:color w:val="1A1A1A"/>
          <w:sz w:val="20"/>
        </w:rPr>
        <w:t>The final configuration reduced p50 latency by approximately 73% while maintaining accuracy and reduced token usage by approximately 10–25% across datasets.</w:t>
      </w:r>
    </w:p>
    <w:p>
      <w:pPr>
        <w:pStyle w:val="ListBullet"/>
        <w:spacing w:before="20" w:after="20"/>
      </w:pPr>
      <w:r>
        <w:rPr>
          <w:color w:val="1A1A1A"/>
          <w:sz w:val="20"/>
        </w:rPr>
        <w:t>The consolidated benchmark results and key findings, jointly prepared with @Niyati Singal (nsingal@nvidia.com), are available in the experiment summary slide (https://docs.google.com/presentation/d/1WhTOqOneVit_qhF-TA1Ksb-H1cRrP7GbJ80eknt4Kck/edit?slide=id.exp_results_slide#slide=id.exp_results_slide)</w:t>
      </w:r>
    </w:p>
    <w:p>
      <w:pPr>
        <w:spacing w:before="60" w:after="60"/>
      </w:pPr>
      <w:r>
        <w:rPr>
          <w:b w:val="0"/>
          <w:i w:val="0"/>
          <w:color w:val="1A1A1A"/>
          <w:sz w:val="20"/>
        </w:rPr>
        <w:t>Nemoretriever Library + Agentic Retrieval (NRL) Benchmarking for Agentic RAG and Shallow Research</w:t>
      </w:r>
    </w:p>
    <w:p>
      <w:pPr>
        <w:spacing w:before="60" w:after="60"/>
      </w:pPr>
      <w:r>
        <w:rPr>
          <w:b w:val="0"/>
          <w:i w:val="0"/>
          <w:color w:val="1A1A1A"/>
          <w:sz w:val="20"/>
        </w:rPr>
        <w:t>Status: In-Progress</w:t>
      </w:r>
    </w:p>
    <w:p>
      <w:pPr>
        <w:pStyle w:val="ListBullet"/>
        <w:spacing w:before="20" w:after="20"/>
      </w:pPr>
      <w:r>
        <w:rPr>
          <w:color w:val="1A1A1A"/>
          <w:sz w:val="20"/>
        </w:rPr>
        <w:t>NRL benchmarking is in progress. Added native NRL retrieval support to the RAG repository using nemo_retriever.retriever.Retriever and completed initial Agentic RAG benchmarks. The results are broadly in line with the existing benchmarks.</w:t>
      </w:r>
    </w:p>
    <w:p>
      <w:pPr>
        <w:pStyle w:val="ListBullet"/>
        <w:spacing w:before="20" w:after="20"/>
      </w:pPr>
      <w:r>
        <w:rPr>
          <w:color w:val="1A1A1A"/>
          <w:sz w:val="20"/>
        </w:rPr>
        <w:t>The next step is to benchmark the Shallow Research AIQ Agent with NRL. The options being evaluated are using the existing FRAG integration backed by native NRL retrieval or adding NRL as a direct retriever through AIQ's knowledge-layer interface.</w:t>
      </w:r>
    </w:p>
    <w:p>
      <w:pPr>
        <w:pStyle w:val="ListBullet"/>
        <w:spacing w:before="20" w:after="20"/>
      </w:pPr>
      <w:r>
        <w:rPr>
          <w:color w:val="1A1A1A"/>
          <w:sz w:val="20"/>
        </w:rPr>
        <w:t>Another planned step is to analyze and benchmark NRL's Agentic Retriever Pipeline to evaluate its accuracy, latency, and suitability for broader Agentic RAG workflows.</w:t>
      </w:r>
    </w:p>
    <w:p>
      <w:pPr>
        <w:spacing w:before="60" w:after="60"/>
      </w:pPr>
      <w:r>
        <w:rPr>
          <w:b w:val="0"/>
          <w:i w:val="0"/>
          <w:color w:val="1A1A1A"/>
          <w:sz w:val="20"/>
        </w:rPr>
        <w:t>GTC 2026 PDC Demo: Enterprise AI Agents with AI-Q</w:t>
      </w:r>
    </w:p>
    <w:p>
      <w:pPr>
        <w:pStyle w:val="ListBullet"/>
        <w:spacing w:before="20" w:after="20"/>
      </w:pPr>
      <w:r>
        <w:rPr>
          <w:color w:val="1A1A1A"/>
          <w:sz w:val="20"/>
        </w:rPr>
        <w:t>Set up and delivered the GTC demo at PDC Pune on June 24, 2026.</w:t>
      </w:r>
    </w:p>
    <w:p>
      <w:pPr>
        <w:pStyle w:val="ListBullet"/>
        <w:spacing w:before="20" w:after="20"/>
      </w:pPr>
      <w:r>
        <w:rPr>
          <w:color w:val="1A1A1A"/>
          <w:sz w:val="20"/>
        </w:rPr>
        <w:t>The demo showcased the AI-Q Research Assistant Blueprint, which uses a shallow research agent for fast, focused queries and a deep research agent for complex, multi-step research.</w:t>
      </w:r>
    </w:p>
    <w:p>
      <w:pPr>
        <w:pStyle w:val="ListBullet"/>
        <w:spacing w:before="20" w:after="20"/>
      </w:pPr>
      <w:r>
        <w:rPr>
          <w:color w:val="1A1A1A"/>
          <w:sz w:val="20"/>
        </w:rPr>
        <w:t>The demo also highlighted how NeMo Agent Toolkit (NAT) enables the integration and configuration of agents, models, and tools; how Kubernetes sandboxing provides secure, isolated tool execution; and how Red Hat AI Factory supports governed and scalable enterprise AI deployments.</w:t>
      </w:r>
    </w:p>
    <w:p>
      <w:pPr>
        <w:pStyle w:val="ListBullet"/>
        <w:spacing w:before="20" w:after="20"/>
      </w:pPr>
      <w:r>
        <w:rPr>
          <w:color w:val="1A1A1A"/>
          <w:sz w:val="20"/>
        </w:rPr>
        <w:t>@Yashashvi Singh (yashashvis@nvidia.com) and I jointly presented the demo; it generated good engagement and meaningful discussions on applying the AI-Q Blueprint to enterprise use cases and using NAT to develop custom agents.</w:t>
      </w:r>
    </w:p>
    <w:p>
      <w:r>
        <w:br w:type="page"/>
      </w:r>
    </w:p>
    <w:p>
      <w:pPr>
        <w:spacing w:before="0" w:after="20"/>
        <w:keepNext/>
      </w:pPr>
      <w:r>
        <w:rPr>
          <w:b/>
          <w:i w:val="0"/>
          <w:color w:val="76B900"/>
          <w:sz w:val="20"/>
        </w:rPr>
        <w:t>20</w:t>
      </w:r>
    </w:p>
    <w:p>
      <w:pPr>
        <w:spacing w:before="0" w:after="60"/>
        <w:keepNext/>
      </w:pPr>
      <w:r>
        <w:rPr>
          <w:b/>
          <w:i w:val="0"/>
          <w:color w:val="1A1A1A"/>
          <w:sz w:val="32"/>
        </w:rPr>
        <w:t>Top5 Things - Agentic RAG · VoiceClaw · NeMo Voice Agent</w:t>
      </w:r>
    </w:p>
    <w:p>
      <w:pPr>
        <w:spacing w:before="0" w:after="220"/>
        <w:pBdr>
          <w:bottom w:val="single" w:sz="6" w:space="6" w:color="D9D9D9"/>
        </w:pBdr>
        <w:keepNext/>
      </w:pPr>
      <w:r>
        <w:rPr>
          <w:color w:val="666666"/>
          <w:sz w:val="18"/>
        </w:rPr>
        <w:t>punitk@nvidia.com</w:t>
      </w:r>
      <w:r>
        <w:rPr>
          <w:color w:val="76B900"/>
          <w:sz w:val="18"/>
        </w:rPr>
        <w:t xml:space="preserve">   •   </w:t>
      </w:r>
      <w:r>
        <w:rPr>
          <w:color w:val="666666"/>
          <w:sz w:val="18"/>
        </w:rPr>
        <w:t>June 21, 2026</w:t>
      </w:r>
    </w:p>
    <w:p>
      <w:pPr>
        <w:spacing w:before="60" w:after="60"/>
      </w:pPr>
      <w:r>
        <w:rPr>
          <w:b w:val="0"/>
          <w:i w:val="0"/>
          <w:color w:val="1A1A1A"/>
          <w:sz w:val="20"/>
        </w:rPr>
        <w:t>Hi Team,</w:t>
      </w:r>
    </w:p>
    <w:p>
      <w:pPr>
        <w:spacing w:before="60" w:after="60"/>
      </w:pPr>
      <w:r>
        <w:rPr>
          <w:b w:val="0"/>
          <w:i w:val="0"/>
          <w:color w:val="1A1A1A"/>
          <w:sz w:val="20"/>
        </w:rPr>
        <w:t>Mission: Advance NVIDIA's agentic AI across retrieval and speech — deliver higher-accuracy Agentic RAG and make Nemotron speech native to top agentic harnesses (VoiceClaw on OpenCLAW/NemoClaw), helping ship the RAG Blueprint and Nemotron Voice Agent to product and the developer community.</w:t>
      </w:r>
    </w:p>
    <w:p>
      <w:pPr>
        <w:spacing w:before="180" w:after="60"/>
        <w:keepNext/>
      </w:pPr>
      <w:r>
        <w:rPr>
          <w:b/>
          <w:i w:val="0"/>
          <w:color w:val="2E4A00"/>
          <w:sz w:val="21"/>
        </w:rPr>
        <w:t>TOP 5</w:t>
      </w:r>
    </w:p>
    <w:p>
      <w:pPr>
        <w:pStyle w:val="ListBullet"/>
        <w:spacing w:before="20" w:after="20"/>
      </w:pPr>
      <w:r>
        <w:rPr>
          <w:color w:val="1A1A1A"/>
          <w:sz w:val="20"/>
        </w:rPr>
        <w:t>VoiceClaw — speech-native layer for OpenCLAW/NemoClaw. Designed and built the voice layer (v0 → think-talker v2: fast Talker + Conductor orchestrator, multi-session, host-local phone calls) and integrated it into NemoClaw; prepared a proposal to make NemoClaw speech-native; collaborating with NeMo Speech Research on a full-duplex S2S frontend.</w:t>
      </w:r>
    </w:p>
    <w:p>
      <w:pPr>
        <w:pStyle w:val="ListBullet"/>
        <w:spacing w:before="20" w:after="20"/>
      </w:pPr>
      <w:r>
        <w:rPr>
          <w:color w:val="1A1A1A"/>
          <w:sz w:val="20"/>
        </w:rPr>
        <w:t>NTECH papers. Submitted the Agentic RAG paper (A Plan-Execute-Verify Retrieval Layer for Higher-Accuracy QA, NTECH India, public); finalising a draft for second NTECH paper on VoiceClaw.</w:t>
      </w:r>
    </w:p>
    <w:p>
      <w:pPr>
        <w:pStyle w:val="ListBullet"/>
        <w:spacing w:before="20" w:after="20"/>
      </w:pPr>
      <w:r>
        <w:rPr>
          <w:color w:val="1A1A1A"/>
          <w:sz w:val="20"/>
        </w:rPr>
        <w:t>Presentations. Presented Agentic RAG, the RAG Blueprint skill, and VoiceClaw across several forums — Agent Skills cadence, Retriever Research deep-dive, EMB townhall, Blueprint Architecture &amp; Performance, and the GenAI SW Demo Day — plus internal-team KT sessions.</w:t>
      </w:r>
    </w:p>
    <w:p>
      <w:pPr>
        <w:pStyle w:val="ListBullet"/>
        <w:spacing w:before="20" w:after="20"/>
      </w:pPr>
      <w:r>
        <w:rPr>
          <w:color w:val="1A1A1A"/>
          <w:sz w:val="20"/>
        </w:rPr>
        <w:t>RAG Blueprint — Agentic RAG + skills. Built &amp; validated the Agentic RAG plan-execute-verify layer (+9.8 → +15.3 pp avg, up to +26, across 5 QA benchmarks; NV-Docs 93.62% / 96.8%) and worked with the team to productize it into the RAG Blueprint; landed the skills-catalog auto-sync (PR #36), a Blueprint-compliant skill metadata + CI version validator (PR #539), and cross-team skill-validation standards.</w:t>
      </w:r>
    </w:p>
    <w:p>
      <w:pPr>
        <w:pStyle w:val="ListBullet"/>
        <w:spacing w:before="20" w:after="20"/>
      </w:pPr>
      <w:r>
        <w:rPr>
          <w:color w:val="1A1A1A"/>
          <w:sz w:val="20"/>
        </w:rPr>
        <w:t>Nemotron Voice Agent RC2. Contributed my part to the RC2 release — fixed the P0 blocker (NVBug 6290700) for on-prem Nemotron-3 tool-calling + reasoning (MR !150), plus RC2 profile/readiness/doc fixes (MR !124), post-RC2 deployment fixes for workstation GPU-memory (MR !157) and S2S removal (MR !125).</w:t>
      </w:r>
    </w:p>
    <w:p>
      <w:pPr>
        <w:spacing w:before="180" w:after="60"/>
        <w:keepNext/>
      </w:pPr>
      <w:r>
        <w:rPr>
          <w:b/>
          <w:i w:val="0"/>
          <w:color w:val="2E4A00"/>
          <w:sz w:val="21"/>
        </w:rPr>
        <w:t>DETAILS</w:t>
      </w:r>
    </w:p>
    <w:p>
      <w:pPr>
        <w:spacing w:before="60" w:after="60"/>
      </w:pPr>
      <w:r>
        <w:rPr>
          <w:b w:val="0"/>
          <w:i w:val="0"/>
          <w:color w:val="1A1A1A"/>
          <w:sz w:val="20"/>
        </w:rPr>
        <w:t>NTECH PAPERS</w:t>
      </w:r>
    </w:p>
    <w:p>
      <w:pPr>
        <w:pStyle w:val="ListBullet"/>
        <w:spacing w:before="20" w:after="20"/>
      </w:pPr>
      <w:r>
        <w:rPr>
          <w:color w:val="1A1A1A"/>
          <w:sz w:val="20"/>
        </w:rPr>
        <w:t>Agentic RAG: A Plan-Execute-Verify Retrieval Layer for Higher-Accuracy Question Answering — Submitted</w:t>
      </w:r>
    </w:p>
    <w:p>
      <w:pPr>
        <w:pStyle w:val="ListBullet"/>
        <w:spacing w:before="20" w:after="20"/>
      </w:pPr>
      <w:r>
        <w:rPr>
          <w:color w:val="1A1A1A"/>
          <w:sz w:val="20"/>
        </w:rPr>
        <w:t>Venue: NTECH 2026 — NVIDIA's annual internal engineering conference (Oct 26–29; Santa Clara + livestream; ~150 presentations + poster session; a Global NTECH Track elevates the top 10 papers from each regional NTECH). Submitted to NTECH India, SW-AIML track (track chair: Shridhar Damale).</w:t>
      </w:r>
    </w:p>
    <w:p>
      <w:pPr>
        <w:pStyle w:val="ListBullet"/>
        <w:spacing w:before="20" w:after="20"/>
      </w:pPr>
      <w:r>
        <w:rPr>
          <w:color w:val="1A1A1A"/>
          <w:sz w:val="20"/>
        </w:rPr>
        <w:t>Authors: Punit Kumar, Yashashvi Singh.</w:t>
      </w:r>
    </w:p>
    <w:p>
      <w:pPr>
        <w:pStyle w:val="ListBullet"/>
        <w:spacing w:before="20" w:after="20"/>
      </w:pPr>
      <w:r>
        <w:rPr>
          <w:color w:val="1A1A1A"/>
          <w:sz w:val="20"/>
        </w:rPr>
        <w:t>Status: Submitted (Jun 4, 2026 — paper #11); public (non-confidential, approved by Sumit); review Round 1 Aug 17 – Sep 4; acceptance notified Sept 16.</w:t>
      </w:r>
    </w:p>
    <w:p>
      <w:pPr>
        <w:pStyle w:val="ListBullet"/>
        <w:spacing w:before="20" w:after="20"/>
      </w:pPr>
      <w:r>
        <w:rPr>
          <w:color w:val="1A1A1A"/>
          <w:sz w:val="20"/>
        </w:rPr>
        <w:t>Abstract: an LLM-driven plan-execute-verify agent on top of single-shot RAG — a two-phase planner with corpus scope discovery, mini-agents that retry with targeted seed queries, and an optional verification gate — lifting accuracy on 5 public QA benchmarks by +9.8 pp (Nemotron-3-Super-120B) to +15.3 pp (Claude Opus 4.6) on average, up to +26 pp, with no dataset-specific configuration.</w:t>
      </w:r>
    </w:p>
    <w:p>
      <w:pPr>
        <w:pStyle w:val="ListBullet"/>
        <w:spacing w:before="20" w:after="20"/>
      </w:pPr>
      <w:r>
        <w:rPr>
          <w:color w:val="1A1A1A"/>
          <w:sz w:val="20"/>
        </w:rPr>
        <w:t>VoiceClaw — NTECH paper — In progress</w:t>
      </w:r>
    </w:p>
    <w:p>
      <w:pPr>
        <w:spacing w:before="60" w:after="60"/>
      </w:pPr>
      <w:r>
        <w:rPr>
          <w:b w:val="0"/>
          <w:i w:val="0"/>
          <w:color w:val="1A1A1A"/>
          <w:sz w:val="20"/>
        </w:rPr>
        <w:t>Giving Text-Only AI Agent Harnesses a Real-Time Voice —Targeting NTECH India, SW-AIML track. Authors: Punit Kumar, Dharmendra Chaudhary. Status: Abstract + figures complete; finalizing for NTECH India submission; public (confidential). Abstract: VoiceClaw fuses NVIDIA speech (Parakeet/Magpie + the Nemotron Voice Agent) with the OpenCLAW/NemoClaw agent harness via a plug-in (no fork) — a fast voice in front of the slow agent, stream-as-you-go replies, parallel multi-session execution, and steerable outbound calls, with all audio kept host-local — cutting first spoken reply to ~2.0 s (std ~0.4 s) vs ~5–6 s for a naive STT→agent→TTS pipe (~3× faster), surfacing on-screen activity in ~0.3 s vs ~5 s, with no change to the agent's own task time.</w:t>
      </w:r>
    </w:p>
    <w:p>
      <w:pPr>
        <w:spacing w:before="60" w:after="60"/>
      </w:pPr>
      <w:r>
        <w:rPr>
          <w:b w:val="0"/>
          <w:i w:val="0"/>
          <w:color w:val="1A1A1A"/>
          <w:sz w:val="20"/>
        </w:rPr>
        <w:t>PRESENTATIONS</w:t>
      </w:r>
    </w:p>
    <w:p>
      <w:pPr>
        <w:spacing w:before="60" w:after="60"/>
      </w:pPr>
      <w:r>
        <w:rPr>
          <w:b w:val="0"/>
          <w:i w:val="0"/>
          <w:color w:val="1A1A1A"/>
          <w:sz w:val="20"/>
        </w:rPr>
        <w:t>Took Agentic RAG, the RAG Blueprint skill, and VoiceClaw to broad audiences — 6 presentations in ~5 weeks across org-wide, research, blueprint, speech, and leadership/exec forums.</w:t>
      </w:r>
    </w:p>
    <w:p>
      <w:pPr>
        <w:pStyle w:val="ListBullet"/>
        <w:spacing w:before="20" w:after="20"/>
      </w:pPr>
      <w:r>
        <w:rPr>
          <w:color w:val="1A1A1A"/>
          <w:sz w:val="20"/>
        </w:rPr>
        <w:t>RAG Blueprint Skill — Agent Skills cadence (Jean-Francois Puget; agent-skills DL, 460+) · Apr 23 — how the RAG Blueprint skill gives any coding agent operational knowledge (SKILL.md router → playbooks → docs; 7 modes / 14+ features / 30+ error patterns; first deploy ~55 → 14 min). [rag_blueprint_skill_cadence.pptx]</w:t>
      </w:r>
    </w:p>
    <w:p>
      <w:pPr>
        <w:pStyle w:val="ListBullet"/>
        <w:spacing w:before="20" w:after="20"/>
      </w:pPr>
      <w:r>
        <w:rPr>
          <w:color w:val="1A1A1A"/>
          <w:sz w:val="20"/>
        </w:rPr>
        <w:t>Agentic RAG Architecture — Bi-weekly Retriever Research Technical Deep Dive (Even Oldridge; 82+) · Apr 30 — deep technical walkthrough of plan-and-execute + seed-query generation, with 5-dataset + Vidore benchmarks. [deck]</w:t>
      </w:r>
    </w:p>
    <w:p>
      <w:pPr>
        <w:pStyle w:val="ListBullet"/>
        <w:spacing w:before="20" w:after="20"/>
      </w:pPr>
      <w:r>
        <w:rPr>
          <w:color w:val="1A1A1A"/>
          <w:sz w:val="20"/>
        </w:rPr>
        <w:t>Agentic RAG — EMB SW Townhall (Karthick Iyer; org-wide) · May 7 — Foundational → Agentic RAG with an end-to-end worked example, for the whole EMB SW org. [deck — slides 28–37]</w:t>
      </w:r>
    </w:p>
    <w:p>
      <w:pPr>
        <w:pStyle w:val="ListBullet"/>
        <w:spacing w:before="20" w:after="20"/>
      </w:pPr>
      <w:r>
        <w:rPr>
          <w:color w:val="1A1A1A"/>
          <w:sz w:val="20"/>
        </w:rPr>
        <w:t>Voice Claw — Nemotron Speech Weekly Sync (Negar Habibi; 72+) · May 14 — introduced VoiceClaw to the Speech org (what it does, demo, roadmap). [deck]</w:t>
      </w:r>
    </w:p>
    <w:p>
      <w:pPr>
        <w:pStyle w:val="ListBullet"/>
        <w:spacing w:before="20" w:after="20"/>
      </w:pPr>
      <w:r>
        <w:rPr>
          <w:color w:val="1A1A1A"/>
          <w:sz w:val="20"/>
        </w:rPr>
        <w:t>RAG Agentic Transformation — NVIDIA Blueprint Architecture &amp; Performance (Juana Nakfour; blueprints-dev/sqa/sre, 426+) · May 28 — the canonical Agentic RAG architecture + benchmarks deck to the widest blueprint audience. [deck]</w:t>
      </w:r>
    </w:p>
    <w:p>
      <w:pPr>
        <w:pStyle w:val="ListBullet"/>
        <w:spacing w:before="20" w:after="20"/>
      </w:pPr>
      <w:r>
        <w:rPr>
          <w:color w:val="1A1A1A"/>
          <w:sz w:val="20"/>
        </w:rPr>
        <w:t>VoiceClaw — Voice-to-Voice Conversation with NemoClaw — EPG GenAI SW Demo Day (Kari Briski / AI Foundry; leadership/exec) · May 29 — live VoiceClaw demo (frontend-LLM + session management) at the GenAI SW Demo Day. [deck — slides 37–41]</w:t>
      </w:r>
    </w:p>
    <w:p>
      <w:pPr>
        <w:pStyle w:val="ListBullet"/>
        <w:spacing w:before="20" w:after="20"/>
      </w:pPr>
      <w:r>
        <w:rPr>
          <w:color w:val="1A1A1A"/>
          <w:sz w:val="20"/>
        </w:rPr>
        <w:t>Internal-team KT sessions — multiple knowledge-transfer talks to onboard teams on Agentic RAG and VoiceClaw: SQA , the RAG Blueprint team, and Nemotron Voice Chat/Agent Team.</w:t>
      </w:r>
    </w:p>
    <w:p>
      <w:pPr>
        <w:spacing w:before="60" w:after="60"/>
      </w:pPr>
      <w:r>
        <w:rPr>
          <w:b w:val="0"/>
          <w:i w:val="0"/>
          <w:color w:val="1A1A1A"/>
          <w:sz w:val="20"/>
        </w:rPr>
        <w:t>VOICECLAW — speech-native layer for OpenCLAW / NemoClaw</w:t>
      </w:r>
    </w:p>
    <w:p>
      <w:pPr>
        <w:spacing w:before="60" w:after="60"/>
      </w:pPr>
      <w:r>
        <w:rPr>
          <w:b w:val="0"/>
          <w:i w:val="0"/>
          <w:color w:val="1A1A1A"/>
          <w:sz w:val="20"/>
        </w:rPr>
        <w:t>Owned end-to-end: design, build, NemoClaw integration, demos, and a platform proposal.</w:t>
      </w:r>
    </w:p>
    <w:p>
      <w:pPr>
        <w:spacing w:before="60" w:after="60"/>
      </w:pPr>
      <w:r>
        <w:rPr>
          <w:b w:val="0"/>
          <w:i w:val="0"/>
          <w:color w:val="1A1A1A"/>
          <w:sz w:val="20"/>
        </w:rPr>
        <w:t>What it is: a voice capability layer that turns a text-only OpenCLAW/NemoClaw agent into a real-time voice assistant — you talk to it, it answers in voice, runs multiple tasks in parallel, streams its thinking + tool activity live, and can place a real phone call on your behalf. Raw audio stays host-local; only text/events cross into the secure sandbox. Built by splitting NVIDIA's Nemotron Voice Agent (cascaded STT→LLM→TTS) into a voice layer over OpenCLAW.</w:t>
      </w:r>
    </w:p>
    <w:p>
      <w:pPr>
        <w:spacing w:before="60" w:after="60"/>
      </w:pPr>
      <w:r>
        <w:rPr>
          <w:b w:val="0"/>
          <w:i w:val="0"/>
          <w:color w:val="1A1A1A"/>
          <w:sz w:val="20"/>
        </w:rPr>
        <w:t>Capabilities: voice assistant (listen → act → speak) · outbound calls + live steering (it asks you mid-call, you update context anytime) · background/parallel tasks · barge-in · transparent thinking + tool display · multi-session management.</w:t>
      </w:r>
    </w:p>
    <w:p>
      <w:pPr>
        <w:spacing w:before="60" w:after="60"/>
      </w:pPr>
      <w:r>
        <w:rPr>
          <w:b w:val="0"/>
          <w:i w:val="0"/>
          <w:color w:val="1A1A1A"/>
          <w:sz w:val="20"/>
        </w:rPr>
        <w:t>Build evolution (v0 → v1 → v2)</w:t>
      </w:r>
    </w:p>
    <w:p>
      <w:pPr>
        <w:spacing w:before="60" w:after="60"/>
      </w:pPr>
      <w:r>
        <w:rPr>
          <w:b w:val="0"/>
          <w:i w:val="0"/>
          <w:color w:val="1A1A1A"/>
          <w:sz w:val="20"/>
        </w:rPr>
        <w:t>v0 — on-host voice, prefix output (no fast Talker, no structured contract). Split the Nemotron cascaded pipeline into half-duplex STT/TTS, put a VoiceClaw layer behind the OpenCLAW gateway, and added a browser UI. The agent was prompted to mark speech/display with text prefixes, and raw thinking was surfaced on the UI to cover the silence while OpenCLAW worked. Demonstrated voice assistant + outbound calls + live steering + background calls. Problem: prefixes were inconsistent (even Opus dropped them) → motivated structured output.</w:t>
      </w:r>
    </w:p>
    <w:p>
      <w:pPr>
        <w:spacing w:before="60" w:after="60"/>
      </w:pPr>
      <w:r>
        <w:rPr>
          <w:b w:val="0"/>
          <w:i w:val="0"/>
          <w:color w:val="1A1A1A"/>
          <w:sz w:val="20"/>
        </w:rPr>
        <w:t>v1 — structured JSON output, packaged as a plugin, integrated into NemoClaw. Three efforts:</w:t>
      </w:r>
    </w:p>
    <w:p>
      <w:pPr>
        <w:pStyle w:val="ListBullet"/>
        <w:spacing w:before="20" w:after="20"/>
      </w:pPr>
      <w:r>
        <w:rPr>
          <w:color w:val="1A1A1A"/>
          <w:sz w:val="20"/>
        </w:rPr>
        <w:t>Structured output + streaming parser: replaced the inconsistent prefixes with a JSON voice contract {thinking, speak_kind, speak, display} and built a streaming JSON parser that emits typed speak/thinking/display deltas as each field arrives — so TTS starts before the object finishes and markers are never dropped; thinking is surfaced live on the UI.</w:t>
      </w:r>
    </w:p>
    <w:p>
      <w:pPr>
        <w:pStyle w:val="ListBullet"/>
        <w:spacing w:before="20" w:after="20"/>
      </w:pPr>
      <w:r>
        <w:rPr>
          <w:color w:val="1A1A1A"/>
          <w:sz w:val="20"/>
        </w:rPr>
        <w:t>Packaged as an OpenCLAW plugin: authored the plugin that makes this a first-class capability — the tool definitions + the markdown instruction/skill files (voice-output contract, call-conduct skill, travel skill) + the plugin manifest — so VoiceClaw auto-loads as a native OpenCLAW plugin (voice contract injected via prompt hooks, tools registered, skills extensible).</w:t>
      </w:r>
    </w:p>
    <w:p>
      <w:pPr>
        <w:pStyle w:val="ListBullet"/>
        <w:spacing w:before="20" w:after="20"/>
      </w:pPr>
      <w:r>
        <w:rPr>
          <w:color w:val="1A1A1A"/>
          <w:sz w:val="20"/>
        </w:rPr>
        <w:t>Integrated into NemoClaw: wired the plugin into the NemoClaw sandbox and deployed it on DGX Spark (one-time integration deploy — not currently live). Surfaced the remaining gaps: single session at a time (OpenCLAW 1-thread/session) and high latency (most of it from OpenCLAW, up to ~5s) → motivated v2.</w:t>
      </w:r>
    </w:p>
    <w:p>
      <w:pPr>
        <w:spacing w:before="60" w:after="60"/>
      </w:pPr>
      <w:r>
        <w:rPr>
          <w:b w:val="0"/>
          <w:i w:val="0"/>
          <w:color w:val="1A1A1A"/>
          <w:sz w:val="20"/>
        </w:rPr>
        <w:t>v2 — frontend-LLM Talker + Conductor orchestrator (think-talker) (current). Efforts:</w:t>
      </w:r>
    </w:p>
    <w:p>
      <w:pPr>
        <w:pStyle w:val="ListBullet"/>
        <w:spacing w:before="20" w:after="20"/>
      </w:pPr>
      <w:r>
        <w:rPr>
          <w:color w:val="1A1A1A"/>
          <w:sz w:val="20"/>
        </w:rPr>
        <w:t>Think-talker split: added a fast frontend Talker (host, Nemotron-3-Super) that gives instant acks and voices results, while a backend Conductor runs the heavy reasoning + tools — in parallel (bounded ~1.2s handoff, [talker_already_said] de-dup) — so perceived latency drops and even trivial turns get an immediate response.</w:t>
      </w:r>
    </w:p>
    <w:p>
      <w:pPr>
        <w:pStyle w:val="ListBullet"/>
        <w:spacing w:before="20" w:after="20"/>
      </w:pPr>
      <w:r>
        <w:rPr>
          <w:color w:val="1A1A1A"/>
          <w:sz w:val="20"/>
        </w:rPr>
        <w:t>Orchestrator owns session control: built the backend orchestrator and the functions it drives — create / send / steer / cancel sessions — so the backend runs multiple sessions at once (fixing v1's single-session limit) and the user can correct/steer mid-flight.</w:t>
      </w:r>
    </w:p>
    <w:p>
      <w:pPr>
        <w:pStyle w:val="ListBullet"/>
        <w:spacing w:before="20" w:after="20"/>
      </w:pPr>
      <w:r>
        <w:rPr>
          <w:color w:val="1A1A1A"/>
          <w:sz w:val="20"/>
        </w:rPr>
        <w:t>Turn-taking + stream merge: a speech floor (single audible speaker, barge-in, never interrupts the user, debounced async completions) plus a two-stream merge — our JSON content contract + OpenCLAW-native tool/activity events — into one live UI.</w:t>
      </w:r>
    </w:p>
    <w:p>
      <w:pPr>
        <w:pStyle w:val="ListBullet"/>
        <w:spacing w:before="20" w:after="20"/>
      </w:pPr>
      <w:r>
        <w:rPr>
          <w:color w:val="1A1A1A"/>
          <w:sz w:val="20"/>
        </w:rPr>
        <w:t>Phone calls: an audio-bridge keeps call audio host-local while a half-duplex voice talks to a persona callee (Kevin/Steve); only text crosses the sandbox boundary.</w:t>
      </w:r>
    </w:p>
    <w:p>
      <w:pPr>
        <w:pStyle w:val="ListBullet"/>
        <w:spacing w:before="20" w:after="20"/>
      </w:pPr>
      <w:r>
        <w:rPr>
          <w:color w:val="1A1A1A"/>
          <w:sz w:val="20"/>
        </w:rPr>
        <w:t>Packaged + deployed: re-packaged as a plugin with a single install.sh + a NemoClaw core patch (web search, voice mode, plugin autoload, egress policy); deployed with NemoClaw on a DGX Spark machine (live, internal: https://10.40.136.255/) — also runs on a Brev instance. Built on 5 native NemoClaw primitives, no fork (before_prompt_build, registerTool, runtime.subagent.run, agent.events, chat.send/steer/abort).</w:t>
      </w:r>
    </w:p>
    <w:p>
      <w:pPr>
        <w:spacing w:before="60" w:after="60"/>
      </w:pPr>
      <w:r>
        <w:rPr>
          <w:b w:val="0"/>
          <w:i w:val="0"/>
          <w:color w:val="1A1A1A"/>
          <w:sz w:val="20"/>
        </w:rPr>
        <w:t>NemoClaw speech-native proposal (prepared — to present)</w:t>
      </w:r>
    </w:p>
    <w:p>
      <w:pPr>
        <w:spacing w:before="60" w:after="60"/>
      </w:pPr>
      <w:r>
        <w:rPr>
          <w:b w:val="0"/>
          <w:i w:val="0"/>
          <w:color w:val="1A1A1A"/>
          <w:sz w:val="20"/>
        </w:rPr>
        <w:t>Prepared a gap-analysis + 4-point proposal for the NemoClaw team: OpenCLAW's own voice stack is inert inside the sandbox (binary audio can't cross the L7 proxy, session RPCs are ws-only, 1-thread/session lock, needs ~9 upstream patches). Proposal: (1) secure audio lane, (2) STT/TTS registry as a sandbox capability, (3) multi-session, (4) supported full-duplex Talker. Preparing a high-level (product / "openshell"-level) deck for a NemoClaw Product meeting (Monday) — the workarounds VoiceClaw needed on NemoClaw (even basic transcribe/narration skills needed extra steps), the challenges/gaps, how speech can align with the NemoClaw roadmap, and product-side vs core-NemoClaw-team contributions (with an engineering brainstorm to follow)."</w:t>
      </w:r>
    </w:p>
    <w:p>
      <w:pPr>
        <w:spacing w:before="60" w:after="60"/>
      </w:pPr>
      <w:r>
        <w:rPr>
          <w:b w:val="0"/>
          <w:i w:val="0"/>
          <w:color w:val="1A1A1A"/>
          <w:sz w:val="20"/>
        </w:rPr>
        <w:t>Collaboration — full-duplex S2S frontend swap (NeMo Speech Research)</w:t>
      </w:r>
    </w:p>
    <w:p>
      <w:pPr>
        <w:spacing w:before="60" w:after="60"/>
      </w:pPr>
      <w:r>
        <w:rPr>
          <w:b w:val="0"/>
          <w:i w:val="0"/>
          <w:color w:val="1A1A1A"/>
          <w:sz w:val="20"/>
        </w:rPr>
        <w:t>Active design collaboration with Zhehuai Chen and Kevin Hu to swap the Talker frontend for a full-duplex speech-to-speech voicechat model. Walked them through the Talker–Orchestrator–backend design (verbatim brain_voice passthrough vs conditioning-only announce_done, ~12 Talker intents, per-turn backend dispatch, the latency rationale for the fast-front/slow-brain split) and flagged the two risks for an S2S swap: wrong-skip → hallucination (gate must lean toward calling the backend when unsure) and async announcements need a mid-conversation push path into the S2S session. Targeting the Speech AI F2F (Jul 16–17). Kevin has VoiceChat↔Claw working with text and shared the code; I'm analyzing the async, event-driven VoiceChat↔backend integration and will help with (a) multi-session result queueing — buffer OpenCLAW results and inject them at user/agent turn boundaries instead of overriding/cutting off the current turn (mirrors VoiceClaw's speech-floor + announcement-queue), and (b) speedup. Raising DL / PPP (draco-oci) access for the work. (Thread1, Thread2)</w:t>
      </w:r>
    </w:p>
    <w:p>
      <w:pPr>
        <w:spacing w:before="60" w:after="60"/>
      </w:pPr>
      <w:r>
        <w:rPr>
          <w:b w:val="0"/>
          <w:i w:val="0"/>
          <w:color w:val="1A1A1A"/>
          <w:sz w:val="20"/>
        </w:rPr>
        <w:t>Links</w:t>
      </w:r>
    </w:p>
    <w:p>
      <w:pPr>
        <w:pStyle w:val="ListBullet"/>
        <w:spacing w:before="20" w:after="20"/>
      </w:pPr>
      <w:r>
        <w:rPr>
          <w:color w:val="1A1A1A"/>
          <w:sz w:val="20"/>
        </w:rPr>
        <w:t>Presentations: Voice Claw · Voice Claw – Frontend LLM · Voice Claw for NemoClaw</w:t>
      </w:r>
    </w:p>
    <w:p>
      <w:pPr>
        <w:pStyle w:val="ListBullet"/>
        <w:spacing w:before="20" w:after="20"/>
      </w:pPr>
      <w:r>
        <w:rPr>
          <w:color w:val="1A1A1A"/>
          <w:sz w:val="20"/>
        </w:rPr>
        <w:t>Demos: Demo — v0 · Demo — v1 · Demo — v2</w:t>
      </w:r>
    </w:p>
    <w:p>
      <w:pPr>
        <w:pStyle w:val="ListBullet"/>
        <w:spacing w:before="20" w:after="20"/>
      </w:pPr>
      <w:r>
        <w:rPr>
          <w:color w:val="1A1A1A"/>
          <w:sz w:val="20"/>
        </w:rPr>
        <w:t>Architecture diagrams: v0 · Frontend-LLM v1 · v2 (latest)</w:t>
      </w:r>
    </w:p>
    <w:p>
      <w:pPr>
        <w:pStyle w:val="ListBullet"/>
        <w:spacing w:before="20" w:after="20"/>
      </w:pPr>
      <w:r>
        <w:rPr>
          <w:color w:val="1A1A1A"/>
          <w:sz w:val="20"/>
        </w:rPr>
        <w:t>Repository: VoiceClaw in OpenClaw, VoiceClaw in NemoClaw</w:t>
      </w:r>
    </w:p>
    <w:p>
      <w:pPr>
        <w:pStyle w:val="ListBullet"/>
        <w:spacing w:before="20" w:after="20"/>
      </w:pPr>
      <w:r>
        <w:rPr>
          <w:color w:val="1A1A1A"/>
          <w:sz w:val="20"/>
        </w:rPr>
        <w:t>Live deployment: VoiceClaw + NemoClaw on DGX Spark — internal</w:t>
      </w:r>
    </w:p>
    <w:p>
      <w:pPr>
        <w:spacing w:before="180" w:after="60"/>
        <w:keepNext/>
      </w:pPr>
      <w:r>
        <w:rPr>
          <w:b/>
          <w:i w:val="0"/>
          <w:color w:val="2E4A00"/>
          <w:sz w:val="21"/>
        </w:rPr>
        <w:t>Next</w:t>
      </w:r>
    </w:p>
    <w:p>
      <w:pPr>
        <w:pStyle w:val="ListBullet"/>
        <w:spacing w:before="20" w:after="20"/>
      </w:pPr>
      <w:r>
        <w:rPr>
          <w:color w:val="1A1A1A"/>
          <w:sz w:val="20"/>
        </w:rPr>
        <w:t>Improve VoiceClaw on NemoClaw (latency, robustness).</w:t>
      </w:r>
    </w:p>
    <w:p>
      <w:pPr>
        <w:pStyle w:val="ListBullet"/>
        <w:spacing w:before="20" w:after="20"/>
      </w:pPr>
      <w:r>
        <w:rPr>
          <w:color w:val="1A1A1A"/>
          <w:sz w:val="20"/>
        </w:rPr>
        <w:t>Work with Kevin to use S2S in VoiceClaw properly.</w:t>
      </w:r>
    </w:p>
    <w:p>
      <w:pPr>
        <w:pStyle w:val="ListBullet"/>
        <w:spacing w:before="20" w:after="20"/>
      </w:pPr>
      <w:r>
        <w:rPr>
          <w:color w:val="1A1A1A"/>
          <w:sz w:val="20"/>
        </w:rPr>
        <w:t>Connect with the NemoClaw team on the feasibility of making NemoClaw speech-native and integrating the Nemotron Voice Agent.</w:t>
      </w:r>
    </w:p>
    <w:p>
      <w:pPr>
        <w:pStyle w:val="ListBullet"/>
        <w:spacing w:before="20" w:after="20"/>
      </w:pPr>
      <w:r>
        <w:rPr>
          <w:color w:val="1A1A1A"/>
          <w:sz w:val="20"/>
        </w:rPr>
        <w:t>Explore contributions to the OpenCLAW community to make it adaptive for the Nemotron Voice Agent.</w:t>
      </w:r>
    </w:p>
    <w:p>
      <w:pPr>
        <w:spacing w:before="60" w:after="60"/>
      </w:pPr>
      <w:r>
        <w:rPr>
          <w:b w:val="0"/>
          <w:i w:val="0"/>
          <w:color w:val="1A1A1A"/>
          <w:sz w:val="20"/>
        </w:rPr>
        <w:t>JIRAs</w:t>
      </w:r>
    </w:p>
    <w:p>
      <w:pPr>
        <w:pStyle w:val="ListBullet"/>
        <w:spacing w:before="20" w:after="20"/>
      </w:pPr>
      <w:r>
        <w:rPr>
          <w:color w:val="1A1A1A"/>
          <w:sz w:val="20"/>
        </w:rPr>
        <w:t>RVA-277 — Package VoiceClaw as a plugin for OpenCLAW · In Review — Voice implementation complete and packaged as a native OpenCLAW plugin (tool definitions + markdown instructions/skills + manifest, auto-loaded); deployed to local DGX Spark.</w:t>
      </w:r>
    </w:p>
    <w:p>
      <w:pPr>
        <w:pStyle w:val="ListBullet"/>
        <w:spacing w:before="20" w:after="20"/>
      </w:pPr>
      <w:r>
        <w:rPr>
          <w:color w:val="1A1A1A"/>
          <w:sz w:val="20"/>
        </w:rPr>
        <w:t>RVA-285 — Add Frontend LLM for VoiceClaw · In Review — Added the fast frontend Talker (Nemotron-3-Super) for instant acks + lower perceived latency (the think-talker split); implemented, with refinements ongoing.</w:t>
      </w:r>
    </w:p>
    <w:p>
      <w:pPr>
        <w:pStyle w:val="ListBullet"/>
        <w:spacing w:before="20" w:after="20"/>
      </w:pPr>
      <w:r>
        <w:rPr>
          <w:color w:val="1A1A1A"/>
          <w:sz w:val="20"/>
        </w:rPr>
        <w:t>RVA-287 — Port plugin to NemoClaw + sandbox changes · In Progress — Ported the plugin into the NemoClaw sandbox: core patch (voice mode, plugin autoload, egress policy), host-local audio boundary, and the upstream patches needed to run; deployed with NemoClaw on a DGX Spark machine (live, internal: https://10.40.136.255/) — also runs on a Brev instance.</w:t>
      </w:r>
    </w:p>
    <w:p>
      <w:pPr>
        <w:pStyle w:val="ListBullet"/>
        <w:spacing w:before="20" w:after="20"/>
      </w:pPr>
      <w:r>
        <w:rPr>
          <w:color w:val="1A1A1A"/>
          <w:sz w:val="20"/>
        </w:rPr>
        <w:t>RVA-286 — Managing conversations across OpenCLAW workers · In Progress — Backend Conductor/orchestrator owns session lifecycle (create / send / steer / cancel) + speech-floor arbitration to run and present multiple worker sessions; resolving active-development issues.</w:t>
      </w:r>
    </w:p>
    <w:p>
      <w:pPr>
        <w:pStyle w:val="ListBullet"/>
        <w:spacing w:before="20" w:after="20"/>
      </w:pPr>
      <w:r>
        <w:rPr>
          <w:color w:val="1A1A1A"/>
          <w:sz w:val="20"/>
        </w:rPr>
        <w:t>RVA-306 — Enabling Nemotron Speech in Top Agentic Harnesses · Epic · P0 · To Do — Umbrella to adapt Nemotron speech across top agentic harnesses (initial targets: OpenCLAW, NemoClaw, Hermes, OpenCode); VoiceClaw delivers the OpenCLAW/NemoClaw target — Hermes + OpenCode next.</w:t>
      </w:r>
    </w:p>
    <w:p>
      <w:pPr>
        <w:spacing w:before="60" w:after="60"/>
      </w:pPr>
      <w:r>
        <w:rPr>
          <w:b w:val="0"/>
          <w:i w:val="0"/>
          <w:color w:val="1A1A1A"/>
          <w:sz w:val="20"/>
        </w:rPr>
        <w:t>NEMOTRON VOICE AGENT (RC2 — released; post-RC2 deploy fixes ongoing)</w:t>
      </w:r>
    </w:p>
    <w:p>
      <w:pPr>
        <w:spacing w:before="60" w:after="60"/>
      </w:pPr>
      <w:r>
        <w:rPr>
          <w:b w:val="0"/>
          <w:i w:val="0"/>
          <w:color w:val="1A1A1A"/>
          <w:sz w:val="20"/>
        </w:rPr>
        <w:t>Repo: chat-labs/OpenSource/nemotron-voice-agent · contributed to the RC2 release</w:t>
      </w:r>
    </w:p>
    <w:p>
      <w:pPr>
        <w:pStyle w:val="ListBullet"/>
        <w:spacing w:before="20" w:after="20"/>
      </w:pPr>
      <w:r>
        <w:rPr>
          <w:color w:val="1A1A1A"/>
          <w:sz w:val="20"/>
        </w:rPr>
        <w:t>Tool-calling + reasoning fix for self-hosted Nemotron-3 (MR !150) — bug</w:t>
      </w:r>
    </w:p>
    <w:p>
      <w:pPr>
        <w:spacing w:before="60" w:after="60"/>
      </w:pPr>
      <w:r>
        <w:rPr>
          <w:b w:val="0"/>
          <w:i w:val="0"/>
          <w:color w:val="1A1A1A"/>
          <w:sz w:val="20"/>
        </w:rPr>
        <w:t>Refs: MR !150 (merged Jun 11) · NVBug 6290700 · RVA-316 (P0, In Review)</w:t>
      </w:r>
    </w:p>
    <w:p>
      <w:pPr>
        <w:pStyle w:val="ListBullet"/>
        <w:spacing w:before="20" w:after="20"/>
      </w:pPr>
      <w:r>
        <w:rPr>
          <w:color w:val="1A1A1A"/>
          <w:sz w:val="20"/>
        </w:rPr>
        <w:t>Fixed the RC2 blocker: generic-assistant-with-tools failed on locally-hosted Nemotron-3 (HTTP 400 tool-choice) while cloud worked — 2.x NIM/vLLM stopped auto-enabling the parsers. Fix: explicit NIM_PASSTHROUGH_ARGS (qwen3_coder + nemotron_v3), raw-vLLM image bump → 26.05.post1-py3, nano/super reasoning on/off variants, troubleshooting docs.</w:t>
      </w:r>
    </w:p>
    <w:p>
      <w:pPr>
        <w:pStyle w:val="ListBullet"/>
        <w:spacing w:before="20" w:after="20"/>
      </w:pPr>
      <w:r>
        <w:rPr>
          <w:color w:val="1A1A1A"/>
          <w:sz w:val="20"/>
        </w:rPr>
        <w:t>Bridged NIM's reasoning field → pipecat's reasoning_content so reasoning surfaces (only nemotron_v3 worked cleanly ON/OFF); unblocked the nightly NVA benchmark (same 400); opened the nim-llm thread on the 1.x→2.x regression.</w:t>
      </w:r>
    </w:p>
    <w:p>
      <w:pPr>
        <w:pStyle w:val="ListBullet"/>
        <w:spacing w:before="20" w:after="20"/>
      </w:pPr>
      <w:r>
        <w:rPr>
          <w:color w:val="1A1A1A"/>
          <w:sz w:val="20"/>
        </w:rPr>
        <w:t>RC2 release fixes — profiles, readiness, docs &amp; skills (MR !124) — release</w:t>
      </w:r>
    </w:p>
    <w:p>
      <w:pPr>
        <w:spacing w:before="60" w:after="60"/>
      </w:pPr>
      <w:r>
        <w:rPr>
          <w:b w:val="0"/>
          <w:i w:val="0"/>
          <w:color w:val="1A1A1A"/>
          <w:sz w:val="20"/>
        </w:rPr>
        <w:t>Refs: MR !124 (merged Jun 4)</w:t>
      </w:r>
    </w:p>
    <w:p>
      <w:pPr>
        <w:pStyle w:val="ListBullet"/>
        <w:spacing w:before="20" w:after="20"/>
      </w:pPr>
      <w:r>
        <w:rPr>
          <w:color w:val="1A1A1A"/>
          <w:sz w:val="20"/>
        </w:rPr>
        <w:t>Cloud reasoning on/off variants (nano/super); slot-based server readiness gates + multilingual ASR endpoint fix; skills/docs cleanup (profile naming, NIM 2.0.5, reasoning section, prompt presets, turn-detection/chat-history); top-level README now lists all examples + supported profiles.</w:t>
      </w:r>
    </w:p>
    <w:p>
      <w:pPr>
        <w:pStyle w:val="ListBullet"/>
        <w:spacing w:before="20" w:after="20"/>
      </w:pPr>
      <w:r>
        <w:rPr>
          <w:color w:val="1A1A1A"/>
          <w:sz w:val="20"/>
        </w:rPr>
        <w:t>Speech-to-speech removal (MR !125) — release</w:t>
      </w:r>
    </w:p>
    <w:p>
      <w:pPr>
        <w:spacing w:before="60" w:after="60"/>
      </w:pPr>
      <w:r>
        <w:rPr>
          <w:b w:val="0"/>
          <w:i w:val="0"/>
          <w:color w:val="1A1A1A"/>
          <w:sz w:val="20"/>
        </w:rPr>
        <w:t>Refs: MR !125 (merged Jun 4)</w:t>
      </w:r>
    </w:p>
    <w:p>
      <w:pPr>
        <w:pStyle w:val="ListBullet"/>
        <w:spacing w:before="20" w:after="20"/>
      </w:pPr>
      <w:r>
        <w:rPr>
          <w:color w:val="1A1A1A"/>
          <w:sz w:val="20"/>
        </w:rPr>
        <w:t>Removed the S2S example for RC2 — deleted the src/speech_to_speech/ package + registry/compose/UI/docs/CHANGELOG references; verified ruff, catalog/prompt tests, registry load (5 examples), compose config, and frontend build.</w:t>
      </w:r>
    </w:p>
    <w:p>
      <w:pPr>
        <w:pStyle w:val="ListBullet"/>
        <w:spacing w:before="20" w:after="20"/>
      </w:pPr>
      <w:r>
        <w:rPr>
          <w:color w:val="1A1A1A"/>
          <w:sz w:val="20"/>
        </w:rPr>
        <w:t>Team collaboration &amp; design input</w:t>
      </w:r>
    </w:p>
    <w:p>
      <w:pPr>
        <w:pStyle w:val="ListBullet"/>
        <w:spacing w:before="20" w:after="20"/>
      </w:pPr>
      <w:r>
        <w:rPr>
          <w:color w:val="1A1A1A"/>
          <w:sz w:val="20"/>
        </w:rPr>
        <w:t>Reviewed teammates' release MRs for a cleaner RC2 and verified workstation profiles.</w:t>
      </w:r>
    </w:p>
    <w:p>
      <w:pPr>
        <w:pStyle w:val="ListBullet"/>
        <w:spacing w:before="20" w:after="20"/>
      </w:pPr>
      <w:r>
        <w:rPr>
          <w:color w:val="1A1A1A"/>
          <w:sz w:val="20"/>
        </w:rPr>
        <w:t>Provided architecture/design suggestions across the repo — on the thinker-talker example, tool-calling, and other architectures.</w:t>
      </w:r>
    </w:p>
    <w:p>
      <w:pPr>
        <w:pStyle w:val="ListBullet"/>
        <w:spacing w:before="20" w:after="20"/>
      </w:pPr>
      <w:r>
        <w:rPr>
          <w:color w:val="1A1A1A"/>
          <w:sz w:val="20"/>
        </w:rPr>
        <w:t>Post-RC2 deployment / GPU-memory fixes (MR !157, MR !156)</w:t>
      </w:r>
    </w:p>
    <w:p>
      <w:pPr>
        <w:pStyle w:val="ListBullet"/>
        <w:spacing w:before="20" w:after="20"/>
      </w:pPr>
      <w:r>
        <w:rPr>
          <w:color w:val="1A1A1A"/>
          <w:sz w:val="20"/>
        </w:rPr>
        <w:t>Workstation NIM GPU memory (MR !157): the workstation nvidia-llm NIM was taking ~90% of the GPU (88.9 GB / 96 GB on H100 NVL) — NIM 2.x renamed the variable to NIM_KVCACHE_PERCENT (the old NIM_KV_CACHE_PERCENT was silently ignored → fell back to vLLM's 0.9 default). Fixed the name (0.45 cap now effective) and capped max_num_seqs=256 via NIM_PASSTHROUGH_ARGS (nemotron-3-nano is hybrid Transformer+Mamba — the default 1024 overflows Mamba cache blocks → CUDA-graph capture fails). Boots healthy at 43.5 GB (45%) vs 88.9 GB; affects the generic/multilingual/thinker-talker workstation profiles; docs updated; tested reasoning ON/OFF. (In review.)</w:t>
      </w:r>
    </w:p>
    <w:p>
      <w:pPr>
        <w:pStyle w:val="ListBullet"/>
        <w:spacing w:before="20" w:after="20"/>
      </w:pPr>
      <w:r>
        <w:rPr>
          <w:color w:val="1A1A1A"/>
          <w:sz w:val="20"/>
        </w:rPr>
        <w:t>Jetson / DGX Spark MoE backend: Verified working on DGX Spark.</w:t>
      </w:r>
    </w:p>
    <w:p>
      <w:pPr>
        <w:pStyle w:val="ListBullet"/>
        <w:spacing w:before="20" w:after="20"/>
      </w:pPr>
      <w:r>
        <w:rPr>
          <w:color w:val="1A1A1A"/>
          <w:sz w:val="20"/>
        </w:rPr>
        <w:t>Cloud 429 triage (NVBug 6333741 → Not-a-Bug; MR !164): diagnosed a P0 "429 too many requests" on Super-120B (direct/non-Docker deploy) as build.nvidia.com rate-limiting — not a Thor/product bug (verified cloud works on Thor + workstation); closed Not-a-Bug and added 429 troubleshooting docs.</w:t>
      </w:r>
    </w:p>
    <w:p>
      <w:pPr>
        <w:spacing w:before="60" w:after="60"/>
      </w:pPr>
      <w:r>
        <w:rPr>
          <w:b w:val="0"/>
          <w:i w:val="0"/>
          <w:color w:val="1A1A1A"/>
          <w:sz w:val="20"/>
        </w:rPr>
        <w:t>RAG BLUEPRINT SKILLS (Foundational RAG repo)</w:t>
      </w:r>
    </w:p>
    <w:p>
      <w:pPr>
        <w:pStyle w:val="ListBullet"/>
        <w:spacing w:before="20" w:after="20"/>
      </w:pPr>
      <w:r>
        <w:rPr>
          <w:color w:val="1A1A1A"/>
          <w:sz w:val="20"/>
        </w:rPr>
        <w:t>Catalog onboarding &amp; auto-sync</w:t>
      </w:r>
    </w:p>
    <w:p>
      <w:pPr>
        <w:pStyle w:val="ListBullet"/>
        <w:spacing w:before="20" w:after="20"/>
      </w:pPr>
      <w:r>
        <w:rPr>
          <w:color w:val="1A1A1A"/>
          <w:sz w:val="20"/>
        </w:rPr>
        <w:t>Fixed the public skills-catalog 404: the RAG skill was only pointing at the RAG repo and wasn't being synced. Raised PR #36 (NVIDIA/skills) adding the RAG BP entry to components.yml → merged; RAG BP now auto-syncs into the skills folder via the sync workflow. (Closes last report's "add products.yml entry" follow-up — the mechanism moved to components.yml.)</w:t>
      </w:r>
    </w:p>
    <w:p>
      <w:pPr>
        <w:pStyle w:val="ListBullet"/>
        <w:spacing w:before="20" w:after="20"/>
      </w:pPr>
      <w:r>
        <w:rPr>
          <w:color w:val="1A1A1A"/>
          <w:sz w:val="20"/>
        </w:rPr>
        <w:t>Completed IP review for catalog onboarding (new IP-review-upstream model): six-question check (all affirmative), license = Apache 2.0, confirmed no new license/third-party component; clarified that license headers apply to repo code, not skill .md files.</w:t>
      </w:r>
    </w:p>
    <w:p>
      <w:pPr>
        <w:pStyle w:val="ListBullet"/>
        <w:spacing w:before="20" w:after="20"/>
      </w:pPr>
      <w:r>
        <w:rPr>
          <w:color w:val="1A1A1A"/>
          <w:sz w:val="20"/>
        </w:rPr>
        <w:t>Blueprint skill compliance + version validator (PR #539)</w:t>
      </w:r>
    </w:p>
    <w:p>
      <w:pPr>
        <w:spacing w:before="60" w:after="60"/>
      </w:pPr>
      <w:r>
        <w:rPr>
          <w:b w:val="0"/>
          <w:i w:val="0"/>
          <w:color w:val="1A1A1A"/>
          <w:sz w:val="20"/>
        </w:rPr>
        <w:t>Refs: PR #539 (dev/punit/skill_bp_requirements_meet → develop), merged May 15</w:t>
      </w:r>
    </w:p>
    <w:p>
      <w:pPr>
        <w:pStyle w:val="ListBullet"/>
        <w:spacing w:before="20" w:after="20"/>
      </w:pPr>
      <w:r>
        <w:rPr>
          <w:color w:val="1A1A1A"/>
          <w:sz w:val="20"/>
        </w:rPr>
        <w:t>Aligned the RAG skill metadata to NVIDIA Blueprint requirements and added a validator that keeps skill versions in sync with the RAG release.</w:t>
      </w:r>
    </w:p>
    <w:p>
      <w:pPr>
        <w:pStyle w:val="ListBullet"/>
        <w:spacing w:before="20" w:after="20"/>
      </w:pPr>
      <w:r>
        <w:rPr>
          <w:color w:val="1A1A1A"/>
          <w:sz w:val="20"/>
        </w:rPr>
        <w:t>New validate_skill_api_versions.py: parses each SKILL.md frontmatter version, reads project.version from pyproject.toml, validates against the release with strict-semver, runs as a CLI and exits non-zero on mismatch (so CI can gate skill versions). Added unit tests (test_api_version_validation.py).</w:t>
      </w:r>
    </w:p>
    <w:p>
      <w:pPr>
        <w:pStyle w:val="ListBullet"/>
        <w:spacing w:before="20" w:after="20"/>
      </w:pPr>
      <w:r>
        <w:rPr>
          <w:color w:val="1A1A1A"/>
          <w:sz w:val="20"/>
        </w:rPr>
        <w:t>Updated 3 skill manifests (rag-blueprint, rag-eval, rag-perf): added version, expanded metadata (real author, github-url, endpoint OpenAPI schemas, tags/languages/frameworks/domain), compatibility block, read-only allowed-tools, and full doc sections (Purpose, Instructions, Prerequisites, Examples, Limitations, Troubleshooting).</w:t>
      </w:r>
    </w:p>
    <w:p>
      <w:pPr>
        <w:pStyle w:val="ListBullet"/>
        <w:spacing w:before="20" w:after="20"/>
      </w:pPr>
      <w:r>
        <w:rPr>
          <w:color w:val="1A1A1A"/>
          <w:sz w:val="20"/>
        </w:rPr>
        <w:t>Skill-validation standards &amp; cross-team coordination</w:t>
      </w:r>
    </w:p>
    <w:p>
      <w:pPr>
        <w:pStyle w:val="ListBullet"/>
        <w:spacing w:before="20" w:after="20"/>
      </w:pPr>
      <w:r>
        <w:rPr>
          <w:color w:val="1A1A1A"/>
          <w:sz w:val="20"/>
        </w:rPr>
        <w:t>Identified and documented a validator conflict: NV-BASE (NVCARPS) wants version at top-level frontmatter, while AgentSkills.io wants it under metadata — removing top-level version makes NV-BASE fail (recommended field missing: 'version'). Drove the resolution thread with the NV-BASE team (Mohit, Narendran) + Juana; interim call: prioritize NVCARPS, with an NV-BASE fix to accept version-in-metadata under discussion.</w:t>
      </w:r>
    </w:p>
    <w:p>
      <w:pPr>
        <w:pStyle w:val="ListBullet"/>
        <w:spacing w:before="20" w:after="20"/>
      </w:pPr>
      <w:r>
        <w:rPr>
          <w:color w:val="1A1A1A"/>
          <w:sz w:val="20"/>
        </w:rPr>
        <w:t>Set team skill standards (posted guidance): run both NVCARPS + AgentSkills validators; keep allowed-tools conservative/read-only (enterprise policy requires confirmation for every tool action → avoid create/update/patch/delete by default); and watch description-length warnings (RAG BP skill scores 95 due to its broad description — don't shorten so much it stops triggering).</w:t>
      </w:r>
    </w:p>
    <w:p>
      <w:pPr>
        <w:pStyle w:val="ListBullet"/>
        <w:spacing w:before="20" w:after="20"/>
      </w:pPr>
      <w:r>
        <w:rPr>
          <w:color w:val="1A1A1A"/>
          <w:sz w:val="20"/>
        </w:rPr>
        <w:t>Reviewed PR #549 (Pranjal, Update skills wrt new features) — enforced the same standard: requested removing manipulation commands from allowed-tools and running the NVCARPS/AgentSkills validators; approved May 15.</w:t>
      </w:r>
    </w:p>
    <w:p>
      <w:pPr>
        <w:spacing w:before="60" w:after="60"/>
      </w:pPr>
      <w:r>
        <w:rPr>
          <w:b w:val="0"/>
          <w:i w:val="0"/>
          <w:color w:val="1A1A1A"/>
          <w:sz w:val="20"/>
        </w:rPr>
        <w:t>AGENTIC RAG</w:t>
      </w:r>
    </w:p>
    <w:p>
      <w:pPr>
        <w:pStyle w:val="ListBullet"/>
        <w:spacing w:before="20" w:after="20"/>
      </w:pPr>
      <w:r>
        <w:rPr>
          <w:color w:val="1A1A1A"/>
          <w:sz w:val="20"/>
        </w:rPr>
        <w:t>NeMo Retriever collaboration + NV-Docs validation</w:t>
      </w:r>
    </w:p>
    <w:p>
      <w:pPr>
        <w:spacing w:before="60" w:after="60"/>
      </w:pPr>
      <w:r>
        <w:rPr>
          <w:b w:val="0"/>
          <w:i w:val="0"/>
          <w:color w:val="1A1A1A"/>
          <w:sz w:val="20"/>
        </w:rPr>
        <w:t>Refs: dataset nvidia/Retrieval-Synthetic-NVDocs-v1 · code examples/agentic_rag</w:t>
      </w:r>
    </w:p>
    <w:p>
      <w:pPr>
        <w:pStyle w:val="ListBullet"/>
        <w:spacing w:before="20" w:after="20"/>
      </w:pPr>
      <w:r>
        <w:rPr>
          <w:color w:val="1A1A1A"/>
          <w:sz w:val="20"/>
        </w:rPr>
        <w:t>Kicked off a collaboration with NeMo Retriever Research (Even Oldridge / Steve Han / Radek / Reza) to benchmark agentic retrieval approaches against theirs; shared the Agentic RAG code + eval script, with a bi-weekly deep-dive cadence.</w:t>
      </w:r>
    </w:p>
    <w:p>
      <w:pPr>
        <w:pStyle w:val="ListBullet2"/>
        <w:spacing w:before="20" w:after="20"/>
      </w:pPr>
      <w:r>
        <w:rPr>
          <w:color w:val="1A1A1A"/>
          <w:sz w:val="20"/>
        </w:rPr>
        <w:t>Validated Agentic RAG on NV-Docs (2k eval set, GT from HuggingFace), docs ingested via the RAG BP default pipeline, scored with RAG BP's internal eval script:</w:t>
      </w:r>
    </w:p>
    <w:p>
      <w:pPr>
        <w:pStyle w:val="ListBullet2"/>
        <w:spacing w:before="20" w:after="20"/>
      </w:pPr>
      <w:r>
        <w:rPr>
          <w:color w:val="1A1A1A"/>
          <w:sz w:val="20"/>
        </w:rPr>
        <w:t>Nemotron 3 Super → 93.62%</w:t>
      </w:r>
    </w:p>
    <w:p>
      <w:pPr>
        <w:pStyle w:val="ListBullet2"/>
        <w:spacing w:before="20" w:after="20"/>
      </w:pPr>
      <w:r>
        <w:rPr>
          <w:color w:val="1A1A1A"/>
          <w:sz w:val="20"/>
        </w:rPr>
        <w:t>Claude Opus 4.6 → 96.8%</w:t>
      </w:r>
    </w:p>
    <w:p>
      <w:pPr>
        <w:pStyle w:val="ListBullet"/>
        <w:spacing w:before="20" w:after="20"/>
      </w:pPr>
      <w:r>
        <w:rPr>
          <w:color w:val="1A1A1A"/>
          <w:sz w:val="20"/>
        </w:rPr>
        <w:t>(Ongoing) Supporting Reza (NeMo Retriever) to reproduce ViDoRe v3 HR (en): gave deployment guidance (Lite / Docker / self-host, develop-branch nv-staging access, Colossus VM) and debug pointers (topk 10, raise timeout, RAG API v2). His repro (Nemotron-3-Super via inference.nvidia.com) came back below even foundational RAG — anomalous, since we've never seen Agentic &lt; Foundational — so asked him to run the foundational-RAG baseline + 1–2 more datasets for consistency. We hit the same issue with Mixtral, so finalized the judge as gpt-oss-120b (Mixtral now unreliable) and are re-running the latest Agentic RAG evals via the CI pipeline (numbers expected next day); Swapnil co-supporting.</w:t>
      </w:r>
    </w:p>
    <w:p>
      <w:pPr>
        <w:pStyle w:val="ListBullet"/>
        <w:spacing w:before="20" w:after="20"/>
      </w:pPr>
      <w:r>
        <w:rPr>
          <w:color w:val="1A1A1A"/>
          <w:sz w:val="20"/>
        </w:rPr>
        <w:t>RVA-248 — Vidore_en accuracy benchmarks</w:t>
      </w:r>
    </w:p>
    <w:p>
      <w:pPr>
        <w:spacing w:before="60" w:after="60"/>
      </w:pPr>
      <w:r>
        <w:rPr>
          <w:b w:val="0"/>
          <w:i w:val="0"/>
          <w:color w:val="1A1A1A"/>
          <w:sz w:val="20"/>
        </w:rPr>
        <w:t>Refs: RVA-248 (Epic: Agentic RAG pipeline utilizing RAG BP &amp; NAT)</w:t>
      </w:r>
    </w:p>
    <w:p>
      <w:pPr>
        <w:pStyle w:val="ListBullet"/>
        <w:spacing w:before="20" w:after="20"/>
      </w:pPr>
      <w:r>
        <w:rPr>
          <w:color w:val="1A1A1A"/>
          <w:sz w:val="20"/>
        </w:rPr>
        <w:t>Completed Vidore_en benchmarks; JIRA resolved Apr 22.</w:t>
      </w:r>
    </w:p>
    <w:p>
      <w:pPr>
        <w:pStyle w:val="ListBullet"/>
        <w:spacing w:before="20" w:after="20"/>
      </w:pPr>
      <w:r>
        <w:rPr>
          <w:color w:val="1A1A1A"/>
          <w:sz w:val="20"/>
        </w:rPr>
        <w:t>Experiment: tested PDF Splitter = false on 2 subsets → accuracy within variance, so it doesn't help.</w:t>
      </w:r>
    </w:p>
    <w:p>
      <w:pPr>
        <w:pStyle w:val="ListBullet"/>
        <w:spacing w:before="20" w:after="20"/>
      </w:pPr>
      <w:r>
        <w:rPr>
          <w:color w:val="1A1A1A"/>
          <w:sz w:val="20"/>
        </w:rPr>
        <w:t>Local-NIM vs Cloud benchmarking (latency + accuracy)</w:t>
      </w:r>
    </w:p>
    <w:p>
      <w:pPr>
        <w:spacing w:before="180" w:after="60"/>
        <w:keepNext/>
      </w:pPr>
      <w:r>
        <w:rPr>
          <w:b/>
          <w:i w:val="0"/>
          <w:color w:val="2E4A00"/>
          <w:sz w:val="21"/>
        </w:rPr>
        <w:t>Accuracy — Cloud-API vs Local-NIM Agentic (Nemotron 3 Super):</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EFF5E4"/>
          </w:tcPr>
          <w:p>
            <w:pPr>
              <w:spacing w:before="30" w:after="30"/>
            </w:pPr>
            <w:r>
              <w:rPr>
                <w:b/>
                <w:color w:val="1A1A1A"/>
                <w:sz w:val="17"/>
              </w:rPr>
              <w:t>Dataset</w:t>
            </w:r>
          </w:p>
        </w:tc>
        <w:tc>
          <w:tcPr>
            <w:tcW w:type="dxa" w:w="1872"/>
            <w:shd w:val="clear" w:color="auto" w:fill="EFF5E4"/>
          </w:tcPr>
          <w:p>
            <w:pPr>
              <w:spacing w:before="30" w:after="30"/>
            </w:pPr>
            <w:r>
              <w:rPr>
                <w:b/>
                <w:color w:val="1A1A1A"/>
                <w:sz w:val="17"/>
              </w:rPr>
              <w:t>Queries</w:t>
            </w:r>
          </w:p>
        </w:tc>
        <w:tc>
          <w:tcPr>
            <w:tcW w:type="dxa" w:w="1872"/>
            <w:shd w:val="clear" w:color="auto" w:fill="EFF5E4"/>
          </w:tcPr>
          <w:p>
            <w:pPr>
              <w:spacing w:before="30" w:after="30"/>
            </w:pPr>
            <w:r>
              <w:rPr>
                <w:b/>
                <w:color w:val="1A1A1A"/>
                <w:sz w:val="17"/>
              </w:rPr>
              <w:t>Cloud API</w:t>
            </w:r>
          </w:p>
        </w:tc>
        <w:tc>
          <w:tcPr>
            <w:tcW w:type="dxa" w:w="1872"/>
            <w:shd w:val="clear" w:color="auto" w:fill="EFF5E4"/>
          </w:tcPr>
          <w:p>
            <w:pPr>
              <w:spacing w:before="30" w:after="30"/>
            </w:pPr>
            <w:r>
              <w:rPr>
                <w:b/>
                <w:color w:val="1A1A1A"/>
                <w:sz w:val="17"/>
              </w:rPr>
              <w:t>Local NIM</w:t>
            </w:r>
          </w:p>
        </w:tc>
        <w:tc>
          <w:tcPr>
            <w:tcW w:type="dxa" w:w="1872"/>
            <w:shd w:val="clear" w:color="auto" w:fill="EFF5E4"/>
          </w:tcPr>
          <w:p>
            <w:pPr>
              <w:spacing w:before="30" w:after="30"/>
            </w:pPr>
            <w:r>
              <w:rPr>
                <w:b/>
                <w:color w:val="1A1A1A"/>
                <w:sz w:val="17"/>
              </w:rPr>
              <w:t>Delta</w:t>
            </w:r>
          </w:p>
        </w:tc>
      </w:tr>
      <w:tr>
        <w:tc>
          <w:tcPr>
            <w:tcW w:type="dxa" w:w="1872"/>
          </w:tcPr>
          <w:p>
            <w:pPr>
              <w:spacing w:before="30" w:after="30"/>
            </w:pPr>
            <w:r>
              <w:rPr>
                <w:b w:val="0"/>
                <w:color w:val="1A1A1A"/>
                <w:sz w:val="17"/>
              </w:rPr>
              <w:t>FinanceBench</w:t>
            </w:r>
          </w:p>
        </w:tc>
        <w:tc>
          <w:tcPr>
            <w:tcW w:type="dxa" w:w="1872"/>
          </w:tcPr>
          <w:p>
            <w:pPr>
              <w:spacing w:before="30" w:after="30"/>
            </w:pPr>
            <w:r>
              <w:rPr>
                <w:b w:val="0"/>
                <w:color w:val="1A1A1A"/>
                <w:sz w:val="17"/>
              </w:rPr>
              <w:t>150</w:t>
            </w:r>
          </w:p>
        </w:tc>
        <w:tc>
          <w:tcPr>
            <w:tcW w:type="dxa" w:w="1872"/>
          </w:tcPr>
          <w:p>
            <w:pPr>
              <w:spacing w:before="30" w:after="30"/>
            </w:pPr>
            <w:r>
              <w:rPr>
                <w:b w:val="0"/>
                <w:color w:val="1A1A1A"/>
                <w:sz w:val="17"/>
              </w:rPr>
              <w:t>83.3%</w:t>
            </w:r>
          </w:p>
        </w:tc>
        <w:tc>
          <w:tcPr>
            <w:tcW w:type="dxa" w:w="1872"/>
          </w:tcPr>
          <w:p>
            <w:pPr>
              <w:spacing w:before="30" w:after="30"/>
            </w:pPr>
            <w:r>
              <w:rPr>
                <w:b w:val="0"/>
                <w:color w:val="1A1A1A"/>
                <w:sz w:val="17"/>
              </w:rPr>
              <w:t>79.0%</w:t>
            </w:r>
          </w:p>
        </w:tc>
        <w:tc>
          <w:tcPr>
            <w:tcW w:type="dxa" w:w="1872"/>
          </w:tcPr>
          <w:p>
            <w:pPr>
              <w:spacing w:before="30" w:after="30"/>
            </w:pPr>
            <w:r>
              <w:rPr>
                <w:b w:val="0"/>
                <w:color w:val="1A1A1A"/>
                <w:sz w:val="17"/>
              </w:rPr>
              <w:t>−4.3%</w:t>
            </w:r>
          </w:p>
        </w:tc>
      </w:tr>
      <w:tr>
        <w:tc>
          <w:tcPr>
            <w:tcW w:type="dxa" w:w="1872"/>
          </w:tcPr>
          <w:p>
            <w:pPr>
              <w:spacing w:before="30" w:after="30"/>
            </w:pPr>
            <w:r>
              <w:rPr>
                <w:b w:val="0"/>
                <w:color w:val="1A1A1A"/>
                <w:sz w:val="17"/>
              </w:rPr>
              <w:t>KG_RAG</w:t>
            </w:r>
          </w:p>
        </w:tc>
        <w:tc>
          <w:tcPr>
            <w:tcW w:type="dxa" w:w="1872"/>
          </w:tcPr>
          <w:p>
            <w:pPr>
              <w:spacing w:before="30" w:after="30"/>
            </w:pPr>
            <w:r>
              <w:rPr>
                <w:b w:val="0"/>
                <w:color w:val="1A1A1A"/>
                <w:sz w:val="17"/>
              </w:rPr>
              <w:t>195</w:t>
            </w:r>
          </w:p>
        </w:tc>
        <w:tc>
          <w:tcPr>
            <w:tcW w:type="dxa" w:w="1872"/>
          </w:tcPr>
          <w:p>
            <w:pPr>
              <w:spacing w:before="30" w:after="30"/>
            </w:pPr>
            <w:r>
              <w:rPr>
                <w:b w:val="0"/>
                <w:color w:val="1A1A1A"/>
                <w:sz w:val="17"/>
              </w:rPr>
              <w:t>66.6%</w:t>
            </w:r>
          </w:p>
        </w:tc>
        <w:tc>
          <w:tcPr>
            <w:tcW w:type="dxa" w:w="1872"/>
          </w:tcPr>
          <w:p>
            <w:pPr>
              <w:spacing w:before="30" w:after="30"/>
            </w:pPr>
            <w:r>
              <w:rPr>
                <w:b w:val="0"/>
                <w:color w:val="1A1A1A"/>
                <w:sz w:val="17"/>
              </w:rPr>
              <w:t>62.3%</w:t>
            </w:r>
          </w:p>
        </w:tc>
        <w:tc>
          <w:tcPr>
            <w:tcW w:type="dxa" w:w="1872"/>
          </w:tcPr>
          <w:p>
            <w:pPr>
              <w:spacing w:before="30" w:after="30"/>
            </w:pPr>
            <w:r>
              <w:rPr>
                <w:b w:val="0"/>
                <w:color w:val="1A1A1A"/>
                <w:sz w:val="17"/>
              </w:rPr>
              <w:t>−4.3%</w:t>
            </w:r>
          </w:p>
        </w:tc>
      </w:tr>
      <w:tr>
        <w:tc>
          <w:tcPr>
            <w:tcW w:type="dxa" w:w="1872"/>
          </w:tcPr>
          <w:p>
            <w:pPr>
              <w:spacing w:before="30" w:after="30"/>
            </w:pPr>
            <w:r>
              <w:rPr>
                <w:b w:val="0"/>
                <w:color w:val="1A1A1A"/>
                <w:sz w:val="17"/>
              </w:rPr>
              <w:t>RagBattlePacket</w:t>
            </w:r>
          </w:p>
        </w:tc>
        <w:tc>
          <w:tcPr>
            <w:tcW w:type="dxa" w:w="1872"/>
          </w:tcPr>
          <w:p>
            <w:pPr>
              <w:spacing w:before="30" w:after="30"/>
            </w:pPr>
            <w:r>
              <w:rPr>
                <w:b w:val="0"/>
                <w:color w:val="1A1A1A"/>
                <w:sz w:val="17"/>
              </w:rPr>
              <w:t>92</w:t>
            </w:r>
          </w:p>
        </w:tc>
        <w:tc>
          <w:tcPr>
            <w:tcW w:type="dxa" w:w="1872"/>
          </w:tcPr>
          <w:p>
            <w:pPr>
              <w:spacing w:before="30" w:after="30"/>
            </w:pPr>
            <w:r>
              <w:rPr>
                <w:b w:val="0"/>
                <w:color w:val="1A1A1A"/>
                <w:sz w:val="17"/>
              </w:rPr>
              <w:t>86.0%</w:t>
            </w:r>
          </w:p>
        </w:tc>
        <w:tc>
          <w:tcPr>
            <w:tcW w:type="dxa" w:w="1872"/>
          </w:tcPr>
          <w:p>
            <w:pPr>
              <w:spacing w:before="30" w:after="30"/>
            </w:pPr>
            <w:r>
              <w:rPr>
                <w:b w:val="0"/>
                <w:color w:val="1A1A1A"/>
                <w:sz w:val="17"/>
              </w:rPr>
              <w:t>84.8%</w:t>
            </w:r>
          </w:p>
        </w:tc>
        <w:tc>
          <w:tcPr>
            <w:tcW w:type="dxa" w:w="1872"/>
          </w:tcPr>
          <w:p>
            <w:pPr>
              <w:spacing w:before="30" w:after="30"/>
            </w:pPr>
            <w:r>
              <w:rPr>
                <w:b w:val="0"/>
                <w:color w:val="1A1A1A"/>
                <w:sz w:val="17"/>
              </w:rPr>
              <w:t>−1.2%</w:t>
            </w:r>
          </w:p>
        </w:tc>
      </w:tr>
      <w:tr>
        <w:tc>
          <w:tcPr>
            <w:tcW w:type="dxa" w:w="1872"/>
          </w:tcPr>
          <w:p>
            <w:pPr>
              <w:spacing w:before="30" w:after="30"/>
            </w:pPr>
            <w:r>
              <w:rPr>
                <w:b w:val="0"/>
                <w:color w:val="1A1A1A"/>
                <w:sz w:val="17"/>
              </w:rPr>
              <w:t>HotPotQA</w:t>
            </w:r>
          </w:p>
        </w:tc>
        <w:tc>
          <w:tcPr>
            <w:tcW w:type="dxa" w:w="1872"/>
          </w:tcPr>
          <w:p>
            <w:pPr>
              <w:spacing w:before="30" w:after="30"/>
            </w:pPr>
            <w:r>
              <w:rPr>
                <w:b w:val="0"/>
                <w:color w:val="1A1A1A"/>
                <w:sz w:val="17"/>
              </w:rPr>
              <w:t>979</w:t>
            </w:r>
          </w:p>
        </w:tc>
        <w:tc>
          <w:tcPr>
            <w:tcW w:type="dxa" w:w="1872"/>
          </w:tcPr>
          <w:p>
            <w:pPr>
              <w:spacing w:before="30" w:after="30"/>
            </w:pPr>
            <w:r>
              <w:rPr>
                <w:b w:val="0"/>
                <w:color w:val="1A1A1A"/>
                <w:sz w:val="17"/>
              </w:rPr>
              <w:t>81.6%</w:t>
            </w:r>
          </w:p>
        </w:tc>
        <w:tc>
          <w:tcPr>
            <w:tcW w:type="dxa" w:w="1872"/>
          </w:tcPr>
          <w:p>
            <w:pPr>
              <w:spacing w:before="30" w:after="30"/>
            </w:pPr>
            <w:r>
              <w:rPr>
                <w:b w:val="0"/>
                <w:color w:val="1A1A1A"/>
                <w:sz w:val="17"/>
              </w:rPr>
              <w:t>80.3%</w:t>
            </w:r>
          </w:p>
        </w:tc>
        <w:tc>
          <w:tcPr>
            <w:tcW w:type="dxa" w:w="1872"/>
          </w:tcPr>
          <w:p>
            <w:pPr>
              <w:spacing w:before="30" w:after="30"/>
            </w:pPr>
            <w:r>
              <w:rPr>
                <w:b w:val="0"/>
                <w:color w:val="1A1A1A"/>
                <w:sz w:val="17"/>
              </w:rPr>
              <w:t>−1.3%</w:t>
            </w:r>
          </w:p>
        </w:tc>
      </w:tr>
      <w:tr>
        <w:tc>
          <w:tcPr>
            <w:tcW w:type="dxa" w:w="1872"/>
          </w:tcPr>
          <w:p>
            <w:pPr>
              <w:spacing w:before="30" w:after="30"/>
            </w:pPr>
            <w:r>
              <w:rPr>
                <w:b w:val="0"/>
                <w:color w:val="1A1A1A"/>
                <w:sz w:val="17"/>
              </w:rPr>
              <w:t>GoogleFrame</w:t>
            </w:r>
          </w:p>
        </w:tc>
        <w:tc>
          <w:tcPr>
            <w:tcW w:type="dxa" w:w="1872"/>
          </w:tcPr>
          <w:p>
            <w:pPr>
              <w:spacing w:before="30" w:after="30"/>
            </w:pPr>
            <w:r>
              <w:rPr>
                <w:b w:val="0"/>
                <w:color w:val="1A1A1A"/>
                <w:sz w:val="17"/>
              </w:rPr>
              <w:t>824</w:t>
            </w:r>
          </w:p>
        </w:tc>
        <w:tc>
          <w:tcPr>
            <w:tcW w:type="dxa" w:w="1872"/>
          </w:tcPr>
          <w:p>
            <w:pPr>
              <w:spacing w:before="30" w:after="30"/>
            </w:pPr>
            <w:r>
              <w:rPr>
                <w:b w:val="0"/>
                <w:color w:val="1A1A1A"/>
                <w:sz w:val="17"/>
              </w:rPr>
              <w:t>82.3%</w:t>
            </w:r>
          </w:p>
        </w:tc>
        <w:tc>
          <w:tcPr>
            <w:tcW w:type="dxa" w:w="1872"/>
          </w:tcPr>
          <w:p>
            <w:pPr>
              <w:spacing w:before="30" w:after="30"/>
            </w:pPr>
            <w:r>
              <w:rPr>
                <w:b w:val="0"/>
                <w:color w:val="1A1A1A"/>
                <w:sz w:val="17"/>
              </w:rPr>
              <w:t>81.3%</w:t>
            </w:r>
          </w:p>
        </w:tc>
        <w:tc>
          <w:tcPr>
            <w:tcW w:type="dxa" w:w="1872"/>
          </w:tcPr>
          <w:p>
            <w:pPr>
              <w:spacing w:before="30" w:after="30"/>
            </w:pPr>
            <w:r>
              <w:rPr>
                <w:b w:val="0"/>
                <w:color w:val="1A1A1A"/>
                <w:sz w:val="17"/>
              </w:rPr>
              <w:t>−1.0%</w:t>
            </w:r>
          </w:p>
        </w:tc>
      </w:tr>
    </w:tbl>
    <w:p>
      <w:pPr>
        <w:spacing w:before="0" w:after="100"/>
      </w:pPr>
    </w:p>
    <w:p>
      <w:pPr>
        <w:spacing w:before="180" w:after="60"/>
        <w:keepNext/>
      </w:pPr>
      <w:r>
        <w:rPr>
          <w:b/>
          <w:i w:val="0"/>
          <w:color w:val="2E4A00"/>
          <w:sz w:val="21"/>
        </w:rPr>
        <w:t>Latency — LLM calls:</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FF5E4"/>
          </w:tcPr>
          <w:p>
            <w:pPr>
              <w:spacing w:before="30" w:after="30"/>
            </w:pPr>
            <w:r>
              <w:rPr>
                <w:b/>
                <w:color w:val="1A1A1A"/>
                <w:sz w:val="17"/>
              </w:rPr>
              <w:t>Dataset</w:t>
            </w:r>
          </w:p>
        </w:tc>
        <w:tc>
          <w:tcPr>
            <w:tcW w:type="dxa" w:w="1170"/>
            <w:shd w:val="clear" w:color="auto" w:fill="EFF5E4"/>
          </w:tcPr>
          <w:p>
            <w:pPr>
              <w:spacing w:before="30" w:after="30"/>
            </w:pPr>
            <w:r>
              <w:rPr>
                <w:b/>
                <w:color w:val="1A1A1A"/>
                <w:sz w:val="17"/>
              </w:rPr>
              <w:t>LLM Calls</w:t>
            </w:r>
          </w:p>
        </w:tc>
        <w:tc>
          <w:tcPr>
            <w:tcW w:type="dxa" w:w="1170"/>
            <w:shd w:val="clear" w:color="auto" w:fill="EFF5E4"/>
          </w:tcPr>
          <w:p>
            <w:pPr>
              <w:spacing w:before="30" w:after="30"/>
            </w:pPr>
            <w:r>
              <w:rPr>
                <w:b/>
                <w:color w:val="1A1A1A"/>
                <w:sz w:val="17"/>
              </w:rPr>
              <w:t>Local Min</w:t>
            </w:r>
          </w:p>
        </w:tc>
        <w:tc>
          <w:tcPr>
            <w:tcW w:type="dxa" w:w="1170"/>
            <w:shd w:val="clear" w:color="auto" w:fill="EFF5E4"/>
          </w:tcPr>
          <w:p>
            <w:pPr>
              <w:spacing w:before="30" w:after="30"/>
            </w:pPr>
            <w:r>
              <w:rPr>
                <w:b/>
                <w:color w:val="1A1A1A"/>
                <w:sz w:val="17"/>
              </w:rPr>
              <w:t>Local Avg</w:t>
            </w:r>
          </w:p>
        </w:tc>
        <w:tc>
          <w:tcPr>
            <w:tcW w:type="dxa" w:w="1170"/>
            <w:shd w:val="clear" w:color="auto" w:fill="EFF5E4"/>
          </w:tcPr>
          <w:p>
            <w:pPr>
              <w:spacing w:before="30" w:after="30"/>
            </w:pPr>
            <w:r>
              <w:rPr>
                <w:b/>
                <w:color w:val="1A1A1A"/>
                <w:sz w:val="17"/>
              </w:rPr>
              <w:t>Local Max</w:t>
            </w:r>
          </w:p>
        </w:tc>
        <w:tc>
          <w:tcPr>
            <w:tcW w:type="dxa" w:w="1170"/>
            <w:shd w:val="clear" w:color="auto" w:fill="EFF5E4"/>
          </w:tcPr>
          <w:p>
            <w:pPr>
              <w:spacing w:before="30" w:after="30"/>
            </w:pPr>
            <w:r>
              <w:rPr>
                <w:b/>
                <w:color w:val="1A1A1A"/>
                <w:sz w:val="17"/>
              </w:rPr>
              <w:t>Local Calls/Q</w:t>
            </w:r>
          </w:p>
        </w:tc>
        <w:tc>
          <w:tcPr>
            <w:tcW w:type="dxa" w:w="1170"/>
            <w:shd w:val="clear" w:color="auto" w:fill="EFF5E4"/>
          </w:tcPr>
          <w:p>
            <w:pPr>
              <w:spacing w:before="30" w:after="30"/>
            </w:pPr>
            <w:r>
              <w:rPr>
                <w:b/>
                <w:color w:val="1A1A1A"/>
                <w:sz w:val="17"/>
              </w:rPr>
              <w:t>Cloud Avg/Call</w:t>
            </w:r>
          </w:p>
        </w:tc>
        <w:tc>
          <w:tcPr>
            <w:tcW w:type="dxa" w:w="1170"/>
            <w:shd w:val="clear" w:color="auto" w:fill="EFF5E4"/>
          </w:tcPr>
          <w:p>
            <w:pPr>
              <w:spacing w:before="30" w:after="30"/>
            </w:pPr>
            <w:r>
              <w:rPr>
                <w:b/>
                <w:color w:val="1A1A1A"/>
                <w:sz w:val="17"/>
              </w:rPr>
              <w:t>Cloud Calls/Q</w:t>
            </w:r>
          </w:p>
        </w:tc>
      </w:tr>
      <w:tr>
        <w:tc>
          <w:tcPr>
            <w:tcW w:type="dxa" w:w="1170"/>
          </w:tcPr>
          <w:p>
            <w:pPr>
              <w:spacing w:before="30" w:after="30"/>
            </w:pPr>
            <w:r>
              <w:rPr>
                <w:b w:val="0"/>
                <w:color w:val="1A1A1A"/>
                <w:sz w:val="17"/>
              </w:rPr>
              <w:t>FinanceBench</w:t>
            </w:r>
          </w:p>
        </w:tc>
        <w:tc>
          <w:tcPr>
            <w:tcW w:type="dxa" w:w="1170"/>
          </w:tcPr>
          <w:p>
            <w:pPr>
              <w:spacing w:before="30" w:after="30"/>
            </w:pPr>
            <w:r>
              <w:rPr>
                <w:b w:val="0"/>
                <w:color w:val="1A1A1A"/>
                <w:sz w:val="17"/>
              </w:rPr>
              <w:t>430</w:t>
            </w:r>
          </w:p>
        </w:tc>
        <w:tc>
          <w:tcPr>
            <w:tcW w:type="dxa" w:w="1170"/>
          </w:tcPr>
          <w:p>
            <w:pPr>
              <w:spacing w:before="30" w:after="30"/>
            </w:pPr>
            <w:r>
              <w:rPr>
                <w:b w:val="0"/>
                <w:color w:val="1A1A1A"/>
                <w:sz w:val="17"/>
              </w:rPr>
              <w:t>2.2s</w:t>
            </w:r>
          </w:p>
        </w:tc>
        <w:tc>
          <w:tcPr>
            <w:tcW w:type="dxa" w:w="1170"/>
          </w:tcPr>
          <w:p>
            <w:pPr>
              <w:spacing w:before="30" w:after="30"/>
            </w:pPr>
            <w:r>
              <w:rPr>
                <w:b w:val="0"/>
                <w:color w:val="1A1A1A"/>
                <w:sz w:val="17"/>
              </w:rPr>
              <w:t>11.9s</w:t>
            </w:r>
          </w:p>
        </w:tc>
        <w:tc>
          <w:tcPr>
            <w:tcW w:type="dxa" w:w="1170"/>
          </w:tcPr>
          <w:p>
            <w:pPr>
              <w:spacing w:before="30" w:after="30"/>
            </w:pPr>
            <w:r>
              <w:rPr>
                <w:b w:val="0"/>
                <w:color w:val="1A1A1A"/>
                <w:sz w:val="17"/>
              </w:rPr>
              <w:t>141.9s</w:t>
            </w:r>
          </w:p>
        </w:tc>
        <w:tc>
          <w:tcPr>
            <w:tcW w:type="dxa" w:w="1170"/>
          </w:tcPr>
          <w:p>
            <w:pPr>
              <w:spacing w:before="30" w:after="30"/>
            </w:pPr>
            <w:r>
              <w:rPr>
                <w:b w:val="0"/>
                <w:color w:val="1A1A1A"/>
                <w:sz w:val="17"/>
              </w:rPr>
              <w:t>2.9</w:t>
            </w:r>
          </w:p>
        </w:tc>
        <w:tc>
          <w:tcPr>
            <w:tcW w:type="dxa" w:w="1170"/>
          </w:tcPr>
          <w:p>
            <w:pPr>
              <w:spacing w:before="30" w:after="30"/>
            </w:pPr>
            <w:r>
              <w:rPr>
                <w:b w:val="0"/>
                <w:color w:val="1A1A1A"/>
                <w:sz w:val="17"/>
              </w:rPr>
              <w:t>7.4s</w:t>
            </w:r>
          </w:p>
        </w:tc>
        <w:tc>
          <w:tcPr>
            <w:tcW w:type="dxa" w:w="1170"/>
          </w:tcPr>
          <w:p>
            <w:pPr>
              <w:spacing w:before="30" w:after="30"/>
            </w:pPr>
            <w:r>
              <w:rPr>
                <w:b w:val="0"/>
                <w:color w:val="1A1A1A"/>
                <w:sz w:val="17"/>
              </w:rPr>
              <w:t>5</w:t>
            </w:r>
          </w:p>
        </w:tc>
      </w:tr>
      <w:tr>
        <w:tc>
          <w:tcPr>
            <w:tcW w:type="dxa" w:w="1170"/>
          </w:tcPr>
          <w:p>
            <w:pPr>
              <w:spacing w:before="30" w:after="30"/>
            </w:pPr>
            <w:r>
              <w:rPr>
                <w:b w:val="0"/>
                <w:color w:val="1A1A1A"/>
                <w:sz w:val="17"/>
              </w:rPr>
              <w:t>KG_RAG</w:t>
            </w:r>
          </w:p>
        </w:tc>
        <w:tc>
          <w:tcPr>
            <w:tcW w:type="dxa" w:w="1170"/>
          </w:tcPr>
          <w:p>
            <w:pPr>
              <w:spacing w:before="30" w:after="30"/>
            </w:pPr>
            <w:r>
              <w:rPr>
                <w:b w:val="0"/>
                <w:color w:val="1A1A1A"/>
                <w:sz w:val="17"/>
              </w:rPr>
              <w:t>834</w:t>
            </w:r>
          </w:p>
        </w:tc>
        <w:tc>
          <w:tcPr>
            <w:tcW w:type="dxa" w:w="1170"/>
          </w:tcPr>
          <w:p>
            <w:pPr>
              <w:spacing w:before="30" w:after="30"/>
            </w:pPr>
            <w:r>
              <w:rPr>
                <w:b w:val="0"/>
                <w:color w:val="1A1A1A"/>
                <w:sz w:val="17"/>
              </w:rPr>
              <w:t>2.2s</w:t>
            </w:r>
          </w:p>
        </w:tc>
        <w:tc>
          <w:tcPr>
            <w:tcW w:type="dxa" w:w="1170"/>
          </w:tcPr>
          <w:p>
            <w:pPr>
              <w:spacing w:before="30" w:after="30"/>
            </w:pPr>
            <w:r>
              <w:rPr>
                <w:b w:val="0"/>
                <w:color w:val="1A1A1A"/>
                <w:sz w:val="17"/>
              </w:rPr>
              <w:t>14.8s</w:t>
            </w:r>
          </w:p>
        </w:tc>
        <w:tc>
          <w:tcPr>
            <w:tcW w:type="dxa" w:w="1170"/>
          </w:tcPr>
          <w:p>
            <w:pPr>
              <w:spacing w:before="30" w:after="30"/>
            </w:pPr>
            <w:r>
              <w:rPr>
                <w:b w:val="0"/>
                <w:color w:val="1A1A1A"/>
                <w:sz w:val="17"/>
              </w:rPr>
              <w:t>306.7s</w:t>
            </w:r>
          </w:p>
        </w:tc>
        <w:tc>
          <w:tcPr>
            <w:tcW w:type="dxa" w:w="1170"/>
          </w:tcPr>
          <w:p>
            <w:pPr>
              <w:spacing w:before="30" w:after="30"/>
            </w:pPr>
            <w:r>
              <w:rPr>
                <w:b w:val="0"/>
                <w:color w:val="1A1A1A"/>
                <w:sz w:val="17"/>
              </w:rPr>
              <w:t>4.3</w:t>
            </w:r>
          </w:p>
        </w:tc>
        <w:tc>
          <w:tcPr>
            <w:tcW w:type="dxa" w:w="1170"/>
          </w:tcPr>
          <w:p>
            <w:pPr>
              <w:spacing w:before="30" w:after="30"/>
            </w:pPr>
            <w:r>
              <w:rPr>
                <w:b w:val="0"/>
                <w:color w:val="1A1A1A"/>
                <w:sz w:val="17"/>
              </w:rPr>
              <w:t>12.5s</w:t>
            </w:r>
          </w:p>
        </w:tc>
        <w:tc>
          <w:tcPr>
            <w:tcW w:type="dxa" w:w="1170"/>
          </w:tcPr>
          <w:p>
            <w:pPr>
              <w:spacing w:before="30" w:after="30"/>
            </w:pPr>
            <w:r>
              <w:rPr>
                <w:b w:val="0"/>
                <w:color w:val="1A1A1A"/>
                <w:sz w:val="17"/>
              </w:rPr>
              <w:t>6</w:t>
            </w:r>
          </w:p>
        </w:tc>
      </w:tr>
      <w:tr>
        <w:tc>
          <w:tcPr>
            <w:tcW w:type="dxa" w:w="1170"/>
          </w:tcPr>
          <w:p>
            <w:pPr>
              <w:spacing w:before="30" w:after="30"/>
            </w:pPr>
            <w:r>
              <w:rPr>
                <w:b w:val="0"/>
                <w:color w:val="1A1A1A"/>
                <w:sz w:val="17"/>
              </w:rPr>
              <w:t>RagBattlePacket</w:t>
            </w:r>
          </w:p>
        </w:tc>
        <w:tc>
          <w:tcPr>
            <w:tcW w:type="dxa" w:w="1170"/>
          </w:tcPr>
          <w:p>
            <w:pPr>
              <w:spacing w:before="30" w:after="30"/>
            </w:pPr>
            <w:r>
              <w:rPr>
                <w:b w:val="0"/>
                <w:color w:val="1A1A1A"/>
                <w:sz w:val="17"/>
              </w:rPr>
              <w:t>220</w:t>
            </w:r>
          </w:p>
        </w:tc>
        <w:tc>
          <w:tcPr>
            <w:tcW w:type="dxa" w:w="1170"/>
          </w:tcPr>
          <w:p>
            <w:pPr>
              <w:spacing w:before="30" w:after="30"/>
            </w:pPr>
            <w:r>
              <w:rPr>
                <w:b w:val="0"/>
                <w:color w:val="1A1A1A"/>
                <w:sz w:val="17"/>
              </w:rPr>
              <w:t>2.0s</w:t>
            </w:r>
          </w:p>
        </w:tc>
        <w:tc>
          <w:tcPr>
            <w:tcW w:type="dxa" w:w="1170"/>
          </w:tcPr>
          <w:p>
            <w:pPr>
              <w:spacing w:before="30" w:after="30"/>
            </w:pPr>
            <w:r>
              <w:rPr>
                <w:b w:val="0"/>
                <w:color w:val="1A1A1A"/>
                <w:sz w:val="17"/>
              </w:rPr>
              <w:t>10.3s</w:t>
            </w:r>
          </w:p>
        </w:tc>
        <w:tc>
          <w:tcPr>
            <w:tcW w:type="dxa" w:w="1170"/>
          </w:tcPr>
          <w:p>
            <w:pPr>
              <w:spacing w:before="30" w:after="30"/>
            </w:pPr>
            <w:r>
              <w:rPr>
                <w:b w:val="0"/>
                <w:color w:val="1A1A1A"/>
                <w:sz w:val="17"/>
              </w:rPr>
              <w:t>191.6s</w:t>
            </w:r>
          </w:p>
        </w:tc>
        <w:tc>
          <w:tcPr>
            <w:tcW w:type="dxa" w:w="1170"/>
          </w:tcPr>
          <w:p>
            <w:pPr>
              <w:spacing w:before="30" w:after="30"/>
            </w:pPr>
            <w:r>
              <w:rPr>
                <w:b w:val="0"/>
                <w:color w:val="1A1A1A"/>
                <w:sz w:val="17"/>
              </w:rPr>
              <w:t>2.4</w:t>
            </w:r>
          </w:p>
        </w:tc>
        <w:tc>
          <w:tcPr>
            <w:tcW w:type="dxa" w:w="1170"/>
          </w:tcPr>
          <w:p>
            <w:pPr>
              <w:spacing w:before="30" w:after="30"/>
            </w:pPr>
            <w:r>
              <w:rPr>
                <w:b w:val="0"/>
                <w:color w:val="1A1A1A"/>
                <w:sz w:val="17"/>
              </w:rPr>
              <w:t>7.2s</w:t>
            </w:r>
          </w:p>
        </w:tc>
        <w:tc>
          <w:tcPr>
            <w:tcW w:type="dxa" w:w="1170"/>
          </w:tcPr>
          <w:p>
            <w:pPr>
              <w:spacing w:before="30" w:after="30"/>
            </w:pPr>
            <w:r>
              <w:rPr>
                <w:b w:val="0"/>
                <w:color w:val="1A1A1A"/>
                <w:sz w:val="17"/>
              </w:rPr>
              <w:t>2</w:t>
            </w:r>
          </w:p>
        </w:tc>
      </w:tr>
      <w:tr>
        <w:tc>
          <w:tcPr>
            <w:tcW w:type="dxa" w:w="1170"/>
          </w:tcPr>
          <w:p>
            <w:pPr>
              <w:spacing w:before="30" w:after="30"/>
            </w:pPr>
            <w:r>
              <w:rPr>
                <w:b w:val="0"/>
                <w:color w:val="1A1A1A"/>
                <w:sz w:val="17"/>
              </w:rPr>
              <w:t>HotPotQA</w:t>
            </w:r>
          </w:p>
        </w:tc>
        <w:tc>
          <w:tcPr>
            <w:tcW w:type="dxa" w:w="1170"/>
          </w:tcPr>
          <w:p>
            <w:pPr>
              <w:spacing w:before="30" w:after="30"/>
            </w:pPr>
            <w:r>
              <w:rPr>
                <w:b w:val="0"/>
                <w:color w:val="1A1A1A"/>
                <w:sz w:val="17"/>
              </w:rPr>
              <w:t>2,859</w:t>
            </w:r>
          </w:p>
        </w:tc>
        <w:tc>
          <w:tcPr>
            <w:tcW w:type="dxa" w:w="1170"/>
          </w:tcPr>
          <w:p>
            <w:pPr>
              <w:spacing w:before="30" w:after="30"/>
            </w:pPr>
            <w:r>
              <w:rPr>
                <w:b w:val="0"/>
                <w:color w:val="1A1A1A"/>
                <w:sz w:val="17"/>
              </w:rPr>
              <w:t>1.5s</w:t>
            </w:r>
          </w:p>
        </w:tc>
        <w:tc>
          <w:tcPr>
            <w:tcW w:type="dxa" w:w="1170"/>
          </w:tcPr>
          <w:p>
            <w:pPr>
              <w:spacing w:before="30" w:after="30"/>
            </w:pPr>
            <w:r>
              <w:rPr>
                <w:b w:val="0"/>
                <w:color w:val="1A1A1A"/>
                <w:sz w:val="17"/>
              </w:rPr>
              <w:t>10.0s</w:t>
            </w:r>
          </w:p>
        </w:tc>
        <w:tc>
          <w:tcPr>
            <w:tcW w:type="dxa" w:w="1170"/>
          </w:tcPr>
          <w:p>
            <w:pPr>
              <w:spacing w:before="30" w:after="30"/>
            </w:pPr>
            <w:r>
              <w:rPr>
                <w:b w:val="0"/>
                <w:color w:val="1A1A1A"/>
                <w:sz w:val="17"/>
              </w:rPr>
              <w:t>897.8s</w:t>
            </w:r>
          </w:p>
        </w:tc>
        <w:tc>
          <w:tcPr>
            <w:tcW w:type="dxa" w:w="1170"/>
          </w:tcPr>
          <w:p>
            <w:pPr>
              <w:spacing w:before="30" w:after="30"/>
            </w:pPr>
            <w:r>
              <w:rPr>
                <w:b w:val="0"/>
                <w:color w:val="1A1A1A"/>
                <w:sz w:val="17"/>
              </w:rPr>
              <w:t>2.9</w:t>
            </w:r>
          </w:p>
        </w:tc>
        <w:tc>
          <w:tcPr>
            <w:tcW w:type="dxa" w:w="1170"/>
          </w:tcPr>
          <w:p>
            <w:pPr>
              <w:spacing w:before="30" w:after="30"/>
            </w:pPr>
            <w:r>
              <w:rPr>
                <w:b w:val="0"/>
                <w:color w:val="1A1A1A"/>
                <w:sz w:val="17"/>
              </w:rPr>
              <w:t>N/A</w:t>
            </w:r>
          </w:p>
        </w:tc>
        <w:tc>
          <w:tcPr>
            <w:tcW w:type="dxa" w:w="1170"/>
          </w:tcPr>
          <w:p>
            <w:pPr>
              <w:spacing w:before="30" w:after="30"/>
            </w:pPr>
            <w:r>
              <w:rPr>
                <w:b w:val="0"/>
                <w:color w:val="1A1A1A"/>
                <w:sz w:val="17"/>
              </w:rPr>
              <w:t>4</w:t>
            </w:r>
          </w:p>
        </w:tc>
      </w:tr>
      <w:tr>
        <w:tc>
          <w:tcPr>
            <w:tcW w:type="dxa" w:w="1170"/>
          </w:tcPr>
          <w:p>
            <w:pPr>
              <w:spacing w:before="30" w:after="30"/>
            </w:pPr>
            <w:r>
              <w:rPr>
                <w:b w:val="0"/>
                <w:color w:val="1A1A1A"/>
                <w:sz w:val="17"/>
              </w:rPr>
              <w:t>GoogleFrame</w:t>
            </w:r>
          </w:p>
        </w:tc>
        <w:tc>
          <w:tcPr>
            <w:tcW w:type="dxa" w:w="1170"/>
          </w:tcPr>
          <w:p>
            <w:pPr>
              <w:spacing w:before="30" w:after="30"/>
            </w:pPr>
            <w:r>
              <w:rPr>
                <w:b w:val="0"/>
                <w:color w:val="1A1A1A"/>
                <w:sz w:val="17"/>
              </w:rPr>
              <w:t>2,959</w:t>
            </w:r>
          </w:p>
        </w:tc>
        <w:tc>
          <w:tcPr>
            <w:tcW w:type="dxa" w:w="1170"/>
          </w:tcPr>
          <w:p>
            <w:pPr>
              <w:spacing w:before="30" w:after="30"/>
            </w:pPr>
            <w:r>
              <w:rPr>
                <w:b w:val="0"/>
                <w:color w:val="1A1A1A"/>
                <w:sz w:val="17"/>
              </w:rPr>
              <w:t>1.6s</w:t>
            </w:r>
          </w:p>
        </w:tc>
        <w:tc>
          <w:tcPr>
            <w:tcW w:type="dxa" w:w="1170"/>
          </w:tcPr>
          <w:p>
            <w:pPr>
              <w:spacing w:before="30" w:after="30"/>
            </w:pPr>
            <w:r>
              <w:rPr>
                <w:b w:val="0"/>
                <w:color w:val="1A1A1A"/>
                <w:sz w:val="17"/>
              </w:rPr>
              <w:t>14.2s</w:t>
            </w:r>
          </w:p>
        </w:tc>
        <w:tc>
          <w:tcPr>
            <w:tcW w:type="dxa" w:w="1170"/>
          </w:tcPr>
          <w:p>
            <w:pPr>
              <w:spacing w:before="30" w:after="30"/>
            </w:pPr>
            <w:r>
              <w:rPr>
                <w:b w:val="0"/>
                <w:color w:val="1A1A1A"/>
                <w:sz w:val="17"/>
              </w:rPr>
              <w:t>898.4s</w:t>
            </w:r>
          </w:p>
        </w:tc>
        <w:tc>
          <w:tcPr>
            <w:tcW w:type="dxa" w:w="1170"/>
          </w:tcPr>
          <w:p>
            <w:pPr>
              <w:spacing w:before="30" w:after="30"/>
            </w:pPr>
            <w:r>
              <w:rPr>
                <w:b w:val="0"/>
                <w:color w:val="1A1A1A"/>
                <w:sz w:val="17"/>
              </w:rPr>
              <w:t>3.6</w:t>
            </w:r>
          </w:p>
        </w:tc>
        <w:tc>
          <w:tcPr>
            <w:tcW w:type="dxa" w:w="1170"/>
          </w:tcPr>
          <w:p>
            <w:pPr>
              <w:spacing w:before="30" w:after="30"/>
            </w:pPr>
            <w:r>
              <w:rPr>
                <w:b w:val="0"/>
                <w:color w:val="1A1A1A"/>
                <w:sz w:val="17"/>
              </w:rPr>
              <w:t>N/A</w:t>
            </w:r>
          </w:p>
        </w:tc>
        <w:tc>
          <w:tcPr>
            <w:tcW w:type="dxa" w:w="1170"/>
          </w:tcPr>
          <w:p>
            <w:pPr>
              <w:spacing w:before="30" w:after="30"/>
            </w:pPr>
            <w:r>
              <w:rPr>
                <w:b w:val="0"/>
                <w:color w:val="1A1A1A"/>
                <w:sz w:val="17"/>
              </w:rPr>
              <w:t>4</w:t>
            </w:r>
          </w:p>
        </w:tc>
      </w:tr>
    </w:tbl>
    <w:p>
      <w:pPr>
        <w:spacing w:before="0" w:after="100"/>
      </w:pPr>
    </w:p>
    <w:p>
      <w:pPr>
        <w:pStyle w:val="ListBullet"/>
        <w:spacing w:before="20" w:after="20"/>
      </w:pPr>
      <w:r>
        <w:rPr>
          <w:color w:val="1A1A1A"/>
          <w:sz w:val="20"/>
        </w:rPr>
        <w:t>Cloud edges local by 1.0–4.3 pp, biggest on table-heavy sets (FinanceBench, KG_RAG). Cloud models via Inference Hub (Opus 4.6, GPT-5.4, Nemotron 3 Super).</w:t>
      </w:r>
    </w:p>
    <w:p>
      <w:pPr>
        <w:pStyle w:val="ListBullet"/>
        <w:spacing w:before="20" w:after="20"/>
      </w:pPr>
      <w:r>
        <w:rPr>
          <w:color w:val="1A1A1A"/>
          <w:sz w:val="20"/>
        </w:rPr>
        <w:t>Diagnosed the eval timeout bug: agentic queries exceeding the 60s script timeout return empty answers that can be mis-scored as 1.0 → nondeterministic results; flagged raising the timeout.</w:t>
      </w:r>
    </w:p>
    <w:p>
      <w:pPr>
        <w:pStyle w:val="ListBullet"/>
        <w:spacing w:before="20" w:after="20"/>
      </w:pPr>
      <w:r>
        <w:rPr>
          <w:color w:val="1A1A1A"/>
          <w:sz w:val="20"/>
        </w:rPr>
        <w:t>Nemotron-Super vs Opus — limitation analysis &amp; feedback to Nemotron team</w:t>
      </w:r>
    </w:p>
    <w:p>
      <w:pPr>
        <w:pStyle w:val="ListBullet"/>
        <w:spacing w:before="20" w:after="20"/>
      </w:pPr>
      <w:r>
        <w:rPr>
          <w:color w:val="1A1A1A"/>
          <w:sz w:val="20"/>
        </w:rPr>
        <w:t>Analyzed where Nemotron 3 Super lags Claude Opus in the Agentic RAG pipeline — concentrated on table/structured content (the main driver of the Opus-vs-Nemotron and cloud-vs-local gaps) and JSON generation (Nemotron-3-Super-120B struggles to emit valid JSON: json_mode=True → server-side whitespace, =False → parse errors).</w:t>
      </w:r>
    </w:p>
    <w:p>
      <w:pPr>
        <w:pStyle w:val="ListBullet"/>
        <w:spacing w:before="20" w:after="20"/>
      </w:pPr>
      <w:r>
        <w:rPr>
          <w:color w:val="1A1A1A"/>
          <w:sz w:val="20"/>
        </w:rPr>
        <w:t>Prepared a presentation / comparison with example prompt traces to hand to the Nemotron team as feedback so they can reproduce and improve. (Presentation)</w:t>
      </w:r>
    </w:p>
    <w:p>
      <w:pPr>
        <w:pStyle w:val="ListBullet"/>
        <w:spacing w:before="20" w:after="20"/>
      </w:pPr>
      <w:r>
        <w:rPr>
          <w:color w:val="1A1A1A"/>
          <w:sz w:val="20"/>
        </w:rPr>
        <w:t>RAG Blueprint productization &amp; cross-team enablement (collaboration)</w:t>
      </w:r>
    </w:p>
    <w:p>
      <w:pPr>
        <w:spacing w:before="60" w:after="60"/>
      </w:pPr>
      <w:r>
        <w:rPr>
          <w:b w:val="0"/>
          <w:i w:val="0"/>
          <w:color w:val="1A1A1A"/>
          <w:sz w:val="20"/>
        </w:rPr>
        <w:t>Collaborated with the RAG Blueprint team (Swapnil, Pranjal) to productize Agentic RAG for release, and brought multiple teams up to speed. Key contributions:</w:t>
      </w:r>
    </w:p>
    <w:p>
      <w:pPr>
        <w:pStyle w:val="ListBullet"/>
        <w:spacing w:before="20" w:after="20"/>
      </w:pPr>
      <w:r>
        <w:rPr>
          <w:color w:val="1A1A1A"/>
          <w:sz w:val="20"/>
        </w:rPr>
        <w:t>Integration design &amp; knowledge transfer: walked the teams through the Agentic RAG architecture, codebase, and the planner → scope-discovery → synthesis flow; advised the integration path — reuse RAG BP helpers (LLM init, chunk extraction), remove NAT dependencies, Phoenix → OTEL tracing.</w:t>
      </w:r>
    </w:p>
    <w:p>
      <w:pPr>
        <w:pStyle w:val="ListBullet"/>
        <w:spacing w:before="20" w:after="20"/>
      </w:pPr>
      <w:r>
        <w:rPr>
          <w:color w:val="1A1A1A"/>
          <w:sz w:val="20"/>
        </w:rPr>
        <w:t>Streaming root-cause: identified that streaming "breaking" on nemotron-3-super-120b is LangChain stripping the reasoning content (not a model failure) — fix is a kwarg/wrapper to preserve it.</w:t>
      </w:r>
    </w:p>
    <w:p>
      <w:pPr>
        <w:pStyle w:val="ListBullet"/>
        <w:spacing w:before="20" w:after="20"/>
      </w:pPr>
      <w:r>
        <w:rPr>
          <w:color w:val="1A1A1A"/>
          <w:sz w:val="20"/>
        </w:rPr>
        <w:t>Citations approaches: proposed candidate strategies — fuzzy matching, semantic checking of which contexts were actually used, ranking, and reusing our stage-wise tracing to cite only used contexts instead of a 20–30 chunk dump.</w:t>
      </w:r>
    </w:p>
    <w:p>
      <w:pPr>
        <w:pStyle w:val="ListBullet"/>
        <w:spacing w:before="20" w:after="20"/>
      </w:pPr>
      <w:r>
        <w:rPr>
          <w:color w:val="1A1A1A"/>
          <w:sz w:val="20"/>
        </w:rPr>
        <w:t>Reviewed Agentic RAG Onboarding with integration-focused feedback — reuse existing observability instead of separate JSON tracing, move LLM-error retry to the global level for the shared integration function, simplify corrupted-JSON handling to a default-with-retry, and clarified the LangGraph recursion_limit</w:t>
      </w:r>
    </w:p>
    <w:p>
      <w:pPr>
        <w:pStyle w:val="ListBullet"/>
        <w:spacing w:before="20" w:after="20"/>
      </w:pPr>
      <w:r>
        <w:rPr>
          <w:color w:val="1A1A1A"/>
          <w:sz w:val="20"/>
        </w:rPr>
        <w:t>Team enablement / KT: onboarded SQA (Nitesh, Renu, Atharva) on architecture + test-case planning, and Foundational RAG (Kelsey Brongo) on the agentic solution.</w:t>
      </w:r>
    </w:p>
    <w:p>
      <w:pPr>
        <w:pStyle w:val="ListBullet"/>
        <w:spacing w:before="20" w:after="20"/>
      </w:pPr>
      <w:r>
        <w:rPr>
          <w:color w:val="1A1A1A"/>
          <w:sz w:val="20"/>
        </w:rPr>
        <w:t>Also: flagged NL filter generation works for Milvus but needs a prompt update for Elasticsearch; gave multimodal chunk-handling guidance; verified Zipkin traces; provided the architecture diagram for RAG docs; shared local-vs-cloud eval numbers for the team's comparison.</w:t>
      </w:r>
    </w:p>
    <w:p>
      <w:pPr>
        <w:spacing w:before="60" w:after="60"/>
      </w:pPr>
      <w:r>
        <w:rPr>
          <w:b w:val="0"/>
          <w:i w:val="0"/>
          <w:color w:val="1A1A1A"/>
          <w:sz w:val="20"/>
        </w:rPr>
        <w:t>INTERVIEWS</w:t>
      </w:r>
    </w:p>
    <w:p>
      <w:pPr>
        <w:spacing w:before="60" w:after="60"/>
      </w:pPr>
      <w:r>
        <w:rPr>
          <w:b w:val="0"/>
          <w:i w:val="0"/>
          <w:color w:val="1A1A1A"/>
          <w:sz w:val="20"/>
        </w:rPr>
        <w:t>Conducted the Agents technical round for 4 candidates for the Senior Software Engineer, RAG and Agentic AI role (HM: Sumit Bhattacharya), Jun 3–12 — Sameer Saraf, Vatsala Singh, Varun Kaushik, Gaurav Sharma.</w:t>
      </w:r>
    </w:p>
    <w:p>
      <w:pPr>
        <w:spacing w:before="60" w:after="60"/>
      </w:pPr>
      <w:r>
        <w:rPr>
          <w:b w:val="0"/>
          <w:i w:val="0"/>
          <w:color w:val="1A1A1A"/>
          <w:sz w:val="20"/>
        </w:rPr>
        <w:t>VOICE AGENT RAG (RVA-243)</w:t>
      </w:r>
    </w:p>
    <w:p>
      <w:pPr>
        <w:spacing w:before="60" w:after="60"/>
      </w:pPr>
      <w:r>
        <w:rPr>
          <w:b w:val="0"/>
          <w:i w:val="0"/>
          <w:color w:val="1A1A1A"/>
          <w:sz w:val="20"/>
        </w:rPr>
        <w:t>RAG Latency Optimization for Nemotron Voice Agent — Research &amp; Design (design done; implementation pending)</w:t>
      </w:r>
    </w:p>
    <w:p>
      <w:pPr>
        <w:spacing w:before="60" w:after="60"/>
      </w:pPr>
      <w:r>
        <w:rPr>
          <w:b w:val="0"/>
          <w:i w:val="0"/>
          <w:color w:val="1A1A1A"/>
          <w:sz w:val="20"/>
        </w:rPr>
        <w:t>The challenge: a voice agent must reply within ~200ms to feel natural, but adding RAG normally costs 250–400ms — an awkward pause. After reviewing 8+ systems (VoiceAgentRAG, Stream RAG, GPTCache, FLARE, Self-RAG, Ultravox/Moshi), designed an architecture that does the lookup work before and around the user's speech, cutting added delay to ~90ms:</w:t>
      </w:r>
    </w:p>
    <w:p>
      <w:pPr>
        <w:pStyle w:val="ListBullet"/>
        <w:spacing w:before="20" w:after="20"/>
      </w:pPr>
      <w:r>
        <w:rPr>
          <w:color w:val="1A1A1A"/>
          <w:sz w:val="20"/>
        </w:rPr>
        <w:t>Two parallel agents instead of one blocking step — a background agent predicts the likely next question and fetches + embeds it ahead of time; a foreground agent answers instantly from what's already prepared (slow retrieval stays off the critical path).</w:t>
      </w:r>
    </w:p>
    <w:p>
      <w:pPr>
        <w:pStyle w:val="ListBullet"/>
        <w:spacing w:before="20" w:after="20"/>
      </w:pPr>
      <w:r>
        <w:rPr>
          <w:color w:val="1A1A1A"/>
          <w:sz w:val="20"/>
        </w:rPr>
        <w:t>Semantic cache — remembers past lookups by meaning, so repeated/similar questions return in &lt;1ms.</w:t>
      </w:r>
    </w:p>
    <w:p>
      <w:pPr>
        <w:pStyle w:val="ListBullet"/>
        <w:spacing w:before="20" w:after="20"/>
      </w:pPr>
      <w:r>
        <w:rPr>
          <w:color w:val="1A1A1A"/>
          <w:sz w:val="20"/>
        </w:rPr>
        <w:t>Embedding prefetch — starts turning the user's words into a search vector while they're still talking, hiding 50–200ms on ~40% of turns.</w:t>
      </w:r>
    </w:p>
    <w:p>
      <w:pPr>
        <w:pStyle w:val="ListBullet"/>
        <w:spacing w:before="20" w:after="20"/>
      </w:pPr>
      <w:r>
        <w:rPr>
          <w:color w:val="1A1A1A"/>
          <w:sz w:val="20"/>
        </w:rPr>
        <w:t>All behind an ENABLE_RAG toggle (off = zero impact). Design complete; implementation pending.</w:t>
      </w:r>
    </w:p>
    <w:p>
      <w:pPr>
        <w:spacing w:before="60" w:after="60"/>
      </w:pPr>
      <w:r>
        <w:rPr>
          <w:b w:val="0"/>
          <w:i w:val="0"/>
          <w:color w:val="1A1A1A"/>
          <w:sz w:val="20"/>
        </w:rPr>
        <w:t>Regards,</w:t>
      </w:r>
    </w:p>
    <w:p>
      <w:pPr>
        <w:spacing w:before="60" w:after="60"/>
      </w:pPr>
      <w:r>
        <w:rPr>
          <w:b w:val="0"/>
          <w:i w:val="0"/>
          <w:color w:val="1A1A1A"/>
          <w:sz w:val="20"/>
        </w:rPr>
        <w:t>Punit Kumar</w:t>
      </w:r>
    </w:p>
    <w:p>
      <w:r>
        <w:br w:type="page"/>
      </w:r>
    </w:p>
    <w:p>
      <w:pPr>
        <w:spacing w:before="0" w:after="20"/>
        <w:keepNext/>
      </w:pPr>
      <w:r>
        <w:rPr>
          <w:b/>
          <w:i w:val="0"/>
          <w:color w:val="76B900"/>
          <w:sz w:val="20"/>
        </w:rPr>
        <w:t>21</w:t>
      </w:r>
    </w:p>
    <w:p>
      <w:pPr>
        <w:spacing w:before="0" w:after="60"/>
        <w:keepNext/>
      </w:pPr>
      <w:r>
        <w:rPr>
          <w:b/>
          <w:i w:val="0"/>
          <w:color w:val="1A1A1A"/>
          <w:sz w:val="32"/>
        </w:rPr>
        <w:t>Top N Things - Foundational RAG Blueprint (v2.6.0) - Swapnil</w:t>
      </w:r>
    </w:p>
    <w:p>
      <w:pPr>
        <w:spacing w:before="0" w:after="220"/>
        <w:pBdr>
          <w:bottom w:val="single" w:sz="6" w:space="6" w:color="D9D9D9"/>
        </w:pBdr>
        <w:keepNext/>
      </w:pPr>
      <w:r>
        <w:rPr>
          <w:color w:val="666666"/>
          <w:sz w:val="18"/>
        </w:rPr>
        <w:t>smasurekar@nvidia.com</w:t>
      </w:r>
      <w:r>
        <w:rPr>
          <w:color w:val="76B900"/>
          <w:sz w:val="18"/>
        </w:rPr>
        <w:t xml:space="preserve">   •   </w:t>
      </w:r>
      <w:r>
        <w:rPr>
          <w:color w:val="666666"/>
          <w:sz w:val="18"/>
        </w:rPr>
        <w:t>May 15, 2026</w:t>
      </w:r>
    </w:p>
    <w:p>
      <w:pPr>
        <w:spacing w:before="180" w:after="60"/>
        <w:keepNext/>
      </w:pPr>
      <w:r>
        <w:rPr>
          <w:b/>
          <w:i w:val="0"/>
          <w:color w:val="2E4A00"/>
          <w:sz w:val="21"/>
        </w:rPr>
        <w:t>Top N Things - Foundational RAG Blueprint (Release 2.6.0):</w:t>
      </w:r>
    </w:p>
    <w:p>
      <w:pPr>
        <w:pStyle w:val="ListBullet"/>
        <w:spacing w:before="20" w:after="20"/>
      </w:pPr>
      <w:r>
        <w:rPr>
          <w:color w:val="1A1A1A"/>
          <w:sz w:val="20"/>
        </w:rPr>
        <w:t>Agentic RAG Integration in RAG Blueprint</w:t>
      </w:r>
    </w:p>
    <w:p>
      <w:pPr>
        <w:pStyle w:val="ListBullet"/>
        <w:spacing w:before="20" w:after="20"/>
      </w:pPr>
      <w:r>
        <w:rPr>
          <w:color w:val="1A1A1A"/>
          <w:sz w:val="20"/>
        </w:rPr>
        <w:t>Elasticsearch as default VDB</w:t>
      </w:r>
    </w:p>
    <w:p>
      <w:pPr>
        <w:pStyle w:val="ListBullet"/>
        <w:spacing w:before="20" w:after="20"/>
      </w:pPr>
      <w:r>
        <w:rPr>
          <w:color w:val="1A1A1A"/>
          <w:sz w:val="20"/>
        </w:rPr>
        <w:t>Check for Minio Alternative for RAG BP</w:t>
      </w:r>
    </w:p>
    <w:p>
      <w:pPr>
        <w:pStyle w:val="ListBullet"/>
        <w:spacing w:before="20" w:after="20"/>
      </w:pPr>
      <w:r>
        <w:rPr>
          <w:color w:val="1A1A1A"/>
          <w:sz w:val="20"/>
        </w:rPr>
        <w:t>Nemoretriever Library integration in RAG Blueprint</w:t>
      </w:r>
    </w:p>
    <w:p>
      <w:pPr>
        <w:spacing w:before="180" w:after="60"/>
        <w:keepNext/>
      </w:pPr>
      <w:r>
        <w:rPr>
          <w:b/>
          <w:i w:val="0"/>
          <w:color w:val="2E4A00"/>
          <w:sz w:val="21"/>
        </w:rPr>
        <w:t>Details:</w:t>
      </w:r>
    </w:p>
    <w:p>
      <w:pPr>
        <w:pStyle w:val="ListBullet"/>
        <w:spacing w:before="20" w:after="20"/>
      </w:pPr>
      <w:r>
        <w:rPr>
          <w:color w:val="1A1A1A"/>
          <w:sz w:val="20"/>
        </w:rPr>
        <w:t>Agentic RAG Integration in RAG Blueprint:</w:t>
      </w:r>
    </w:p>
    <w:p>
      <w:pPr>
        <w:spacing w:before="60" w:after="60"/>
      </w:pPr>
      <w:r>
        <w:rPr>
          <w:b w:val="0"/>
          <w:i w:val="0"/>
          <w:color w:val="1A1A1A"/>
          <w:sz w:val="20"/>
        </w:rPr>
        <w:t>a. Integrated Agentic RAG in RAG blueprint:</w:t>
      </w:r>
    </w:p>
    <w:p>
      <w:pPr>
        <w:spacing w:before="60" w:after="60"/>
      </w:pPr>
      <w:r>
        <w:rPr>
          <w:b w:val="0"/>
          <w:i w:val="0"/>
          <w:color w:val="1A1A1A"/>
          <w:sz w:val="20"/>
        </w:rPr>
        <w:t>PR: #502 (https://github.com/NVIDIA-AI-Blueprints/rag/pull/502) (Status: Merged), JIRA: FR-1496 (https://jirasw.nvidia.com/browse/FR-1496)</w:t>
      </w:r>
    </w:p>
    <w:p>
      <w:pPr>
        <w:spacing w:before="60" w:after="60"/>
      </w:pPr>
      <w:r>
        <w:rPr>
          <w:b w:val="0"/>
          <w:i w:val="0"/>
          <w:color w:val="1A1A1A"/>
          <w:sz w:val="20"/>
        </w:rPr>
        <w:t>Integrated the LangGraph plan-and-execute agentic RAG path for knowledge-base queries based on architecture implemented by @Punit Kumar (punitk@nvidia.com)</w:t>
      </w:r>
    </w:p>
    <w:p>
      <w:pPr>
        <w:spacing w:before="60" w:after="60"/>
      </w:pPr>
      <w:r>
        <w:rPr>
          <w:b w:val="0"/>
          <w:i w:val="0"/>
          <w:color w:val="1A1A1A"/>
          <w:sz w:val="20"/>
        </w:rPr>
        <w:t>b. Agentic RAG streaming support:</w:t>
      </w:r>
    </w:p>
    <w:p>
      <w:pPr>
        <w:spacing w:before="60" w:after="60"/>
      </w:pPr>
      <w:r>
        <w:rPr>
          <w:b w:val="0"/>
          <w:i w:val="0"/>
          <w:color w:val="1A1A1A"/>
          <w:sz w:val="20"/>
        </w:rPr>
        <w:t>PR: #512 (https://github.com/NVIDIA-AI-Blueprints/rag/pull/512) (Status: Merged), JIRA: FR-1498 (https://jirasw.nvidia.com/browse/FR-1498), Demo: video (https://drive.google.com/file/d/1fCzCXvYfVdgvyss1VNUv5GRyJSft3j0w/view?usp=sharing)</w:t>
      </w:r>
    </w:p>
    <w:p>
      <w:pPr>
        <w:spacing w:before="60" w:after="60"/>
      </w:pPr>
      <w:r>
        <w:rPr>
          <w:b w:val="0"/>
          <w:i w:val="0"/>
          <w:color w:val="1A1A1A"/>
          <w:sz w:val="20"/>
        </w:rPr>
        <w:t>Added support for Agentic RAG streaming over SSE. This gives visual insights into the internal workings of Agentic Graph and reasoning content.</w:t>
      </w:r>
    </w:p>
    <w:p>
      <w:pPr>
        <w:spacing w:before="60" w:after="60"/>
      </w:pPr>
      <w:r>
        <w:rPr>
          <w:b w:val="0"/>
          <w:i w:val="0"/>
          <w:color w:val="1A1A1A"/>
          <w:sz w:val="20"/>
        </w:rPr>
        <w:t>c. Notebook and Documentation for Agentic RAG:</w:t>
      </w:r>
    </w:p>
    <w:p>
      <w:pPr>
        <w:spacing w:before="60" w:after="60"/>
      </w:pPr>
      <w:r>
        <w:rPr>
          <w:b w:val="0"/>
          <w:i w:val="0"/>
          <w:color w:val="1A1A1A"/>
          <w:sz w:val="20"/>
        </w:rPr>
        <w:t>PRs: #527 (https://github.com/NVIDIA-AI-Blueprints/rag/pull/527), #525 (https://github.com/NVIDIA-AI-Blueprints/rag/pull/525) (Status: Merged)</w:t>
      </w:r>
    </w:p>
    <w:p>
      <w:pPr>
        <w:spacing w:before="60" w:after="60"/>
      </w:pPr>
      <w:r>
        <w:rPr>
          <w:b w:val="0"/>
          <w:i w:val="0"/>
          <w:color w:val="1A1A1A"/>
          <w:sz w:val="20"/>
        </w:rPr>
        <w:t>Added notebook demonstration and documentation for Agentic RAG.</w:t>
      </w:r>
    </w:p>
    <w:p>
      <w:pPr>
        <w:pStyle w:val="ListBullet"/>
        <w:spacing w:before="20" w:after="20"/>
      </w:pPr>
      <w:r>
        <w:rPr>
          <w:color w:val="1A1A1A"/>
          <w:sz w:val="20"/>
        </w:rPr>
        <w:t>Elasticsearch as default VDB:</w:t>
      </w:r>
    </w:p>
    <w:p>
      <w:pPr>
        <w:spacing w:before="60" w:after="60"/>
      </w:pPr>
      <w:r>
        <w:rPr>
          <w:b w:val="0"/>
          <w:i w:val="0"/>
          <w:color w:val="1A1A1A"/>
          <w:sz w:val="20"/>
        </w:rPr>
        <w:t>a. Added Elasticsearch as default VDB for RAG Blueprint:</w:t>
      </w:r>
    </w:p>
    <w:p>
      <w:pPr>
        <w:spacing w:before="60" w:after="60"/>
      </w:pPr>
      <w:r>
        <w:rPr>
          <w:b w:val="0"/>
          <w:i w:val="0"/>
          <w:color w:val="1A1A1A"/>
          <w:sz w:val="20"/>
        </w:rPr>
        <w:t>PR: #468 (https://github.com/NVIDIA-AI-Blueprints/rag/pull/468), #472 (https://github.com/NVIDIA-AI-Blueprints/rag/pull/472) (Status: Merged)</w:t>
      </w:r>
    </w:p>
    <w:p>
      <w:pPr>
        <w:spacing w:before="60" w:after="60"/>
      </w:pPr>
      <w:r>
        <w:rPr>
          <w:b w:val="0"/>
          <w:i w:val="0"/>
          <w:color w:val="1A1A1A"/>
          <w:sz w:val="20"/>
        </w:rPr>
        <w:t>Made Elasticsearch as default VDB for RAG Blueprint along with documentation changes.</w:t>
      </w:r>
    </w:p>
    <w:p>
      <w:pPr>
        <w:spacing w:before="60" w:after="60"/>
      </w:pPr>
      <w:r>
        <w:rPr>
          <w:b w:val="0"/>
          <w:i w:val="0"/>
          <w:color w:val="1A1A1A"/>
          <w:sz w:val="20"/>
        </w:rPr>
        <w:t>b. Added Dynamic Filter generation support for Elasticsearch:</w:t>
      </w:r>
    </w:p>
    <w:p>
      <w:pPr>
        <w:spacing w:before="60" w:after="60"/>
      </w:pPr>
      <w:r>
        <w:rPr>
          <w:b w:val="0"/>
          <w:i w:val="0"/>
          <w:color w:val="1A1A1A"/>
          <w:sz w:val="20"/>
        </w:rPr>
        <w:t>PR: #518 (https://github.com/NVIDIA-AI-Blueprints/rag/pull/518) (Status: Merged)</w:t>
      </w:r>
    </w:p>
    <w:p>
      <w:pPr>
        <w:spacing w:before="60" w:after="60"/>
      </w:pPr>
      <w:r>
        <w:rPr>
          <w:b w:val="0"/>
          <w:i w:val="0"/>
          <w:color w:val="1A1A1A"/>
          <w:sz w:val="20"/>
        </w:rPr>
        <w:t>Added support for Dynamic Filter generation for Elasticsearch (alongside Milvus). This support is to convert natural language queries into precise, valid Elasticsearch Query DSL filter clauses based on the provided schema.</w:t>
      </w:r>
    </w:p>
    <w:p>
      <w:pPr>
        <w:spacing w:before="60" w:after="60"/>
      </w:pPr>
      <w:r>
        <w:rPr>
          <w:b w:val="0"/>
          <w:i w:val="0"/>
          <w:color w:val="1A1A1A"/>
          <w:sz w:val="20"/>
        </w:rPr>
        <w:t>c. GPU Indexing support for Elasticsearch:</w:t>
      </w:r>
    </w:p>
    <w:p>
      <w:pPr>
        <w:spacing w:before="60" w:after="60"/>
      </w:pPr>
      <w:r>
        <w:rPr>
          <w:b w:val="0"/>
          <w:i w:val="0"/>
          <w:color w:val="1A1A1A"/>
          <w:sz w:val="20"/>
        </w:rPr>
        <w:t>PR: #494 (https://github.com/NVIDIA-AI-Blueprints/rag/pull/494) (Status: Merged)</w:t>
      </w:r>
    </w:p>
    <w:p>
      <w:pPr>
        <w:spacing w:before="60" w:after="60"/>
      </w:pPr>
      <w:r>
        <w:rPr>
          <w:b w:val="0"/>
          <w:i w:val="0"/>
          <w:color w:val="1A1A1A"/>
          <w:sz w:val="20"/>
        </w:rPr>
        <w:t>Added GPU indexing support for Elasticsearch along with documentation.</w:t>
      </w:r>
    </w:p>
    <w:p>
      <w:pPr>
        <w:spacing w:before="60" w:after="60"/>
      </w:pPr>
      <w:r>
        <w:rPr>
          <w:b w:val="0"/>
          <w:i w:val="0"/>
          <w:color w:val="1A1A1A"/>
          <w:sz w:val="20"/>
        </w:rPr>
        <w:t>(This support is only available for Enterprise Elasticsearch version)</w:t>
      </w:r>
    </w:p>
    <w:p>
      <w:pPr>
        <w:pStyle w:val="ListBullet"/>
        <w:spacing w:before="20" w:after="20"/>
      </w:pPr>
      <w:r>
        <w:rPr>
          <w:color w:val="1A1A1A"/>
          <w:sz w:val="20"/>
        </w:rPr>
        <w:t>Check for Minio Alternative for RAG BP:</w:t>
      </w:r>
    </w:p>
    <w:p>
      <w:pPr>
        <w:spacing w:before="60" w:after="60"/>
      </w:pPr>
      <w:r>
        <w:rPr>
          <w:b w:val="0"/>
          <w:i w:val="0"/>
          <w:color w:val="1A1A1A"/>
          <w:sz w:val="20"/>
        </w:rPr>
        <w:t>JIRA: FR-1451 (https://jirasw.nvidia.com/browse/FR-1451) (Status: Done)</w:t>
      </w:r>
    </w:p>
    <w:p>
      <w:pPr>
        <w:spacing w:before="60" w:after="60"/>
      </w:pPr>
      <w:r>
        <w:rPr>
          <w:b w:val="0"/>
          <w:i w:val="0"/>
          <w:color w:val="1A1A1A"/>
          <w:sz w:val="20"/>
        </w:rPr>
        <w:t>Based on license, S3 compatibility and scalability requirements, SeaweedFS was found to be viable alternative to Minio in RAG Blueprint. Following are the comparative analysis results for SeaweedFS and Minio:</w:t>
      </w:r>
    </w:p>
    <w:p>
      <w:pPr>
        <w:spacing w:before="60" w:after="60"/>
      </w:pPr>
      <w:r>
        <w:rPr>
          <w:b w:val="0"/>
          <w:i w:val="0"/>
          <w:color w:val="1A1A1A"/>
          <w:sz w:val="20"/>
        </w:rPr>
        <w:t>The integration has been implemented by Pranjal as part of PR #492 (https://github.com/NVIDIA-AI-Blueprints/rag/pull/492).</w:t>
      </w:r>
    </w:p>
    <w:p>
      <w:pPr>
        <w:pStyle w:val="ListBullet"/>
        <w:spacing w:before="20" w:after="20"/>
      </w:pPr>
      <w:r>
        <w:rPr>
          <w:color w:val="1A1A1A"/>
          <w:sz w:val="20"/>
        </w:rPr>
        <w:t>Nemoretriever Library (NRL) integration in RAG Blueprint:</w:t>
      </w:r>
    </w:p>
    <w:p>
      <w:pPr>
        <w:spacing w:before="60" w:after="60"/>
      </w:pPr>
      <w:r>
        <w:rPr>
          <w:b w:val="0"/>
          <w:i w:val="0"/>
          <w:color w:val="1A1A1A"/>
          <w:sz w:val="20"/>
        </w:rPr>
        <w:t>(NRL integrations targeted for next releases)</w:t>
      </w:r>
    </w:p>
    <w:p>
      <w:pPr>
        <w:spacing w:before="60" w:after="60"/>
      </w:pPr>
      <w:r>
        <w:rPr>
          <w:b w:val="0"/>
          <w:i w:val="0"/>
          <w:color w:val="1A1A1A"/>
          <w:sz w:val="20"/>
        </w:rPr>
        <w:t>PR: #486 (https://github.com/NVIDIA-AI-Blueprints/rag/pull/486)</w:t>
      </w:r>
    </w:p>
    <w:p>
      <w:pPr>
        <w:spacing w:before="60" w:after="60"/>
      </w:pPr>
      <w:r>
        <w:rPr>
          <w:b w:val="0"/>
          <w:i w:val="0"/>
          <w:color w:val="1A1A1A"/>
          <w:sz w:val="20"/>
        </w:rPr>
        <w:t>Added initial support for NeMo-Retriever Library (NRL) as an in-process ingestion backend in the RAG Blueprint, alongside LanceDB as a new local vector store. This lays the foundation for NRL integration, full end-to-end support is planned for the next release.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