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01C9" w14:textId="1679074F" w:rsidR="00A75F65" w:rsidRDefault="00CE7AC3">
      <w:pPr>
        <w:jc w:val="center"/>
        <w:rPr>
          <w:rFonts w:hint="eastAsia"/>
        </w:rPr>
      </w:pPr>
      <w:r>
        <w:rPr>
          <w:b/>
          <w:sz w:val="42"/>
        </w:rPr>
        <w:t>Group</w:t>
      </w:r>
      <w:r w:rsidR="00000000">
        <w:rPr>
          <w:b/>
          <w:sz w:val="42"/>
        </w:rPr>
        <w:t xml:space="preserve"> 3 – Share Market: AI-Assisted Research, Risk Simulation and Governed Trading Workflow</w:t>
      </w:r>
    </w:p>
    <w:p w14:paraId="4CE865AB" w14:textId="77777777" w:rsidR="00A75F65" w:rsidRDefault="00000000">
      <w:pPr>
        <w:jc w:val="center"/>
        <w:rPr>
          <w:rFonts w:hint="eastAsia"/>
        </w:rPr>
      </w:pPr>
      <w:r>
        <w:rPr>
          <w:i/>
        </w:rPr>
        <w:t>Share Market | Advanced AI + DevOps + Multicloud Mini Task</w:t>
      </w:r>
    </w:p>
    <w:p w14:paraId="0A912F4F" w14:textId="77777777" w:rsidR="00A75F65" w:rsidRDefault="00A75F65">
      <w:pPr>
        <w:rPr>
          <w:rFonts w:hint="eastAsia"/>
        </w:rPr>
      </w:pPr>
    </w:p>
    <w:p w14:paraId="7ED0A989" w14:textId="77777777" w:rsidR="00A75F65" w:rsidRDefault="00000000">
      <w:pPr>
        <w:pStyle w:val="Heading1"/>
      </w:pPr>
      <w:r>
        <w:t>1. Detailed Case Study / Problem Statement</w:t>
      </w:r>
    </w:p>
    <w:p w14:paraId="2604E3AF" w14:textId="77777777" w:rsidR="00A75F65" w:rsidRDefault="00000000">
      <w:pPr>
        <w:rPr>
          <w:rFonts w:hint="eastAsia"/>
        </w:rPr>
      </w:pPr>
      <w:r>
        <w:t>An investment research organization supports portfolio managers who analyze equities using price/volume history, corporate announcements, financial indicators, and news sentiment. Analysts need faster research, but the organization is concerned about hallucinated financial facts, uncontrolled autonomous actions, model overfitting, and insufficient auditability.</w:t>
      </w:r>
      <w:r>
        <w:br/>
      </w:r>
      <w:r>
        <w:br/>
        <w:t>The organization wants a research and paper-trading platform that uses Python, GAN-generated market scenarios, Agentic AI, AWS Bedrock, Azure AI Foundry, and DevOps. The agent can research and simulate trades, but it must not place live orders. The task focuses on engineering quality, risk controls, and responsible AI rather than predicting a guaranteed market outcome.</w:t>
      </w:r>
    </w:p>
    <w:p w14:paraId="249F6E3E" w14:textId="77777777" w:rsidR="00A75F65" w:rsidRDefault="00000000">
      <w:pPr>
        <w:pStyle w:val="Heading1"/>
      </w:pPr>
      <w:r>
        <w:t>2. Technical Architecture / Technology Requirements</w:t>
      </w:r>
    </w:p>
    <w:p w14:paraId="135506CF" w14:textId="77777777" w:rsidR="00A75F65" w:rsidRDefault="00000000">
      <w:pPr>
        <w:pStyle w:val="ListBullet"/>
        <w:rPr>
          <w:rFonts w:hint="eastAsia"/>
        </w:rPr>
      </w:pPr>
      <w:r>
        <w:t>Python, pandas, NumPy, scikit-learn/PyTorch or TensorFlow.</w:t>
      </w:r>
    </w:p>
    <w:p w14:paraId="3FF2F536" w14:textId="77777777" w:rsidR="00A75F65" w:rsidRDefault="00000000">
      <w:pPr>
        <w:pStyle w:val="ListBullet"/>
        <w:rPr>
          <w:rFonts w:hint="eastAsia"/>
        </w:rPr>
      </w:pPr>
      <w:r>
        <w:t>Market-data API or synthetic dataset; OHLCV, corporate-event, and news-sentiment data.</w:t>
      </w:r>
    </w:p>
    <w:p w14:paraId="66B5F36E" w14:textId="77777777" w:rsidR="00A75F65" w:rsidRDefault="00000000">
      <w:pPr>
        <w:pStyle w:val="ListBullet"/>
        <w:rPr>
          <w:rFonts w:hint="eastAsia"/>
        </w:rPr>
      </w:pPr>
      <w:r>
        <w:t>GAN or time-series generative model for stress/scenario generation.</w:t>
      </w:r>
    </w:p>
    <w:p w14:paraId="6D48A27E" w14:textId="77777777" w:rsidR="00A75F65" w:rsidRDefault="00000000">
      <w:pPr>
        <w:pStyle w:val="ListBullet"/>
        <w:rPr>
          <w:rFonts w:hint="eastAsia"/>
        </w:rPr>
      </w:pPr>
      <w:r>
        <w:t>AWS Bedrock and Azure AI Foundry for research summarization and evidence comparison.</w:t>
      </w:r>
    </w:p>
    <w:p w14:paraId="168EAC52" w14:textId="77777777" w:rsidR="00A75F65" w:rsidRDefault="00000000">
      <w:pPr>
        <w:pStyle w:val="ListBullet"/>
        <w:rPr>
          <w:rFonts w:hint="eastAsia"/>
        </w:rPr>
      </w:pPr>
      <w:r>
        <w:t>Agentic research workflow with read-only market tools and paper-trading simulator.</w:t>
      </w:r>
    </w:p>
    <w:p w14:paraId="7A7572AB" w14:textId="77777777" w:rsidR="00A75F65" w:rsidRDefault="00000000">
      <w:pPr>
        <w:pStyle w:val="ListBullet"/>
        <w:rPr>
          <w:rFonts w:hint="eastAsia"/>
        </w:rPr>
      </w:pPr>
      <w:r>
        <w:t>FastAPI; Docker; Kubernetes/EKS/AKS concepts.</w:t>
      </w:r>
    </w:p>
    <w:p w14:paraId="06BD02C2" w14:textId="77777777" w:rsidR="00A75F65" w:rsidRDefault="00000000">
      <w:pPr>
        <w:pStyle w:val="ListBullet"/>
        <w:rPr>
          <w:rFonts w:hint="eastAsia"/>
        </w:rPr>
      </w:pPr>
      <w:r>
        <w:t>GitHub Actions/Azure DevOps; automated unit/model/data-quality/security tests.</w:t>
      </w:r>
    </w:p>
    <w:p w14:paraId="1C1F910A" w14:textId="77777777" w:rsidR="00A75F65" w:rsidRDefault="00000000">
      <w:pPr>
        <w:pStyle w:val="ListBullet"/>
        <w:rPr>
          <w:rFonts w:hint="eastAsia"/>
        </w:rPr>
      </w:pPr>
      <w:r>
        <w:t>Experiment tracking, model/version registry concepts, monitoring and audit logs.</w:t>
      </w:r>
    </w:p>
    <w:p w14:paraId="020BE7D5" w14:textId="77777777" w:rsidR="00A75F65" w:rsidRDefault="00000000">
      <w:pPr>
        <w:pStyle w:val="Heading1"/>
      </w:pPr>
      <w:r>
        <w:t>3. Role / Persona Specification</w:t>
      </w:r>
    </w:p>
    <w:p w14:paraId="1DC97687" w14:textId="77777777" w:rsidR="00A75F65" w:rsidRDefault="00000000">
      <w:pPr>
        <w:pStyle w:val="ListBullet"/>
        <w:rPr>
          <w:rFonts w:hint="eastAsia"/>
        </w:rPr>
      </w:pPr>
      <w:r>
        <w:t>Quant/Financial Analyst – defines research hypotheses and evaluation.</w:t>
      </w:r>
    </w:p>
    <w:p w14:paraId="54D4C999" w14:textId="77777777" w:rsidR="00A75F65" w:rsidRDefault="00000000">
      <w:pPr>
        <w:pStyle w:val="ListBullet"/>
        <w:rPr>
          <w:rFonts w:hint="eastAsia"/>
        </w:rPr>
      </w:pPr>
      <w:r>
        <w:t>Data Scientist – develops features and scenario-generation experiments.</w:t>
      </w:r>
    </w:p>
    <w:p w14:paraId="0246D80A" w14:textId="77777777" w:rsidR="00A75F65" w:rsidRDefault="00000000">
      <w:pPr>
        <w:pStyle w:val="ListBullet"/>
        <w:rPr>
          <w:rFonts w:hint="eastAsia"/>
        </w:rPr>
      </w:pPr>
      <w:r>
        <w:t>Agent Engineer – builds research and simulation agent.</w:t>
      </w:r>
    </w:p>
    <w:p w14:paraId="72DAA8DC" w14:textId="77777777" w:rsidR="00A75F65" w:rsidRDefault="00000000">
      <w:pPr>
        <w:pStyle w:val="ListBullet"/>
        <w:rPr>
          <w:rFonts w:hint="eastAsia"/>
        </w:rPr>
      </w:pPr>
      <w:r>
        <w:t>MLOps/DevOps Engineer – creates CI/CD and model-promotion workflow.</w:t>
      </w:r>
    </w:p>
    <w:p w14:paraId="498CE6BA" w14:textId="77777777" w:rsidR="00A75F65" w:rsidRDefault="00000000">
      <w:pPr>
        <w:pStyle w:val="ListBullet"/>
        <w:rPr>
          <w:rFonts w:hint="eastAsia"/>
        </w:rPr>
      </w:pPr>
      <w:r>
        <w:t>Risk Manager – defines trading limits and approval rules.</w:t>
      </w:r>
    </w:p>
    <w:p w14:paraId="3D7C4037" w14:textId="77777777" w:rsidR="00A75F65" w:rsidRDefault="00000000">
      <w:pPr>
        <w:pStyle w:val="ListBullet"/>
        <w:rPr>
          <w:rFonts w:hint="eastAsia"/>
        </w:rPr>
      </w:pPr>
      <w:r>
        <w:t>Compliance Reviewer – validates auditability and responsible-use constraints.</w:t>
      </w:r>
    </w:p>
    <w:p w14:paraId="62B8653B" w14:textId="77777777" w:rsidR="00A75F65" w:rsidRDefault="00000000">
      <w:pPr>
        <w:pStyle w:val="Heading1"/>
      </w:pPr>
      <w:r>
        <w:t>4. Detailed Instructions</w:t>
      </w:r>
    </w:p>
    <w:p w14:paraId="57106DCF" w14:textId="77777777" w:rsidR="00A75F65" w:rsidRDefault="00000000">
      <w:pPr>
        <w:pStyle w:val="ListNumber"/>
        <w:rPr>
          <w:rFonts w:hint="eastAsia"/>
        </w:rPr>
      </w:pPr>
      <w:r>
        <w:t>Create a reproducible dataset and feature pipeline using price, volume, volatility, and synthetic sentiment features.</w:t>
      </w:r>
    </w:p>
    <w:p w14:paraId="2C519530" w14:textId="77777777" w:rsidR="00A75F65" w:rsidRDefault="00000000">
      <w:pPr>
        <w:pStyle w:val="ListNumber"/>
        <w:rPr>
          <w:rFonts w:hint="eastAsia"/>
        </w:rPr>
      </w:pPr>
      <w:r>
        <w:t>Develop a baseline analytical model and compare it with a scenario/stress-testing workflow.</w:t>
      </w:r>
    </w:p>
    <w:p w14:paraId="50D516FF" w14:textId="77777777" w:rsidR="00A75F65" w:rsidRDefault="00000000">
      <w:pPr>
        <w:pStyle w:val="ListNumber"/>
        <w:rPr>
          <w:rFonts w:hint="eastAsia"/>
        </w:rPr>
      </w:pPr>
      <w:r>
        <w:t>Use a GAN/time-series generative approach to create market stress scenarios. Evaluate whether generated data preserves useful statistical properties.</w:t>
      </w:r>
    </w:p>
    <w:p w14:paraId="19E01632" w14:textId="77777777" w:rsidR="00A75F65" w:rsidRDefault="00000000">
      <w:pPr>
        <w:pStyle w:val="ListNumber"/>
        <w:rPr>
          <w:rFonts w:hint="eastAsia"/>
        </w:rPr>
      </w:pPr>
      <w:r>
        <w:t>Build an agent with read-only tools for market lookup, company-event lookup, news retrieval, feature calculation, scenario simulation, and paper-order simulation.</w:t>
      </w:r>
    </w:p>
    <w:p w14:paraId="44C042AC" w14:textId="77777777" w:rsidR="00A75F65" w:rsidRDefault="00000000">
      <w:pPr>
        <w:pStyle w:val="ListNumber"/>
        <w:rPr>
          <w:rFonts w:hint="eastAsia"/>
        </w:rPr>
      </w:pPr>
      <w:r>
        <w:t>Require the agent to provide evidence and assumptions for every research conclusion.</w:t>
      </w:r>
    </w:p>
    <w:p w14:paraId="1ECA9767" w14:textId="77777777" w:rsidR="00A75F65" w:rsidRDefault="00000000">
      <w:pPr>
        <w:pStyle w:val="ListNumber"/>
        <w:rPr>
          <w:rFonts w:hint="eastAsia"/>
        </w:rPr>
      </w:pPr>
      <w:r>
        <w:t>Use Bedrock and Azure AI Foundry as configurable AI backends for narrative analysis.</w:t>
      </w:r>
    </w:p>
    <w:p w14:paraId="5D1F18DE" w14:textId="77777777" w:rsidR="00A75F65" w:rsidRDefault="00000000">
      <w:pPr>
        <w:pStyle w:val="ListNumber"/>
        <w:rPr>
          <w:rFonts w:hint="eastAsia"/>
        </w:rPr>
      </w:pPr>
      <w:r>
        <w:lastRenderedPageBreak/>
        <w:t>Implement deterministic risk limits in the paper-trading simulator: position size, daily loss, exposure, and order frequency.</w:t>
      </w:r>
    </w:p>
    <w:p w14:paraId="0D09DD4F" w14:textId="77777777" w:rsidR="00A75F65" w:rsidRDefault="00000000">
      <w:pPr>
        <w:pStyle w:val="ListNumber"/>
        <w:rPr>
          <w:rFonts w:hint="eastAsia"/>
        </w:rPr>
      </w:pPr>
      <w:r>
        <w:t>Create CI/CD gates for data leakage checks, reproducibility, model tests, dependency/security scanning, and approval before model promotion.</w:t>
      </w:r>
    </w:p>
    <w:p w14:paraId="4E7BDF50" w14:textId="77777777" w:rsidR="00A75F65" w:rsidRDefault="00000000">
      <w:pPr>
        <w:pStyle w:val="ListNumber"/>
        <w:rPr>
          <w:rFonts w:hint="eastAsia"/>
        </w:rPr>
      </w:pPr>
      <w:r>
        <w:t>Test look-ahead bias, stale data, missing values, contradictory news, prompt injection, and extreme market scenarios.</w:t>
      </w:r>
    </w:p>
    <w:p w14:paraId="0132E213" w14:textId="77777777" w:rsidR="00A75F65" w:rsidRDefault="00000000">
      <w:pPr>
        <w:pStyle w:val="ListNumber"/>
        <w:rPr>
          <w:rFonts w:hint="eastAsia"/>
        </w:rPr>
      </w:pPr>
      <w:r>
        <w:t>Create a research report that clearly separates historical facts, model output, synthetic scenarios, and AI-generated interpretation.</w:t>
      </w:r>
    </w:p>
    <w:p w14:paraId="1817967F" w14:textId="77777777" w:rsidR="00A75F65" w:rsidRDefault="00000000">
      <w:pPr>
        <w:pStyle w:val="Heading1"/>
      </w:pPr>
      <w:r>
        <w:t>5. Integrated Technology Flow Diagram</w:t>
      </w:r>
    </w:p>
    <w:p w14:paraId="5BF54454" w14:textId="77777777" w:rsidR="00A75F65" w:rsidRDefault="00000000">
      <w:pPr>
        <w:rPr>
          <w:rFonts w:hint="eastAsia"/>
        </w:rPr>
      </w:pPr>
      <w:r>
        <w:t>The following flow represents the minimum end-to-end architecture. Participants should extend it with cloud services, data stores, APIs, policies, and observability components.</w:t>
      </w:r>
    </w:p>
    <w:tbl>
      <w:tblPr>
        <w:tblW w:w="0" w:type="auto"/>
        <w:jc w:val="center"/>
        <w:tblLook w:val="04A0" w:firstRow="1" w:lastRow="0" w:firstColumn="1" w:lastColumn="0" w:noHBand="0" w:noVBand="1"/>
      </w:tblPr>
      <w:tblGrid>
        <w:gridCol w:w="1022"/>
        <w:gridCol w:w="1022"/>
        <w:gridCol w:w="1022"/>
        <w:gridCol w:w="1022"/>
        <w:gridCol w:w="1022"/>
        <w:gridCol w:w="1022"/>
        <w:gridCol w:w="1022"/>
        <w:gridCol w:w="1022"/>
        <w:gridCol w:w="1022"/>
        <w:gridCol w:w="1022"/>
      </w:tblGrid>
      <w:tr w:rsidR="00A75F65" w14:paraId="79BEEF17" w14:textId="77777777">
        <w:trPr>
          <w:jc w:val="center"/>
        </w:trPr>
        <w:tc>
          <w:tcPr>
            <w:tcW w:w="1022" w:type="dxa"/>
            <w:shd w:val="clear" w:color="auto" w:fill="DCEAF7"/>
            <w:vAlign w:val="center"/>
          </w:tcPr>
          <w:p w14:paraId="6B4B26B6" w14:textId="77777777" w:rsidR="00A75F65" w:rsidRDefault="00000000">
            <w:pPr>
              <w:jc w:val="center"/>
              <w:rPr>
                <w:rFonts w:hint="eastAsia"/>
              </w:rPr>
            </w:pPr>
            <w:r>
              <w:rPr>
                <w:b/>
                <w:sz w:val="16"/>
              </w:rPr>
              <w:t>Market Data</w:t>
            </w:r>
          </w:p>
        </w:tc>
        <w:tc>
          <w:tcPr>
            <w:tcW w:w="1022" w:type="dxa"/>
            <w:shd w:val="clear" w:color="auto" w:fill="DCEAF7"/>
            <w:vAlign w:val="center"/>
          </w:tcPr>
          <w:p w14:paraId="3D1914B2" w14:textId="77777777" w:rsidR="00A75F65" w:rsidRDefault="00000000">
            <w:pPr>
              <w:jc w:val="center"/>
              <w:rPr>
                <w:rFonts w:hint="eastAsia"/>
              </w:rPr>
            </w:pPr>
            <w:r>
              <w:rPr>
                <w:b/>
                <w:sz w:val="16"/>
              </w:rPr>
              <w:t>Python Feature Pipeline</w:t>
            </w:r>
          </w:p>
        </w:tc>
        <w:tc>
          <w:tcPr>
            <w:tcW w:w="1022" w:type="dxa"/>
            <w:shd w:val="clear" w:color="auto" w:fill="DCEAF7"/>
            <w:vAlign w:val="center"/>
          </w:tcPr>
          <w:p w14:paraId="063BBED1" w14:textId="77777777" w:rsidR="00A75F65" w:rsidRDefault="00000000">
            <w:pPr>
              <w:jc w:val="center"/>
              <w:rPr>
                <w:rFonts w:hint="eastAsia"/>
              </w:rPr>
            </w:pPr>
            <w:r>
              <w:rPr>
                <w:b/>
                <w:sz w:val="16"/>
              </w:rPr>
              <w:t>Baseline Model + GAN Scenarios</w:t>
            </w:r>
          </w:p>
        </w:tc>
        <w:tc>
          <w:tcPr>
            <w:tcW w:w="1022" w:type="dxa"/>
            <w:shd w:val="clear" w:color="auto" w:fill="DCEAF7"/>
            <w:vAlign w:val="center"/>
          </w:tcPr>
          <w:p w14:paraId="3D141CB6" w14:textId="77777777" w:rsidR="00A75F65" w:rsidRDefault="00000000">
            <w:pPr>
              <w:jc w:val="center"/>
              <w:rPr>
                <w:rFonts w:hint="eastAsia"/>
              </w:rPr>
            </w:pPr>
            <w:r>
              <w:rPr>
                <w:b/>
                <w:sz w:val="16"/>
              </w:rPr>
              <w:t>Research Agent</w:t>
            </w:r>
          </w:p>
        </w:tc>
        <w:tc>
          <w:tcPr>
            <w:tcW w:w="1022" w:type="dxa"/>
            <w:shd w:val="clear" w:color="auto" w:fill="DCEAF7"/>
            <w:vAlign w:val="center"/>
          </w:tcPr>
          <w:p w14:paraId="479E4237" w14:textId="77777777" w:rsidR="00A75F65" w:rsidRDefault="00000000">
            <w:pPr>
              <w:jc w:val="center"/>
              <w:rPr>
                <w:rFonts w:hint="eastAsia"/>
              </w:rPr>
            </w:pPr>
            <w:r>
              <w:rPr>
                <w:b/>
                <w:sz w:val="16"/>
              </w:rPr>
              <w:t>Bedrock / Azure AI Foundry</w:t>
            </w:r>
          </w:p>
        </w:tc>
        <w:tc>
          <w:tcPr>
            <w:tcW w:w="1022" w:type="dxa"/>
            <w:shd w:val="clear" w:color="auto" w:fill="DCEAF7"/>
            <w:vAlign w:val="center"/>
          </w:tcPr>
          <w:p w14:paraId="1D5F187E" w14:textId="77777777" w:rsidR="00A75F65" w:rsidRDefault="00000000">
            <w:pPr>
              <w:jc w:val="center"/>
              <w:rPr>
                <w:rFonts w:hint="eastAsia"/>
              </w:rPr>
            </w:pPr>
            <w:r>
              <w:rPr>
                <w:b/>
                <w:sz w:val="16"/>
              </w:rPr>
              <w:t>Evidence + Risk Checks</w:t>
            </w:r>
          </w:p>
        </w:tc>
        <w:tc>
          <w:tcPr>
            <w:tcW w:w="1022" w:type="dxa"/>
            <w:shd w:val="clear" w:color="auto" w:fill="DCEAF7"/>
            <w:vAlign w:val="center"/>
          </w:tcPr>
          <w:p w14:paraId="643B4B73" w14:textId="77777777" w:rsidR="00A75F65" w:rsidRDefault="00000000">
            <w:pPr>
              <w:jc w:val="center"/>
              <w:rPr>
                <w:rFonts w:hint="eastAsia"/>
              </w:rPr>
            </w:pPr>
            <w:r>
              <w:rPr>
                <w:b/>
                <w:sz w:val="16"/>
              </w:rPr>
              <w:t>Paper Trading Simulator</w:t>
            </w:r>
          </w:p>
        </w:tc>
        <w:tc>
          <w:tcPr>
            <w:tcW w:w="1022" w:type="dxa"/>
            <w:shd w:val="clear" w:color="auto" w:fill="DCEAF7"/>
            <w:vAlign w:val="center"/>
          </w:tcPr>
          <w:p w14:paraId="51CA6506" w14:textId="77777777" w:rsidR="00A75F65" w:rsidRDefault="00000000">
            <w:pPr>
              <w:jc w:val="center"/>
              <w:rPr>
                <w:rFonts w:hint="eastAsia"/>
              </w:rPr>
            </w:pPr>
            <w:r>
              <w:rPr>
                <w:b/>
                <w:sz w:val="16"/>
              </w:rPr>
              <w:t>Human Review</w:t>
            </w:r>
          </w:p>
        </w:tc>
        <w:tc>
          <w:tcPr>
            <w:tcW w:w="1022" w:type="dxa"/>
            <w:shd w:val="clear" w:color="auto" w:fill="DCEAF7"/>
            <w:vAlign w:val="center"/>
          </w:tcPr>
          <w:p w14:paraId="5C9286BF" w14:textId="77777777" w:rsidR="00A75F65" w:rsidRDefault="00000000">
            <w:pPr>
              <w:jc w:val="center"/>
              <w:rPr>
                <w:rFonts w:hint="eastAsia"/>
              </w:rPr>
            </w:pPr>
            <w:r>
              <w:rPr>
                <w:b/>
                <w:sz w:val="16"/>
              </w:rPr>
              <w:t>CI/CD Promotion</w:t>
            </w:r>
          </w:p>
        </w:tc>
        <w:tc>
          <w:tcPr>
            <w:tcW w:w="1022" w:type="dxa"/>
            <w:shd w:val="clear" w:color="auto" w:fill="DCEAF7"/>
            <w:vAlign w:val="center"/>
          </w:tcPr>
          <w:p w14:paraId="7C4838FB" w14:textId="77777777" w:rsidR="00A75F65" w:rsidRDefault="00000000">
            <w:pPr>
              <w:jc w:val="center"/>
              <w:rPr>
                <w:rFonts w:hint="eastAsia"/>
              </w:rPr>
            </w:pPr>
            <w:r>
              <w:rPr>
                <w:b/>
                <w:sz w:val="16"/>
              </w:rPr>
              <w:t>Monitoring</w:t>
            </w:r>
          </w:p>
        </w:tc>
      </w:tr>
      <w:tr w:rsidR="00A75F65" w14:paraId="266C5462" w14:textId="77777777">
        <w:trPr>
          <w:jc w:val="center"/>
        </w:trPr>
        <w:tc>
          <w:tcPr>
            <w:tcW w:w="1022" w:type="dxa"/>
          </w:tcPr>
          <w:p w14:paraId="2CE73394" w14:textId="77777777" w:rsidR="00A75F65" w:rsidRDefault="00000000">
            <w:pPr>
              <w:jc w:val="center"/>
              <w:rPr>
                <w:rFonts w:hint="eastAsia"/>
              </w:rPr>
            </w:pPr>
            <w:r>
              <w:rPr>
                <w:sz w:val="22"/>
              </w:rPr>
              <w:t>↓</w:t>
            </w:r>
          </w:p>
        </w:tc>
        <w:tc>
          <w:tcPr>
            <w:tcW w:w="1022" w:type="dxa"/>
          </w:tcPr>
          <w:p w14:paraId="3CB26FBC" w14:textId="77777777" w:rsidR="00A75F65" w:rsidRDefault="00000000">
            <w:pPr>
              <w:jc w:val="center"/>
              <w:rPr>
                <w:rFonts w:hint="eastAsia"/>
              </w:rPr>
            </w:pPr>
            <w:r>
              <w:rPr>
                <w:sz w:val="22"/>
              </w:rPr>
              <w:t>↓</w:t>
            </w:r>
          </w:p>
        </w:tc>
        <w:tc>
          <w:tcPr>
            <w:tcW w:w="1022" w:type="dxa"/>
          </w:tcPr>
          <w:p w14:paraId="24755744" w14:textId="77777777" w:rsidR="00A75F65" w:rsidRDefault="00000000">
            <w:pPr>
              <w:jc w:val="center"/>
              <w:rPr>
                <w:rFonts w:hint="eastAsia"/>
              </w:rPr>
            </w:pPr>
            <w:r>
              <w:rPr>
                <w:sz w:val="22"/>
              </w:rPr>
              <w:t>↓</w:t>
            </w:r>
          </w:p>
        </w:tc>
        <w:tc>
          <w:tcPr>
            <w:tcW w:w="1022" w:type="dxa"/>
          </w:tcPr>
          <w:p w14:paraId="44A1889F" w14:textId="77777777" w:rsidR="00A75F65" w:rsidRDefault="00000000">
            <w:pPr>
              <w:jc w:val="center"/>
              <w:rPr>
                <w:rFonts w:hint="eastAsia"/>
              </w:rPr>
            </w:pPr>
            <w:r>
              <w:rPr>
                <w:sz w:val="22"/>
              </w:rPr>
              <w:t>↓</w:t>
            </w:r>
          </w:p>
        </w:tc>
        <w:tc>
          <w:tcPr>
            <w:tcW w:w="1022" w:type="dxa"/>
          </w:tcPr>
          <w:p w14:paraId="04030917" w14:textId="77777777" w:rsidR="00A75F65" w:rsidRDefault="00000000">
            <w:pPr>
              <w:jc w:val="center"/>
              <w:rPr>
                <w:rFonts w:hint="eastAsia"/>
              </w:rPr>
            </w:pPr>
            <w:r>
              <w:rPr>
                <w:sz w:val="22"/>
              </w:rPr>
              <w:t>↓</w:t>
            </w:r>
          </w:p>
        </w:tc>
        <w:tc>
          <w:tcPr>
            <w:tcW w:w="1022" w:type="dxa"/>
          </w:tcPr>
          <w:p w14:paraId="03807C38" w14:textId="77777777" w:rsidR="00A75F65" w:rsidRDefault="00000000">
            <w:pPr>
              <w:jc w:val="center"/>
              <w:rPr>
                <w:rFonts w:hint="eastAsia"/>
              </w:rPr>
            </w:pPr>
            <w:r>
              <w:rPr>
                <w:sz w:val="22"/>
              </w:rPr>
              <w:t>↓</w:t>
            </w:r>
          </w:p>
        </w:tc>
        <w:tc>
          <w:tcPr>
            <w:tcW w:w="1022" w:type="dxa"/>
          </w:tcPr>
          <w:p w14:paraId="732A210B" w14:textId="77777777" w:rsidR="00A75F65" w:rsidRDefault="00000000">
            <w:pPr>
              <w:jc w:val="center"/>
              <w:rPr>
                <w:rFonts w:hint="eastAsia"/>
              </w:rPr>
            </w:pPr>
            <w:r>
              <w:rPr>
                <w:sz w:val="22"/>
              </w:rPr>
              <w:t>↓</w:t>
            </w:r>
          </w:p>
        </w:tc>
        <w:tc>
          <w:tcPr>
            <w:tcW w:w="1022" w:type="dxa"/>
          </w:tcPr>
          <w:p w14:paraId="3242A5BF" w14:textId="77777777" w:rsidR="00A75F65" w:rsidRDefault="00000000">
            <w:pPr>
              <w:jc w:val="center"/>
              <w:rPr>
                <w:rFonts w:hint="eastAsia"/>
              </w:rPr>
            </w:pPr>
            <w:r>
              <w:rPr>
                <w:sz w:val="22"/>
              </w:rPr>
              <w:t>↓</w:t>
            </w:r>
          </w:p>
        </w:tc>
        <w:tc>
          <w:tcPr>
            <w:tcW w:w="1022" w:type="dxa"/>
          </w:tcPr>
          <w:p w14:paraId="41DD68E1" w14:textId="77777777" w:rsidR="00A75F65" w:rsidRDefault="00000000">
            <w:pPr>
              <w:jc w:val="center"/>
              <w:rPr>
                <w:rFonts w:hint="eastAsia"/>
              </w:rPr>
            </w:pPr>
            <w:r>
              <w:rPr>
                <w:sz w:val="22"/>
              </w:rPr>
              <w:t>↓</w:t>
            </w:r>
          </w:p>
        </w:tc>
        <w:tc>
          <w:tcPr>
            <w:tcW w:w="1022" w:type="dxa"/>
          </w:tcPr>
          <w:p w14:paraId="660D4711" w14:textId="77777777" w:rsidR="00A75F65" w:rsidRDefault="00000000">
            <w:pPr>
              <w:jc w:val="center"/>
              <w:rPr>
                <w:rFonts w:hint="eastAsia"/>
              </w:rPr>
            </w:pPr>
            <w:r>
              <w:rPr>
                <w:sz w:val="22"/>
              </w:rPr>
              <w:t>END</w:t>
            </w:r>
          </w:p>
        </w:tc>
      </w:tr>
    </w:tbl>
    <w:p w14:paraId="24EDFB16" w14:textId="77777777" w:rsidR="00A75F65" w:rsidRDefault="00A75F65">
      <w:pPr>
        <w:rPr>
          <w:rFonts w:hint="eastAsia"/>
        </w:rPr>
      </w:pPr>
    </w:p>
    <w:p w14:paraId="58C63968" w14:textId="77777777" w:rsidR="00A75F65" w:rsidRDefault="00000000">
      <w:pPr>
        <w:pStyle w:val="Heading1"/>
      </w:pPr>
      <w:r>
        <w:t>6. Context and Constraints</w:t>
      </w:r>
    </w:p>
    <w:p w14:paraId="47953062" w14:textId="77777777" w:rsidR="00A75F65" w:rsidRDefault="00000000">
      <w:pPr>
        <w:pStyle w:val="ListBullet"/>
        <w:rPr>
          <w:rFonts w:hint="eastAsia"/>
        </w:rPr>
      </w:pPr>
      <w:r>
        <w:t>No live order execution or brokerage credentials.</w:t>
      </w:r>
    </w:p>
    <w:p w14:paraId="416E0521" w14:textId="77777777" w:rsidR="00A75F65" w:rsidRDefault="00000000">
      <w:pPr>
        <w:pStyle w:val="ListBullet"/>
        <w:rPr>
          <w:rFonts w:hint="eastAsia"/>
        </w:rPr>
      </w:pPr>
      <w:r>
        <w:t>Do not claim that model outputs predict future returns with certainty.</w:t>
      </w:r>
    </w:p>
    <w:p w14:paraId="34C7A18C" w14:textId="77777777" w:rsidR="00A75F65" w:rsidRDefault="00000000">
      <w:pPr>
        <w:pStyle w:val="ListBullet"/>
        <w:rPr>
          <w:rFonts w:hint="eastAsia"/>
        </w:rPr>
      </w:pPr>
      <w:r>
        <w:t>Historical data must be split chronologically to reduce leakage.</w:t>
      </w:r>
    </w:p>
    <w:p w14:paraId="698D5A8A" w14:textId="77777777" w:rsidR="00A75F65" w:rsidRDefault="00000000">
      <w:pPr>
        <w:pStyle w:val="ListBullet"/>
        <w:rPr>
          <w:rFonts w:hint="eastAsia"/>
        </w:rPr>
      </w:pPr>
      <w:r>
        <w:t>GAN outputs are for simulation/stress testing, not factual market history.</w:t>
      </w:r>
    </w:p>
    <w:p w14:paraId="6ED74270" w14:textId="77777777" w:rsidR="00A75F65" w:rsidRDefault="00000000">
      <w:pPr>
        <w:pStyle w:val="ListBullet"/>
        <w:rPr>
          <w:rFonts w:hint="eastAsia"/>
        </w:rPr>
      </w:pPr>
      <w:r>
        <w:t>All agent actions must be read-only or paper-trading unless explicitly simulated.</w:t>
      </w:r>
    </w:p>
    <w:p w14:paraId="531CA884" w14:textId="77777777" w:rsidR="00A75F65" w:rsidRDefault="00000000">
      <w:pPr>
        <w:pStyle w:val="Heading1"/>
      </w:pPr>
      <w:r>
        <w:t>7. Expected Outputs / Deliverables</w:t>
      </w:r>
    </w:p>
    <w:p w14:paraId="0D79A41A" w14:textId="77777777" w:rsidR="00A75F65" w:rsidRDefault="00000000">
      <w:pPr>
        <w:pStyle w:val="ListBullet"/>
        <w:rPr>
          <w:rFonts w:hint="eastAsia"/>
        </w:rPr>
      </w:pPr>
      <w:r>
        <w:t>Research/paper-trading architecture.</w:t>
      </w:r>
    </w:p>
    <w:p w14:paraId="0E992C40" w14:textId="77777777" w:rsidR="00A75F65" w:rsidRDefault="00000000">
      <w:pPr>
        <w:pStyle w:val="ListBullet"/>
        <w:rPr>
          <w:rFonts w:hint="eastAsia"/>
        </w:rPr>
      </w:pPr>
      <w:r>
        <w:t>Reproducible Python data and modeling pipeline.</w:t>
      </w:r>
    </w:p>
    <w:p w14:paraId="25434C92" w14:textId="77777777" w:rsidR="00A75F65" w:rsidRDefault="00000000">
      <w:pPr>
        <w:pStyle w:val="ListBullet"/>
        <w:rPr>
          <w:rFonts w:hint="eastAsia"/>
        </w:rPr>
      </w:pPr>
      <w:r>
        <w:t>GAN stress-test dataset and quality report.</w:t>
      </w:r>
    </w:p>
    <w:p w14:paraId="21DD5528" w14:textId="77777777" w:rsidR="00A75F65" w:rsidRDefault="00000000">
      <w:pPr>
        <w:pStyle w:val="ListBullet"/>
        <w:rPr>
          <w:rFonts w:hint="eastAsia"/>
        </w:rPr>
      </w:pPr>
      <w:r>
        <w:t>Agent with read-only research tools and paper-order simulator.</w:t>
      </w:r>
    </w:p>
    <w:p w14:paraId="4318AA62" w14:textId="77777777" w:rsidR="00A75F65" w:rsidRDefault="00000000">
      <w:pPr>
        <w:pStyle w:val="ListBullet"/>
        <w:rPr>
          <w:rFonts w:hint="eastAsia"/>
        </w:rPr>
      </w:pPr>
      <w:r>
        <w:t>Multicloud AI provider abstraction.</w:t>
      </w:r>
    </w:p>
    <w:p w14:paraId="244D5D0D" w14:textId="77777777" w:rsidR="00A75F65" w:rsidRDefault="00000000">
      <w:pPr>
        <w:pStyle w:val="ListBullet"/>
        <w:rPr>
          <w:rFonts w:hint="eastAsia"/>
        </w:rPr>
      </w:pPr>
      <w:r>
        <w:t>CI/CD pipeline with model/data/security gates.</w:t>
      </w:r>
    </w:p>
    <w:p w14:paraId="46F78155" w14:textId="77777777" w:rsidR="00A75F65" w:rsidRDefault="00000000">
      <w:pPr>
        <w:pStyle w:val="ListBullet"/>
        <w:rPr>
          <w:rFonts w:hint="eastAsia"/>
        </w:rPr>
      </w:pPr>
      <w:r>
        <w:t>Target: 100% of simulated orders obey deterministic risk limits.</w:t>
      </w:r>
    </w:p>
    <w:p w14:paraId="202969E8" w14:textId="77777777" w:rsidR="00A75F65" w:rsidRDefault="00000000">
      <w:pPr>
        <w:pStyle w:val="ListBullet"/>
        <w:rPr>
          <w:rFonts w:hint="eastAsia"/>
        </w:rPr>
      </w:pPr>
      <w:r>
        <w:t>Target: zero live trading capability in the PoC.</w:t>
      </w:r>
    </w:p>
    <w:p w14:paraId="6FD09C74" w14:textId="77777777" w:rsidR="00A75F65" w:rsidRDefault="00000000">
      <w:pPr>
        <w:pStyle w:val="ListBullet"/>
        <w:rPr>
          <w:rFonts w:hint="eastAsia"/>
        </w:rPr>
      </w:pPr>
      <w:r>
        <w:t>Target: reproducible results from a fixed evaluation dataset and fixed random seed where applicable.</w:t>
      </w:r>
    </w:p>
    <w:p w14:paraId="310F10AB" w14:textId="77777777" w:rsidR="00A75F65" w:rsidRDefault="00000000">
      <w:pPr>
        <w:pStyle w:val="ListBullet"/>
        <w:rPr>
          <w:rFonts w:hint="eastAsia"/>
        </w:rPr>
      </w:pPr>
      <w:r>
        <w:t>Report quantifying model performance, scenario robustness, false signals, and limitations.</w:t>
      </w:r>
    </w:p>
    <w:p w14:paraId="29FF33C8" w14:textId="77777777" w:rsidR="00A75F65" w:rsidRDefault="00000000">
      <w:pPr>
        <w:pStyle w:val="Heading1"/>
      </w:pPr>
      <w:r>
        <w:t>8. Expected Output Details</w:t>
      </w:r>
    </w:p>
    <w:p w14:paraId="3E725A52" w14:textId="77777777" w:rsidR="00A75F65" w:rsidRDefault="00000000">
      <w:pPr>
        <w:pStyle w:val="ListBullet"/>
        <w:rPr>
          <w:rFonts w:hint="eastAsia"/>
        </w:rPr>
      </w:pPr>
      <w:r>
        <w:t>Architecture package: component diagram, sequence flow, data flow, trust boundaries, AWS/Azure responsibilities, and failure paths.</w:t>
      </w:r>
    </w:p>
    <w:p w14:paraId="43FFCD63" w14:textId="77777777" w:rsidR="00A75F65" w:rsidRDefault="00000000">
      <w:pPr>
        <w:pStyle w:val="ListBullet"/>
        <w:rPr>
          <w:rFonts w:hint="eastAsia"/>
        </w:rPr>
      </w:pPr>
      <w:r>
        <w:t>Python implementation: source code, configuration, API schemas, requirements file, unit tests, and README.</w:t>
      </w:r>
    </w:p>
    <w:p w14:paraId="47772163" w14:textId="77777777" w:rsidR="00A75F65" w:rsidRDefault="00000000">
      <w:pPr>
        <w:pStyle w:val="ListBullet"/>
        <w:rPr>
          <w:rFonts w:hint="eastAsia"/>
        </w:rPr>
      </w:pPr>
      <w:r>
        <w:t>AI package: system prompts, task prompts, structured outputs, model/provider configuration, evaluation dataset, and failure examples.</w:t>
      </w:r>
    </w:p>
    <w:p w14:paraId="4048A550" w14:textId="77777777" w:rsidR="00A75F65" w:rsidRDefault="00000000">
      <w:pPr>
        <w:pStyle w:val="ListBullet"/>
        <w:rPr>
          <w:rFonts w:hint="eastAsia"/>
        </w:rPr>
      </w:pPr>
      <w:r>
        <w:lastRenderedPageBreak/>
        <w:t>Agentic package: agent roles, tool registry, permissions, state transitions, memory policy, approval points, and audit events.</w:t>
      </w:r>
    </w:p>
    <w:p w14:paraId="3DFAB971" w14:textId="77777777" w:rsidR="00A75F65" w:rsidRDefault="00000000">
      <w:pPr>
        <w:pStyle w:val="ListBullet"/>
        <w:rPr>
          <w:rFonts w:hint="eastAsia"/>
        </w:rPr>
      </w:pPr>
      <w:r>
        <w:t>DevOps package: repository structure, CI/CD pipeline, automated quality/security gates, container/IaC configuration, deployment and rollback procedures.</w:t>
      </w:r>
    </w:p>
    <w:p w14:paraId="56A8F38C" w14:textId="77777777" w:rsidR="00A75F65" w:rsidRDefault="00000000">
      <w:pPr>
        <w:pStyle w:val="ListBullet"/>
        <w:rPr>
          <w:rFonts w:hint="eastAsia"/>
        </w:rPr>
      </w:pPr>
      <w:r>
        <w:t>Governance package: risk assessment, data classification, access matrix, responsible-AI checklist, monitoring plan, incident process, and audit evidence.</w:t>
      </w:r>
    </w:p>
    <w:p w14:paraId="2A943759" w14:textId="77777777" w:rsidR="00A75F65" w:rsidRDefault="00000000">
      <w:pPr>
        <w:pStyle w:val="Heading1"/>
      </w:pPr>
      <w:r>
        <w:t>9. Success Metrics</w:t>
      </w:r>
    </w:p>
    <w:p w14:paraId="131C23FB" w14:textId="77777777" w:rsidR="00A75F65" w:rsidRDefault="00000000">
      <w:pPr>
        <w:pStyle w:val="ListBullet"/>
        <w:rPr>
          <w:rFonts w:hint="eastAsia"/>
        </w:rPr>
      </w:pPr>
      <w:r>
        <w:t>CI/CD pipeline with model/data/security gates.</w:t>
      </w:r>
    </w:p>
    <w:p w14:paraId="399D1512" w14:textId="77777777" w:rsidR="00A75F65" w:rsidRDefault="00000000">
      <w:pPr>
        <w:pStyle w:val="ListBullet"/>
        <w:rPr>
          <w:rFonts w:hint="eastAsia"/>
        </w:rPr>
      </w:pPr>
      <w:r>
        <w:t>Target: 100% of simulated orders obey deterministic risk limits.</w:t>
      </w:r>
    </w:p>
    <w:p w14:paraId="5A3E38EA" w14:textId="77777777" w:rsidR="00A75F65" w:rsidRDefault="00000000">
      <w:pPr>
        <w:pStyle w:val="ListBullet"/>
        <w:rPr>
          <w:rFonts w:hint="eastAsia"/>
        </w:rPr>
      </w:pPr>
      <w:r>
        <w:t>Target: zero live trading capability in the PoC.</w:t>
      </w:r>
    </w:p>
    <w:p w14:paraId="201A5FFF" w14:textId="77777777" w:rsidR="00A75F65" w:rsidRDefault="00000000">
      <w:pPr>
        <w:pStyle w:val="ListBullet"/>
        <w:rPr>
          <w:rFonts w:hint="eastAsia"/>
        </w:rPr>
      </w:pPr>
      <w:r>
        <w:t>Target: reproducible results from a fixed evaluation dataset and fixed random seed where applicable.</w:t>
      </w:r>
    </w:p>
    <w:p w14:paraId="2EE17E33" w14:textId="77777777" w:rsidR="00A75F65" w:rsidRDefault="00000000">
      <w:pPr>
        <w:pStyle w:val="ListBullet"/>
        <w:rPr>
          <w:rFonts w:hint="eastAsia"/>
        </w:rPr>
      </w:pPr>
      <w:r>
        <w:t>Report quantifying model performance, scenario robustness, false signals, and limitations.</w:t>
      </w:r>
    </w:p>
    <w:p w14:paraId="1BB325B9" w14:textId="77777777" w:rsidR="00A75F65" w:rsidRDefault="00000000">
      <w:pPr>
        <w:pStyle w:val="Heading1"/>
      </w:pPr>
      <w:r>
        <w:t>10. Critical-Thinking Questions</w:t>
      </w:r>
    </w:p>
    <w:p w14:paraId="42BAF0B7" w14:textId="77777777" w:rsidR="00A75F65" w:rsidRDefault="00000000">
      <w:pPr>
        <w:pStyle w:val="ListBullet"/>
        <w:rPr>
          <w:rFonts w:hint="eastAsia"/>
        </w:rPr>
      </w:pPr>
      <w:r>
        <w:t>Which decisions should be deterministic, which can be AI-assisted, and which must always require a human?</w:t>
      </w:r>
    </w:p>
    <w:p w14:paraId="18B17366" w14:textId="77777777" w:rsidR="00A75F65" w:rsidRDefault="00000000">
      <w:pPr>
        <w:pStyle w:val="ListBullet"/>
        <w:rPr>
          <w:rFonts w:hint="eastAsia"/>
        </w:rPr>
      </w:pPr>
      <w:r>
        <w:t>How would the architecture behave if AWS Bedrock or Azure AI Foundry were temporarily unavailable?</w:t>
      </w:r>
    </w:p>
    <w:p w14:paraId="6AA4DE81" w14:textId="77777777" w:rsidR="00A75F65" w:rsidRDefault="00000000">
      <w:pPr>
        <w:pStyle w:val="ListBullet"/>
        <w:rPr>
          <w:rFonts w:hint="eastAsia"/>
        </w:rPr>
      </w:pPr>
      <w:r>
        <w:t>What is the blast radius if an agent receives malicious or misleading input?</w:t>
      </w:r>
    </w:p>
    <w:p w14:paraId="51F8DB85" w14:textId="77777777" w:rsidR="00A75F65" w:rsidRDefault="00000000">
      <w:pPr>
        <w:pStyle w:val="ListBullet"/>
        <w:rPr>
          <w:rFonts w:hint="eastAsia"/>
        </w:rPr>
      </w:pPr>
      <w:r>
        <w:t>How will you distinguish a genuine improvement from an AI-generated result that merely looks plausible?</w:t>
      </w:r>
    </w:p>
    <w:p w14:paraId="530A634B" w14:textId="77777777" w:rsidR="00A75F65" w:rsidRDefault="00000000">
      <w:pPr>
        <w:pStyle w:val="ListBullet"/>
        <w:rPr>
          <w:rFonts w:hint="eastAsia"/>
        </w:rPr>
      </w:pPr>
      <w:r>
        <w:t>What evidence would an enterprise auditor, security reviewer, or domain expert require before approving production use?</w:t>
      </w:r>
    </w:p>
    <w:p w14:paraId="50901640" w14:textId="77777777" w:rsidR="00A75F65" w:rsidRDefault="00000000">
      <w:pPr>
        <w:pStyle w:val="Heading1"/>
      </w:pPr>
      <w:r>
        <w:t>11. Suggested Assessment Rubric</w:t>
      </w:r>
    </w:p>
    <w:p w14:paraId="42B28591" w14:textId="77777777" w:rsidR="00A75F65" w:rsidRDefault="00000000">
      <w:pPr>
        <w:pStyle w:val="ListBullet"/>
        <w:rPr>
          <w:rFonts w:hint="eastAsia"/>
        </w:rPr>
      </w:pPr>
      <w:r>
        <w:t>Domain problem understanding – 15%</w:t>
      </w:r>
    </w:p>
    <w:p w14:paraId="55BAF03B" w14:textId="77777777" w:rsidR="00A75F65" w:rsidRDefault="00000000">
      <w:pPr>
        <w:pStyle w:val="ListBullet"/>
        <w:rPr>
          <w:rFonts w:hint="eastAsia"/>
        </w:rPr>
      </w:pPr>
      <w:r>
        <w:t>AI/Agentic AI architecture and implementation – 20%</w:t>
      </w:r>
    </w:p>
    <w:p w14:paraId="7F9ED821" w14:textId="77777777" w:rsidR="00A75F65" w:rsidRDefault="00000000">
      <w:pPr>
        <w:pStyle w:val="ListBullet"/>
        <w:rPr>
          <w:rFonts w:hint="eastAsia"/>
        </w:rPr>
      </w:pPr>
      <w:r>
        <w:t>Python automation and engineering – 15%</w:t>
      </w:r>
    </w:p>
    <w:p w14:paraId="0BD65BE2" w14:textId="77777777" w:rsidR="00A75F65" w:rsidRDefault="00000000">
      <w:pPr>
        <w:pStyle w:val="ListBullet"/>
        <w:rPr>
          <w:rFonts w:hint="eastAsia"/>
        </w:rPr>
      </w:pPr>
      <w:r>
        <w:t>Multicloud + DevOps implementation – 20%</w:t>
      </w:r>
    </w:p>
    <w:p w14:paraId="398FA42D" w14:textId="77777777" w:rsidR="00A75F65" w:rsidRDefault="00000000">
      <w:pPr>
        <w:pStyle w:val="ListBullet"/>
        <w:rPr>
          <w:rFonts w:hint="eastAsia"/>
        </w:rPr>
      </w:pPr>
      <w:r>
        <w:t>Security, governance and responsible AI – 20%</w:t>
      </w:r>
    </w:p>
    <w:p w14:paraId="569A193B" w14:textId="77777777" w:rsidR="00A75F65" w:rsidRDefault="00000000">
      <w:pPr>
        <w:pStyle w:val="ListBullet"/>
        <w:rPr>
          <w:rFonts w:hint="eastAsia"/>
        </w:rPr>
      </w:pPr>
      <w:r>
        <w:t>Testing, metrics, documentation and critical reasoning – 10%</w:t>
      </w:r>
    </w:p>
    <w:sectPr w:rsidR="00A75F65"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40471" w14:textId="77777777" w:rsidR="008E00C1" w:rsidRDefault="008E00C1">
      <w:pPr>
        <w:spacing w:after="0" w:line="240" w:lineRule="auto"/>
        <w:rPr>
          <w:rFonts w:hint="eastAsia"/>
        </w:rPr>
      </w:pPr>
      <w:r>
        <w:separator/>
      </w:r>
    </w:p>
  </w:endnote>
  <w:endnote w:type="continuationSeparator" w:id="0">
    <w:p w14:paraId="4800E49B" w14:textId="77777777" w:rsidR="008E00C1" w:rsidRDefault="008E00C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9570" w14:textId="77777777" w:rsidR="00A75F65" w:rsidRDefault="00000000">
    <w:pPr>
      <w:pStyle w:val="Footer"/>
      <w:jc w:val="center"/>
      <w:rPr>
        <w:rFonts w:hint="eastAsia"/>
      </w:rPr>
    </w:pPr>
    <w:r>
      <w:rPr>
        <w:sz w:val="16"/>
      </w:rPr>
      <w:t>Domain AI + DevOps Mini Task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95857" w14:textId="77777777" w:rsidR="008E00C1" w:rsidRDefault="008E00C1">
      <w:pPr>
        <w:spacing w:after="0" w:line="240" w:lineRule="auto"/>
        <w:rPr>
          <w:rFonts w:hint="eastAsia"/>
        </w:rPr>
      </w:pPr>
      <w:r>
        <w:separator/>
      </w:r>
    </w:p>
  </w:footnote>
  <w:footnote w:type="continuationSeparator" w:id="0">
    <w:p w14:paraId="7C640832" w14:textId="77777777" w:rsidR="008E00C1" w:rsidRDefault="008E00C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462014">
    <w:abstractNumId w:val="8"/>
  </w:num>
  <w:num w:numId="2" w16cid:durableId="846947357">
    <w:abstractNumId w:val="6"/>
  </w:num>
  <w:num w:numId="3" w16cid:durableId="491340175">
    <w:abstractNumId w:val="5"/>
  </w:num>
  <w:num w:numId="4" w16cid:durableId="638340979">
    <w:abstractNumId w:val="4"/>
  </w:num>
  <w:num w:numId="5" w16cid:durableId="1243488824">
    <w:abstractNumId w:val="7"/>
  </w:num>
  <w:num w:numId="6" w16cid:durableId="944582460">
    <w:abstractNumId w:val="3"/>
  </w:num>
  <w:num w:numId="7" w16cid:durableId="312953023">
    <w:abstractNumId w:val="2"/>
  </w:num>
  <w:num w:numId="8" w16cid:durableId="313458922">
    <w:abstractNumId w:val="1"/>
  </w:num>
  <w:num w:numId="9" w16cid:durableId="1559198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DEC"/>
    <w:rsid w:val="0029639D"/>
    <w:rsid w:val="00326F90"/>
    <w:rsid w:val="008E00C1"/>
    <w:rsid w:val="00A75F65"/>
    <w:rsid w:val="00AA1D8D"/>
    <w:rsid w:val="00B47730"/>
    <w:rsid w:val="00CB0664"/>
    <w:rsid w:val="00CE7A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D5572"/>
  <w14:defaultImageDpi w14:val="300"/>
  <w15:docId w15:val="{5220A538-BED0-4418-8D70-10C71B49B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1002</Words>
  <Characters>5713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2026-09-23T07:19:00Z</dcterms:modified>
  <cp:category/>
</cp:coreProperties>
</file>