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Property Dispute Documentation</w:t>
      </w:r>
      <w:r w:rsidDel="00000000" w:rsidR="00000000" w:rsidRPr="00000000">
        <w:rPr>
          <w:rtl w:val="0"/>
        </w:rPr>
        <w:br w:type="textWrapping"/>
        <w:t xml:space="preserve">Neighbors at Suburb Lane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Case Identification:</w:t>
      </w:r>
      <w:r w:rsidDel="00000000" w:rsidR="00000000" w:rsidRPr="00000000">
        <w:rPr>
          <w:rtl w:val="0"/>
        </w:rPr>
        <w:t xml:space="preserve"> PDN-2023-45678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Involved Parties: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Complainant:</w:t>
        <w:br w:type="textWrapping"/>
        <w:t xml:space="preserve">Name: Mr. Alan Brown</w:t>
        <w:br w:type="textWrapping"/>
        <w:t xml:space="preserve">Address: 789 Suburb Lane</w:t>
        <w:br w:type="textWrapping"/>
        <w:t xml:space="preserve">Legal Representation: Attorney John White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Defendant:</w:t>
        <w:br w:type="textWrapping"/>
        <w:t xml:space="preserve">Name: Mr. Charles Dean</w:t>
        <w:br w:type="textWrapping"/>
        <w:t xml:space="preserve">Address: 791 Suburb Lane</w:t>
        <w:br w:type="textWrapping"/>
        <w:t xml:space="preserve">Legal Representation: Attorney Linda Gray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Core Allegation:</w:t>
      </w:r>
      <w:r w:rsidDel="00000000" w:rsidR="00000000" w:rsidRPr="00000000">
        <w:rPr>
          <w:rtl w:val="0"/>
        </w:rPr>
        <w:br w:type="textWrapping"/>
        <w:t xml:space="preserve">Mr. Alan Brown alleges that the wooden fence, which Mr. Charles Dean recently erected, encroaches upon his property by approximately three feet.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Presented Evidence: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Historical Land Deeds: These documents date back to 1990 and explicitly highlight the established property boundaries.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Land Survey Report: A detailed survey, commissioned by Mr. Brown in March 2023, to definitively identify the property lines and any potential encroachments.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Photographic Documentation: Images that showcase the location of Mr. Dean's fence, pointing out the areas of alleged encroachment onto Mr. Brown's property.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Witness Testimony: A statement from Mrs. Elaine Turner, a resident of 787 Suburb Lane and a neighbor for an extended period, supports Mr. Brown's claim regarding the boundary encroachment.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Remedial Demands:</w:t>
      </w:r>
      <w:r w:rsidDel="00000000" w:rsidR="00000000" w:rsidRPr="00000000">
        <w:rPr>
          <w:rtl w:val="0"/>
        </w:rPr>
        <w:br w:type="textWrapping"/>
        <w:t xml:space="preserve">Mr. Alan Brown is requesting: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realignment and reconstruction of Mr. Dean's fence to ensure it respects the recognized property boundaries.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Monetary compensation to cover the expenses related to the commissioned land survey and all legal proceedings that have arisen due to this dispute.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