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62" w:rsidRPr="00DF3C62" w:rsidRDefault="00DF3C62" w:rsidP="00DF3C62">
      <w:pPr>
        <w:spacing w:after="0" w:line="240" w:lineRule="auto"/>
        <w:jc w:val="center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DF3C6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Формы</w:t>
      </w:r>
    </w:p>
    <w:p w:rsidR="00DF3C62" w:rsidRPr="00DF3C62" w:rsidRDefault="00DF3C62" w:rsidP="00DF3C62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DF3C62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Что же такое форма?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Это набор элементов управления, который позволяет веб-приложению взаимодействовать с пользователем. Как же встроить форму внутрь HTML-страницы? Для этого используется тег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&lt;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form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&gt;.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Для создания большого количества элементов управления используется тег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&lt;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input</w:t>
      </w:r>
      <w:proofErr w:type="spellEnd"/>
      <w:proofErr w:type="gram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&gt;.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  <w:proofErr w:type="gram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Какой конкретно элемент управления нужно создать указывается с помощью атрибута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этого тега. Есть также элементы управления, которые создаются с помощью других тегов.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Атрибут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со значением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text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показывает, что мы хотим создать именно текстовое поле. Кнопка для отправки данных на сервер также была создана с помощью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input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, но в качестве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было указано значение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submit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 С помощью атрибута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value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задается надпись на кнопке. Кнопки типа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submit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всегда используются для отправки данных на сервер.</w:t>
      </w:r>
    </w:p>
    <w:p w:rsidR="00DF3C62" w:rsidRPr="00DF3C62" w:rsidRDefault="00DF3C62" w:rsidP="00DF3C62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DF3C62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Стандартный механизм отправки данных на сервер</w:t>
      </w:r>
    </w:p>
    <w:p w:rsidR="00DF3C62" w:rsidRPr="00DF3C62" w:rsidRDefault="00DF3C62" w:rsidP="00DF3C62">
      <w:pPr>
        <w:numPr>
          <w:ilvl w:val="0"/>
          <w:numId w:val="33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отправляет, полученные от пользователя данные на сервер</w:t>
      </w:r>
    </w:p>
    <w:p w:rsidR="00DF3C62" w:rsidRPr="00DF3C62" w:rsidRDefault="00DF3C62" w:rsidP="00DF3C62">
      <w:pPr>
        <w:numPr>
          <w:ilvl w:val="0"/>
          <w:numId w:val="33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получает данные, формирует ответ и отправляет его клиенту (браузеру в нашем случае)</w:t>
      </w:r>
    </w:p>
    <w:p w:rsidR="00DF3C62" w:rsidRPr="00DF3C62" w:rsidRDefault="00DF3C62" w:rsidP="00DF3C62">
      <w:pPr>
        <w:numPr>
          <w:ilvl w:val="0"/>
          <w:numId w:val="33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 получает ответ сервера и отображает его на экран пользователю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У тега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form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в атрибуте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action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нужно указать путь на сервере, который будет обрабатывать данные формы. Если атрибут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action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не указан, в качестве обработчика на сервере выбирается текущая страница.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В атрибуте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method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нужно указать какой метод для отправки данных на сервер нужно использовать. Есть два варианта: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GET и POST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Когда в форме указан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GET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, как метод отправки, введенные данные отображаются в адресной строке браузера.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GET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обычно указан, как метод отправки для поисковых систем. Если в качестве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method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указан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POST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, данные отсылаются в теле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HTTP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запроса и не отображаются в адресной строке. Отсюда можно сделать вывод, что </w:t>
      </w:r>
      <w:proofErr w:type="spellStart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нестоит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использовать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GET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для отсылки важных данных, потому что они будут видны в </w:t>
      </w:r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URL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браузера.</w:t>
      </w:r>
    </w:p>
    <w:p w:rsidR="00DF3C62" w:rsidRPr="00DF3C62" w:rsidRDefault="00DF3C62" w:rsidP="00DF3C62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DF3C62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Теги, атрибуты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Тег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label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используется для создания надписи. С помощью атрибута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for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мы указываем с каким элементом связана надпись. В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for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мы указываем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id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, связанного элемента. Благодаря этому атрибуту при клике на надпись фокус переходит на нужный элемент.</w:t>
      </w:r>
    </w:p>
    <w:p w:rsidR="00DF3C62" w:rsidRPr="00DF3C62" w:rsidRDefault="00DF3C62" w:rsidP="00DF3C62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DF3C62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Пример:</w:t>
      </w:r>
    </w:p>
    <w:p w:rsidR="00DF3C62" w:rsidRPr="00DF3C62" w:rsidRDefault="00DF3C62" w:rsidP="00DF3C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3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&lt;label for="uname"&gt;Name:&lt;/label&gt;</w:t>
      </w:r>
      <w:r w:rsidRPr="00DF3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br/>
        <w:t>&lt;input type="text" id="uname" name="userName" /&gt;</w:t>
      </w:r>
    </w:p>
    <w:p w:rsidR="00DF3C62" w:rsidRPr="00DF3C62" w:rsidRDefault="00DF3C62" w:rsidP="00DF3C62">
      <w:pPr>
        <w:numPr>
          <w:ilvl w:val="0"/>
          <w:numId w:val="34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id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уникальный идентификатор на странице (значения </w:t>
      </w:r>
      <w:proofErr w:type="spellStart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должны повторяться). Он используется для обращения к элементу из клиентской части приложения (например, из кода на </w:t>
      </w:r>
      <w:proofErr w:type="spellStart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F3C62" w:rsidRPr="00DF3C62" w:rsidRDefault="00DF3C62" w:rsidP="00DF3C62">
      <w:pPr>
        <w:numPr>
          <w:ilvl w:val="0"/>
          <w:numId w:val="34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name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нужно указывать для передачи данных на сервер. Если не указать </w:t>
      </w:r>
      <w:proofErr w:type="spellStart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серверной части приложения невозможно будет обратиться к значению элемента. К </w:t>
      </w:r>
      <w:proofErr w:type="spellStart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предъявляются требования по уникальности. В разных формах на одной и той же странице могут быть элементы с одинаковыми именами;</w:t>
      </w:r>
    </w:p>
    <w:p w:rsidR="00DF3C62" w:rsidRPr="00DF3C62" w:rsidRDefault="00DF3C62" w:rsidP="00DF3C62">
      <w:pPr>
        <w:numPr>
          <w:ilvl w:val="0"/>
          <w:numId w:val="34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для </w:t>
      </w: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id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name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быть одинаковыми.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Для создания многострочного текстового поля используют тег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textarea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Для создания радиокнопки используется тег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input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со значением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равным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radio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Для каждой радиокнопки указывается одинаковое значение для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name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 Это делается для того, чтобы пользователь мог выбрать только одну радиокнопку из группы. В атрибут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value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устанавливается для каждой из кнопок своё значение. Это нужно, чтобы в серверной части вашего приложения можно было определить какая конкретно кнопка была выбрана.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создания </w:t>
      </w:r>
      <w:proofErr w:type="spellStart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чекбокса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используется тег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input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со значением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равным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checkbox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Атрибут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checked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используется для того, чтобы по умолчанию сделать активной один из элементов радиокнопок или </w:t>
      </w:r>
      <w:proofErr w:type="spellStart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чекбокса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списка используется тег </w:t>
      </w: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select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. Элементы списка описываются внутри него. Отдельный элемент списка создаётся с помощью тега </w:t>
      </w:r>
      <w:proofErr w:type="spellStart"/>
      <w:r w:rsidRPr="00DF3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option</w:t>
      </w:r>
      <w:proofErr w:type="spellEnd"/>
      <w:r w:rsidRPr="00DF3C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Тег —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fieldset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предназначен для группировки элементов формы. Для заголовка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fieldset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 используется тег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legend</w:t>
      </w:r>
      <w:proofErr w:type="spellEnd"/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DF3C62" w:rsidRPr="00DF3C62" w:rsidRDefault="00DF3C62" w:rsidP="00DF3C62">
      <w:pPr>
        <w:spacing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F3C62">
        <w:rPr>
          <w:rFonts w:ascii="inherit" w:eastAsia="Times New Roman" w:hAnsi="inherit" w:cs="Times New Roman"/>
          <w:sz w:val="24"/>
          <w:szCs w:val="24"/>
          <w:lang w:eastAsia="ru-RU"/>
        </w:rPr>
        <w:t>Для создания элемента управления с датой используется 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input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с 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type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 xml:space="preserve"> = </w:t>
      </w:r>
      <w:proofErr w:type="spellStart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date</w:t>
      </w:r>
      <w:proofErr w:type="spellEnd"/>
      <w:r w:rsidRPr="00DF3C62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820CEE" w:rsidRPr="00DF3C62" w:rsidRDefault="00820CEE" w:rsidP="00DF3C62"/>
    <w:sectPr w:rsidR="00820CEE" w:rsidRPr="00DF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F0D70"/>
    <w:multiLevelType w:val="multilevel"/>
    <w:tmpl w:val="5C6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C5316D"/>
    <w:multiLevelType w:val="multilevel"/>
    <w:tmpl w:val="D50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926583"/>
    <w:multiLevelType w:val="multilevel"/>
    <w:tmpl w:val="59E6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24560B"/>
    <w:multiLevelType w:val="multilevel"/>
    <w:tmpl w:val="4AE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54B47AA"/>
    <w:multiLevelType w:val="multilevel"/>
    <w:tmpl w:val="1FA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2A7D16"/>
    <w:multiLevelType w:val="multilevel"/>
    <w:tmpl w:val="F81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997F9F"/>
    <w:multiLevelType w:val="multilevel"/>
    <w:tmpl w:val="7A0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846125"/>
    <w:multiLevelType w:val="multilevel"/>
    <w:tmpl w:val="2B32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C64F05"/>
    <w:multiLevelType w:val="multilevel"/>
    <w:tmpl w:val="54C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D80DC0"/>
    <w:multiLevelType w:val="multilevel"/>
    <w:tmpl w:val="6B30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130541"/>
    <w:multiLevelType w:val="multilevel"/>
    <w:tmpl w:val="A31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3E49DD"/>
    <w:multiLevelType w:val="multilevel"/>
    <w:tmpl w:val="F1C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53104E"/>
    <w:multiLevelType w:val="multilevel"/>
    <w:tmpl w:val="8966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093D95"/>
    <w:multiLevelType w:val="multilevel"/>
    <w:tmpl w:val="55A8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3A4792"/>
    <w:multiLevelType w:val="multilevel"/>
    <w:tmpl w:val="D24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643F60"/>
    <w:multiLevelType w:val="multilevel"/>
    <w:tmpl w:val="EE5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04324B"/>
    <w:multiLevelType w:val="multilevel"/>
    <w:tmpl w:val="565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727E77"/>
    <w:multiLevelType w:val="multilevel"/>
    <w:tmpl w:val="F52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E96048"/>
    <w:multiLevelType w:val="multilevel"/>
    <w:tmpl w:val="C58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DE3DCA"/>
    <w:multiLevelType w:val="multilevel"/>
    <w:tmpl w:val="6AE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2C7584"/>
    <w:multiLevelType w:val="multilevel"/>
    <w:tmpl w:val="1E7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C550EA"/>
    <w:multiLevelType w:val="multilevel"/>
    <w:tmpl w:val="EEE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F71657"/>
    <w:multiLevelType w:val="multilevel"/>
    <w:tmpl w:val="817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D441C1"/>
    <w:multiLevelType w:val="multilevel"/>
    <w:tmpl w:val="86F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B11724"/>
    <w:multiLevelType w:val="multilevel"/>
    <w:tmpl w:val="0D5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4F2BEF"/>
    <w:multiLevelType w:val="multilevel"/>
    <w:tmpl w:val="4F8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DF1B3E"/>
    <w:multiLevelType w:val="multilevel"/>
    <w:tmpl w:val="AA38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8E16A5"/>
    <w:multiLevelType w:val="multilevel"/>
    <w:tmpl w:val="B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493D8B"/>
    <w:multiLevelType w:val="multilevel"/>
    <w:tmpl w:val="94B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796573"/>
    <w:multiLevelType w:val="multilevel"/>
    <w:tmpl w:val="4E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26"/>
  </w:num>
  <w:num w:numId="8">
    <w:abstractNumId w:val="10"/>
  </w:num>
  <w:num w:numId="9">
    <w:abstractNumId w:val="23"/>
  </w:num>
  <w:num w:numId="10">
    <w:abstractNumId w:val="25"/>
  </w:num>
  <w:num w:numId="11">
    <w:abstractNumId w:val="18"/>
  </w:num>
  <w:num w:numId="12">
    <w:abstractNumId w:val="5"/>
  </w:num>
  <w:num w:numId="13">
    <w:abstractNumId w:val="19"/>
  </w:num>
  <w:num w:numId="14">
    <w:abstractNumId w:val="12"/>
  </w:num>
  <w:num w:numId="15">
    <w:abstractNumId w:val="17"/>
  </w:num>
  <w:num w:numId="16">
    <w:abstractNumId w:val="33"/>
  </w:num>
  <w:num w:numId="17">
    <w:abstractNumId w:val="22"/>
  </w:num>
  <w:num w:numId="18">
    <w:abstractNumId w:val="3"/>
  </w:num>
  <w:num w:numId="19">
    <w:abstractNumId w:val="32"/>
  </w:num>
  <w:num w:numId="20">
    <w:abstractNumId w:val="30"/>
  </w:num>
  <w:num w:numId="21">
    <w:abstractNumId w:val="20"/>
  </w:num>
  <w:num w:numId="22">
    <w:abstractNumId w:val="29"/>
  </w:num>
  <w:num w:numId="23">
    <w:abstractNumId w:val="21"/>
  </w:num>
  <w:num w:numId="24">
    <w:abstractNumId w:val="31"/>
  </w:num>
  <w:num w:numId="25">
    <w:abstractNumId w:val="24"/>
  </w:num>
  <w:num w:numId="26">
    <w:abstractNumId w:val="7"/>
  </w:num>
  <w:num w:numId="27">
    <w:abstractNumId w:val="28"/>
  </w:num>
  <w:num w:numId="28">
    <w:abstractNumId w:val="9"/>
  </w:num>
  <w:num w:numId="29">
    <w:abstractNumId w:val="6"/>
  </w:num>
  <w:num w:numId="30">
    <w:abstractNumId w:val="8"/>
  </w:num>
  <w:num w:numId="31">
    <w:abstractNumId w:val="13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1D5DD0"/>
    <w:rsid w:val="00384324"/>
    <w:rsid w:val="00820CEE"/>
    <w:rsid w:val="00982E89"/>
    <w:rsid w:val="00A00456"/>
    <w:rsid w:val="00A236DE"/>
    <w:rsid w:val="00C91D84"/>
    <w:rsid w:val="00DD47A5"/>
    <w:rsid w:val="00D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47A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219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10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7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0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6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78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52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6413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5325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974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9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29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363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230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958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66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02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042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59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6087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830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8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9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119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46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94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308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98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12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3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4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5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10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9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6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1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2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7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42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2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8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2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0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7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354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8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6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7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3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8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867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2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459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8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8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8699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928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1311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385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56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22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9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5772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027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39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8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256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2022-07-25T14:10:00Z</dcterms:created>
  <dcterms:modified xsi:type="dcterms:W3CDTF">2022-08-15T10:19:00Z</dcterms:modified>
</cp:coreProperties>
</file>