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Engineering Leader | Leeds, UK</w:t>
      </w:r>
    </w:p>
    <w:bookmarkStart w:id="30" w:name="nikos-vasileiadis"/>
    <w:p>
      <w:pPr>
        <w:pStyle w:val="Heading1"/>
      </w:pPr>
      <w:r>
        <w:t xml:space="preserve">Nikos Vasileiadis</w:t>
      </w:r>
    </w:p>
    <w:p>
      <w:pPr>
        <w:pStyle w:val="FirstParagraph"/>
      </w:pPr>
      <w:r>
        <w:rPr>
          <w:b/>
          <w:bCs/>
        </w:rPr>
        <w:t xml:space="preserve">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profile:</w:t>
      </w:r>
      <w:r>
        <w:t xml:space="preserve"> </w:t>
      </w:r>
      <w:hyperlink r:id="rId12">
        <w:r>
          <w:rPr>
            <w:rStyle w:val="Hyperlink"/>
          </w:rPr>
          <w:t xml:space="preserve">PDF Version</w:t>
        </w:r>
      </w:hyperlink>
      <w:r>
        <w:t xml:space="preserve"> </w:t>
      </w:r>
      <w:r>
        <w:t xml:space="preserve">|</w:t>
      </w:r>
      <w:r>
        <w:t xml:space="preserve"> </w:t>
      </w:r>
      <w:hyperlink r:id="rId13">
        <w:r>
          <w:rPr>
            <w:rStyle w:val="Hyperlink"/>
          </w:rPr>
          <w:t xml:space="preserve">DOCX Version</w:t>
        </w:r>
      </w:hyperlink>
    </w:p>
    <w:bookmarkStart w:id="14" w:name="top-skills"/>
    <w:p>
      <w:pPr>
        <w:pStyle w:val="Heading2"/>
      </w:pPr>
      <w:r>
        <w:t xml:space="preserve">Top skills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Natural aptitude for understanding people, building trust, and creating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bookmarkEnd w:id="14"/>
    <w:bookmarkStart w:id="15" w:name="about"/>
    <w:p>
      <w:pPr>
        <w:pStyle w:val="Heading2"/>
      </w:pPr>
      <w:r>
        <w:t xml:space="preserve">About</w:t>
      </w:r>
    </w:p>
    <w:p>
      <w:pPr>
        <w:pStyle w:val="FirstParagraph"/>
      </w:pPr>
      <w:r>
        <w:t xml:space="preserve">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I started in code — frontend, full-stack, CMS architecture, platform engineering — and mastered the craft. What I discovered along the way is that my real strength is people: building teams, developing talent, creating clarity, and designing the organisational conditions where engineers do their best work.</w:t>
      </w:r>
    </w:p>
    <w:p>
      <w:pPr>
        <w:pStyle w:val="BodyText"/>
      </w:pPr>
      <w:r>
        <w:t xml:space="preserve">My leadership arc has grown continuously since 2017: from Scrum Master rotations at Jadu and Leeds Building Society, to bootstrapping and leading the Content Capability team at Utility Warehouse, to managing multiple teams (</w:t>
      </w:r>
      <w:r>
        <w:t xml:space="preserve">8 engineers</w:t>
      </w:r>
      <w:r>
        <w:t xml:space="preserve"> </w:t>
      </w:r>
      <w:r>
        <w:t xml:space="preserve">at peak) across Content Capability and Design Systems. Through three restructurings, I now lead a specialist</w:t>
      </w:r>
      <w:r>
        <w:t xml:space="preserve"> </w:t>
      </w:r>
      <w:r>
        <w:t xml:space="preserve">3-person</w:t>
      </w:r>
      <w:r>
        <w:t xml:space="preserve"> </w:t>
      </w:r>
      <w:r>
        <w:t xml:space="preserve">team covering</w:t>
      </w:r>
      <w:r>
        <w:t xml:space="preserve"> </w:t>
      </w:r>
      <w:r>
        <w:t xml:space="preserve">six critical platform services</w:t>
      </w:r>
      <w:r>
        <w:t xml:space="preserve"> </w:t>
      </w:r>
      <w:r>
        <w:t xml:space="preserve">across the uw.co.uk estate — having built the same team from scratch twice.</w:t>
      </w:r>
    </w:p>
    <w:p>
      <w:pPr>
        <w:pStyle w:val="BodyText"/>
      </w:pPr>
      <w:r>
        <w:t xml:space="preserve">I treat engineering as a business lever — contributing to CapEx/OpEx planning, evaluating vendor ROI, and ensuring technical investments map directly to business outcomes. My technical depth gives me credibility with engineers; my focus on people, process, and organisational design is where I create the most value.</w:t>
      </w:r>
    </w:p>
    <w:bookmarkEnd w:id="15"/>
    <w:bookmarkStart w:id="25" w:name="experience"/>
    <w:p>
      <w:pPr>
        <w:pStyle w:val="Heading2"/>
      </w:pPr>
      <w:r>
        <w:t xml:space="preserve">Experience</w:t>
      </w:r>
    </w:p>
    <w:bookmarkStart w:id="16" w:name="software-engineering-manager"/>
    <w:p>
      <w:pPr>
        <w:pStyle w:val="Heading3"/>
      </w:pPr>
      <w:r>
        <w:t xml:space="preserve">Software Engineering Manager</w:t>
      </w:r>
    </w:p>
    <w:p>
      <w:pPr>
        <w:pStyle w:val="FirstParagraph"/>
      </w:pPr>
      <w:r>
        <w:rPr>
          <w:b/>
          <w:bCs/>
        </w:rPr>
        <w:t xml:space="preserve">Company</w:t>
      </w:r>
      <w:r>
        <w:t xml:space="preserve">: Utility Warehouse</w:t>
      </w:r>
      <w:r>
        <w:br/>
      </w:r>
      <w:r>
        <w:rPr>
          <w:b/>
          <w:bCs/>
        </w:rPr>
        <w:t xml:space="preserve">Dates</w:t>
      </w:r>
      <w:r>
        <w:t xml:space="preserve">: Jul 2023 - Present (2 yrs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Retention &amp; Developing Talent:</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of</w:t>
      </w:r>
      <w:r>
        <w:t xml:space="preserve"> </w:t>
      </w:r>
      <w:r>
        <w:t xml:space="preserve">2 engineers</w:t>
      </w:r>
      <w:r>
        <w:t xml:space="preserve">, including a pillar move from Customer Experience to Partner. Every reduction was organisational; zero attrition. Drove</w:t>
      </w:r>
      <w:r>
        <w:t xml:space="preserve"> </w:t>
      </w:r>
      <w:r>
        <w:t xml:space="preserve">3 promotions</w:t>
      </w:r>
      <w:r>
        <w:t xml:space="preserve"> </w:t>
      </w:r>
      <w:r>
        <w:t xml:space="preserve">through evidence-based cases — from Associate to Mid-level and Mid-level to Senior — advocating for talent recognition across organisational boundaries. Mentored engineers who subsequently moved into Engineering Manager roles — both within UW and externally — developing leadership capability one level above my formal remit.</w:t>
      </w:r>
    </w:p>
    <w:p>
      <w:pPr>
        <w:pStyle w:val="Compact"/>
        <w:numPr>
          <w:ilvl w:val="0"/>
          <w:numId w:val="1002"/>
        </w:numPr>
      </w:pPr>
      <w:r>
        <w:rPr>
          <w:b/>
          <w:bCs/>
        </w:rPr>
        <w:t xml:space="preserve">Org Design &amp; Structural Influence:</w:t>
      </w:r>
      <w:r>
        <w:t xml:space="preserve"> </w:t>
      </w:r>
      <w:r>
        <w:t xml:space="preserve">During restructurings, took on unguided responsibility for scoping and executing team migrations — including the Content Capability team’s moves between pillars (Marketing Capability → Content Capability → CMS Team, spanning Platforms, Customer Experience, and Partner pillars) — by independently mapping scope, chasing stakeholder alignment, and building consensus from scratch. Challenged and reversed structural decisions that would have eliminated the Design Systems team, demonstrating strategic influence well above the Engineering Manager remit.</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6"/>
    <w:bookmarkStart w:id="17" w:name="lead-software-engineer"/>
    <w:p>
      <w:pPr>
        <w:pStyle w:val="Heading3"/>
      </w:pPr>
      <w:r>
        <w:t xml:space="preserve">Lead Software Engineer</w:t>
      </w:r>
    </w:p>
    <w:p>
      <w:pPr>
        <w:pStyle w:val="FirstParagraph"/>
      </w:pPr>
      <w:r>
        <w:rPr>
          <w:b/>
          <w:bCs/>
        </w:rPr>
        <w:t xml:space="preserve">Company</w:t>
      </w:r>
      <w:r>
        <w:t xml:space="preserve">: Utility Warehouse</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 A pattern I would repeat in 2025 when forming the specialist CMS Team from a larger restructuring.</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7"/>
    <w:bookmarkStart w:id="18"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8"/>
    <w:bookmarkStart w:id="19" w:name="senior-digital-developer"/>
    <w:p>
      <w:pPr>
        <w:pStyle w:val="Heading3"/>
      </w:pPr>
      <w:r>
        <w:t xml:space="preserve">Senior Digital Developer</w:t>
      </w:r>
    </w:p>
    <w:p>
      <w:pPr>
        <w:pStyle w:val="FirstParagraph"/>
      </w:pPr>
      <w:r>
        <w:rPr>
          <w:b/>
          <w:bCs/>
        </w:rPr>
        <w:t xml:space="preserve">Company</w:t>
      </w:r>
      <w:r>
        <w:t xml:space="preserve">: Leeds Building Society</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Served as the unofficial internal Agile champion throughout my tenure.</w:t>
      </w:r>
    </w:p>
    <w:p>
      <w:pPr>
        <w:pStyle w:val="BodyText"/>
      </w:pPr>
      <w:r>
        <w:rPr>
          <w:b/>
          <w:bCs/>
        </w:rPr>
        <w:t xml:space="preserve">Digital Transformation (Interim Scrum Master, Jun–Oct 2019):</w:t>
      </w:r>
      <w:r>
        <w:t xml:space="preserve"> </w:t>
      </w:r>
      <w:r>
        <w:t xml:space="preserve">Appointed to lead the Digital Transformation programme alongside external consultants and cross-functional teams — moving from firefighting culture to structured, iterative feature development with regular delivery cadences.</w:t>
      </w:r>
    </w:p>
    <w:bookmarkEnd w:id="19"/>
    <w:bookmarkStart w:id="21" w:name="ux-interface-developer"/>
    <w:p>
      <w:pPr>
        <w:pStyle w:val="Heading3"/>
      </w:pPr>
      <w:r>
        <w:t xml:space="preserve">UX Interface Developer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20">
        <w:r>
          <w:rPr>
            <w:rStyle w:val="Hyperlink"/>
          </w:rPr>
          <w:t xml:space="preserve">Pulsar</w:t>
        </w:r>
      </w:hyperlink>
      <w:r>
        <w:t xml:space="preserve">)</w:t>
      </w:r>
    </w:p>
    <w:bookmarkEnd w:id="21"/>
    <w:bookmarkStart w:id="22" w:name="digital-developer"/>
    <w:p>
      <w:pPr>
        <w:pStyle w:val="Heading3"/>
      </w:pPr>
      <w:r>
        <w:t xml:space="preserve">Digital Developer</w:t>
      </w:r>
    </w:p>
    <w:p>
      <w:pPr>
        <w:pStyle w:val="FirstParagraph"/>
      </w:pPr>
      <w:r>
        <w:rPr>
          <w:b/>
          <w:bCs/>
        </w:rPr>
        <w:t xml:space="preserve">Company</w:t>
      </w:r>
      <w:r>
        <w:t xml:space="preserve">: DS.Emotion</w:t>
      </w:r>
      <w:r>
        <w:br/>
      </w:r>
      <w:r>
        <w:rPr>
          <w:b/>
          <w:bCs/>
        </w:rPr>
        <w:t xml:space="preserve">Dates</w:t>
      </w:r>
      <w:r>
        <w:t xml:space="preserve">: Oct 2016 - Nov 2016 (2 months)</w:t>
      </w:r>
      <w:r>
        <w:br/>
      </w:r>
      <w:r>
        <w:rPr>
          <w:b/>
          <w:bCs/>
        </w:rPr>
        <w:t xml:space="preserve">Location</w:t>
      </w:r>
      <w:r>
        <w:t xml:space="preserve">: Leeds, England, United Kingdom</w:t>
      </w:r>
      <w:r>
        <w:br/>
      </w:r>
      <w:r>
        <w:rPr>
          <w:b/>
          <w:bCs/>
        </w:rPr>
        <w:t xml:space="preserve">Employment Type</w:t>
      </w:r>
      <w:r>
        <w:t xml:space="preserve">: Contract, On-site</w:t>
      </w:r>
    </w:p>
    <w:p>
      <w:pPr>
        <w:pStyle w:val="BodyText"/>
      </w:pPr>
      <w:r>
        <w:rPr>
          <w:b/>
          <w:bCs/>
        </w:rPr>
        <w:t xml:space="preserve">Description</w:t>
      </w:r>
      <w:r>
        <w:t xml:space="preserve">: Delivered high-performance frontend solutions for premium real estate and automotive clients (e.g., Silverstone).</w:t>
      </w:r>
    </w:p>
    <w:p>
      <w:pPr>
        <w:pStyle w:val="Compact"/>
        <w:numPr>
          <w:ilvl w:val="0"/>
          <w:numId w:val="1004"/>
        </w:numPr>
      </w:pPr>
      <w:r>
        <w:rPr>
          <w:b/>
          <w:bCs/>
        </w:rPr>
        <w:t xml:space="preserve">Performance Optimization</w:t>
      </w:r>
      <w:r>
        <w:t xml:space="preserve">: Spearheaded critical performance optimizations across a portfolio of existing projects, significantly improving load times and user engagement metrics.</w:t>
      </w:r>
    </w:p>
    <w:p>
      <w:pPr>
        <w:pStyle w:val="Compact"/>
        <w:numPr>
          <w:ilvl w:val="0"/>
          <w:numId w:val="1004"/>
        </w:numPr>
      </w:pPr>
      <w:r>
        <w:rPr>
          <w:b/>
          <w:bCs/>
        </w:rPr>
        <w:t xml:space="preserve">Workflow Modernization</w:t>
      </w:r>
      <w:r>
        <w:t xml:space="preserve">: Championed the transition to modern deployment lifecycles and structured version control (Git), establishing more reliable and efficient engineering workflows for the agency.</w:t>
      </w:r>
    </w:p>
    <w:p>
      <w:pPr>
        <w:pStyle w:val="FirstParagraph"/>
      </w:pPr>
      <w:r>
        <w:rPr>
          <w:b/>
          <w:bCs/>
        </w:rPr>
        <w:t xml:space="preserve">Projects</w:t>
      </w:r>
      <w:r>
        <w:t xml:space="preserve">: Silverstone, Bowcliffe Hall, St. Leonard’s Place, Woodside Square, Sixteen Real Estate</w:t>
      </w:r>
    </w:p>
    <w:bookmarkEnd w:id="22"/>
    <w:bookmarkStart w:id="23" w:name="front-end-developer"/>
    <w:p>
      <w:pPr>
        <w:pStyle w:val="Heading3"/>
      </w:pPr>
      <w:r>
        <w:t xml:space="preserve">Front-end Developer</w:t>
      </w:r>
    </w:p>
    <w:p>
      <w:pPr>
        <w:pStyle w:val="FirstParagraph"/>
      </w:pPr>
      <w:r>
        <w:rPr>
          <w:b/>
          <w:bCs/>
        </w:rPr>
        <w:t xml:space="preserve">Company</w:t>
      </w:r>
      <w:r>
        <w:t xml:space="preserve">: Creode</w:t>
      </w:r>
      <w:r>
        <w:br/>
      </w:r>
      <w:r>
        <w:rPr>
          <w:b/>
          <w:bCs/>
        </w:rPr>
        <w:t xml:space="preserve">Dates</w:t>
      </w:r>
      <w:r>
        <w:t xml:space="preserve">: Oct 2015 - Sep 2016 (1 year)</w:t>
      </w:r>
      <w:r>
        <w:br/>
      </w:r>
      <w:r>
        <w:rPr>
          <w:b/>
          <w:bCs/>
        </w:rPr>
        <w:t xml:space="preserve">Location</w:t>
      </w:r>
      <w:r>
        <w:t xml:space="preserve">: Leeds, England, United Kingdom</w:t>
      </w:r>
      <w:r>
        <w:t xml:space="preserve"> </w:t>
      </w:r>
      <w:r>
        <w:rPr>
          <w:b/>
          <w:bCs/>
        </w:rPr>
        <w:t xml:space="preserve">Employment Type</w:t>
      </w:r>
      <w:r>
        <w:t xml:space="preserve">: Full-time, On-site</w:t>
      </w:r>
    </w:p>
    <w:p>
      <w:pPr>
        <w:pStyle w:val="BodyText"/>
      </w:pPr>
      <w:r>
        <w:rPr>
          <w:b/>
          <w:bCs/>
        </w:rPr>
        <w:t xml:space="preserve">Description</w:t>
      </w:r>
      <w:r>
        <w:t xml:space="preserve">: Engineered responsive e-commerce solutions for major retail brands (Vivienne Westwood, Kärcher).</w:t>
      </w:r>
    </w:p>
    <w:p>
      <w:pPr>
        <w:pStyle w:val="Compact"/>
        <w:numPr>
          <w:ilvl w:val="0"/>
          <w:numId w:val="1005"/>
        </w:numPr>
      </w:pPr>
      <w:r>
        <w:rPr>
          <w:b/>
          <w:bCs/>
        </w:rPr>
        <w:t xml:space="preserve">E-Commerce Delivery</w:t>
      </w:r>
      <w:r>
        <w:t xml:space="preserve">: Collaborated cross-functionally to bring complex UI designs to life, ensuring seamless cross-browser compatibility and strict adherence to brand standards.</w:t>
      </w:r>
    </w:p>
    <w:p>
      <w:pPr>
        <w:pStyle w:val="Compact"/>
        <w:numPr>
          <w:ilvl w:val="0"/>
          <w:numId w:val="1005"/>
        </w:numPr>
      </w:pPr>
      <w:r>
        <w:rPr>
          <w:b/>
          <w:bCs/>
        </w:rPr>
        <w:t xml:space="preserve">Digital Marketing Support</w:t>
      </w:r>
      <w:r>
        <w:t xml:space="preserve">: Developed robust architecture for high-conversion HTML email campaigns, directly supporting the agency’s retention and sales generation strategies.</w:t>
      </w:r>
    </w:p>
    <w:p>
      <w:pPr>
        <w:pStyle w:val="FirstParagraph"/>
      </w:pPr>
      <w:r>
        <w:rPr>
          <w:b/>
          <w:bCs/>
        </w:rPr>
        <w:t xml:space="preserve">Projects</w:t>
      </w:r>
      <w:r>
        <w:t xml:space="preserve">: Vivienne Westwood, Kärcher, CACI, EQVVS, G-Type</w:t>
      </w:r>
    </w:p>
    <w:bookmarkEnd w:id="23"/>
    <w:bookmarkStart w:id="24" w:name="early-career-consulting"/>
    <w:p>
      <w:pPr>
        <w:pStyle w:val="Heading3"/>
      </w:pPr>
      <w:r>
        <w:t xml:space="preserve">Early Career &amp; Consulting</w:t>
      </w:r>
    </w:p>
    <w:p>
      <w:pPr>
        <w:pStyle w:val="FirstParagraph"/>
      </w:pPr>
      <w:r>
        <w:rPr>
          <w:b/>
          <w:bCs/>
        </w:rPr>
        <w:t xml:space="preserve">Dates</w:t>
      </w:r>
      <w:r>
        <w:t xml:space="preserve">: Oct 2005 - Sep 2015 (10 years)</w:t>
      </w:r>
      <w:r>
        <w:t xml:space="preserve"> </w:t>
      </w:r>
      <w:r>
        <w:rPr>
          <w:b/>
          <w:bCs/>
        </w:rPr>
        <w:t xml:space="preserve">Description</w:t>
      </w:r>
      <w:r>
        <w:t xml:space="preserve">: Various full-stack development, consultancy, and training roles building the foundation of my technical and leadership capabilities. Key experiences included developing CMS-based solutions for non-profits (UNESCO) and local businesses, architecting real estate platforms, engineering e-commerce splits payment systems, and delivering technical training (C Programming, Algorithms).</w:t>
      </w:r>
    </w:p>
    <w:bookmarkEnd w:id="24"/>
    <w:bookmarkEnd w:id="25"/>
    <w:bookmarkStart w:id="26"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did not graduate due to the Greek financial crisis)</w:t>
      </w:r>
    </w:p>
    <w:bookmarkEnd w:id="26"/>
    <w:bookmarkStart w:id="28"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certifications list — Scrum, UX, FinTech, analytics, cloud, accessibility, and more — available on the</w:t>
      </w:r>
      <w:r>
        <w:rPr>
          <w:i/>
          <w:iCs/>
        </w:rPr>
        <w:t xml:space="preserve"> </w:t>
      </w:r>
      <w:hyperlink r:id="rId27">
        <w:r>
          <w:rPr>
            <w:rStyle w:val="Hyperlink"/>
            <w:i/>
            <w:iCs/>
          </w:rPr>
          <w:t xml:space="preserve">Professional Development</w:t>
        </w:r>
      </w:hyperlink>
      <w:r>
        <w:rPr>
          <w:i/>
          <w:iCs/>
        </w:rPr>
        <w:t xml:space="preserve"> </w:t>
      </w:r>
      <w:r>
        <w:rPr>
          <w:i/>
          <w:iCs/>
        </w:rPr>
        <w:t xml:space="preserve">page.</w:t>
      </w:r>
    </w:p>
    <w:bookmarkEnd w:id="28"/>
    <w:bookmarkStart w:id="29"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Engineering Leader | Leeds, UK</dc:title>
  <dc:creator/>
  <dc:description>CV of Nikos Vasileiadis — Engineering Leader with 20+ years in technology and 9 years of progressive leadership. Engineering Manager at Utility Warehouse. Expertise in people performance, organisational design, platform strategy, and commercial engineering. Open to Senior Engineering Manager and Head of Engineering roles in the UK.</dc:description>
  <cp:keywords/>
  <dcterms:created xsi:type="dcterms:W3CDTF">2026-06-04T16:25:27Z</dcterms:created>
  <dcterms:modified xsi:type="dcterms:W3CDTF">2026-06-04T16:25:27Z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