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Demonstrated ability to understand people, build trust, and create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2026-07-21T19:17:04Z</dcterms:created>
  <dcterms:modified xsi:type="dcterms:W3CDTF">2026-07-21T19:17:04Z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