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 2023–Jan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complete due to the Greek economic crisis)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2026-08-03T02:02:58Z</dcterms:created>
  <dcterms:modified xsi:type="dcterms:W3CDTF">2026-08-03T02:02:58Z</dcterms:modified>
</cp:coreProperties>
</file>

<file path=docProps/custom.xml><?xml version="1.0" encoding="utf-8"?>
<Properties xmlns="http://schemas.openxmlformats.org/officeDocument/2006/custom-properties" xmlns:vt="http://schemas.openxmlformats.org/officeDocument/2006/docPropsVTypes"/>
</file>