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bookmarkStart w:id="12" w:name="professional-summary"/>
    <w:p>
      <w:pPr>
        <w:pStyle w:val="Heading2"/>
      </w:pPr>
      <w:r>
        <w:t xml:space="preserve">Professional Summary</w:t>
      </w:r>
    </w:p>
    <w:p>
      <w:pPr>
        <w:pStyle w:val="FirstParagraph"/>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experience across regulated industries — financial services, utilities, energy, global retail, and public sector technology. Proven track record of building and retaining high-performing remote teams, navigating organisational design through complex restructurings, and architecting critical platform services. I treat engineering as a business lever—contributing to CapEx/OpEx planning and ensuring technical investments map directly to business outcomes. While my technical depth across frontend and platform architecture establishes credibility, my true strength lies in designing the conditions where engineers do their best work.</w:t>
      </w:r>
    </w:p>
    <w:bookmarkEnd w:id="12"/>
    <w:bookmarkStart w:id="13" w:name="core-competencies"/>
    <w:p>
      <w:pPr>
        <w:pStyle w:val="Heading2"/>
      </w:pPr>
      <w:r>
        <w:t xml:space="preserve">Core Competencies</w:t>
      </w:r>
    </w:p>
    <w:p>
      <w:pPr>
        <w:pStyle w:val="Compact"/>
        <w:numPr>
          <w:ilvl w:val="0"/>
          <w:numId w:val="1001"/>
        </w:numPr>
      </w:pPr>
      <w:r>
        <w:rPr>
          <w:b/>
          <w:bCs/>
        </w:rPr>
        <w:t xml:space="preserve">Engineering Leadership &amp; People Development</w:t>
      </w:r>
      <w:r>
        <w:t xml:space="preserve">: Proven track record of building, mentoring, and retaining high-performing remote teams (</w:t>
      </w:r>
      <w:r>
        <w:t xml:space="preserve">100% retention rate</w:t>
      </w:r>
      <w:r>
        <w:t xml:space="preserve">) while driving</w:t>
      </w:r>
      <w:r>
        <w:t xml:space="preserve"> </w:t>
      </w:r>
      <w:r>
        <w:t xml:space="preserve">3 promotions</w:t>
      </w:r>
      <w:r>
        <w:t xml:space="preserve"> </w:t>
      </w:r>
      <w:r>
        <w:t xml:space="preserve">through evidence-based cases informed by DORA metrics. Measurement-led: using DORA (via DX), team health tracking, and Peakon Heartbeat surveys to ensure performance is visible, sustainable, and connected to career progression.</w:t>
      </w:r>
    </w:p>
    <w:p>
      <w:pPr>
        <w:pStyle w:val="Compact"/>
        <w:numPr>
          <w:ilvl w:val="0"/>
          <w:numId w:val="1001"/>
        </w:numPr>
      </w:pPr>
      <w:r>
        <w:rPr>
          <w:b/>
          <w:bCs/>
        </w:rPr>
        <w:t xml:space="preserve">Organisational Design &amp; Change Management</w:t>
      </w:r>
      <w:r>
        <w:t xml:space="preserve">: Experienced in navigating complex restructurings, building teams from scratch,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Commercial Engineering &amp; Business Acumen</w:t>
      </w:r>
      <w:r>
        <w:t xml:space="preserve">: Treating engineering as a business lever, not a cost centre. Active contributor to CapEx/OpEx planning, vendor ROI evaluation, and ensuring every technical investment maps to a business outcome.</w:t>
      </w:r>
    </w:p>
    <w:p>
      <w:pPr>
        <w:pStyle w:val="Compact"/>
        <w:numPr>
          <w:ilvl w:val="0"/>
          <w:numId w:val="1001"/>
        </w:numPr>
      </w:pPr>
      <w:r>
        <w:rPr>
          <w:b/>
          <w:bCs/>
        </w:rPr>
        <w:t xml:space="preserve">Regulated Industry Experience</w:t>
      </w:r>
      <w:r>
        <w:t xml:space="preserve">: Proven delivery across multiple regulated sectors — financial services (Leeds Building Society), multi-service utilities including energy (Utility Warehouse), and public sector technology (Jadu / Local Authorities). Understanding of compliance-driven environments, data governance, and operating platforms where reliability has regulatory consequences.</w:t>
      </w:r>
    </w:p>
    <w:bookmarkEnd w:id="13"/>
    <w:bookmarkStart w:id="21"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Company</w:t>
      </w:r>
      <w:r>
        <w:t xml:space="preserve">: Utility Warehouse (Telecom Plus PLC · FTSE 250 — multi-service provider of energy, broadband, mobile &amp; insurance)</w:t>
      </w:r>
      <w:r>
        <w:br/>
      </w:r>
      <w:r>
        <w:rPr>
          <w:b/>
          <w:bCs/>
        </w:rPr>
        <w:t xml:space="preserve">Dates</w:t>
      </w:r>
      <w:r>
        <w:t xml:space="preserve">: Jul 2023 - Present</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Team Leadership, Retention &amp; Development:</w:t>
      </w:r>
      <w:r>
        <w:t xml:space="preserve"> </w:t>
      </w:r>
      <w:r>
        <w:t xml:space="preserve">Built and managed up to</w:t>
      </w:r>
      <w:r>
        <w:t xml:space="preserve"> </w:t>
      </w:r>
      <w:r>
        <w:t xml:space="preserve">8 engineers</w:t>
      </w:r>
      <w:r>
        <w:t xml:space="preserve"> </w:t>
      </w:r>
      <w:r>
        <w:t xml:space="preserve">across two teams with a</w:t>
      </w:r>
      <w:r>
        <w:t xml:space="preserve"> </w:t>
      </w:r>
      <w:r>
        <w:t xml:space="preserve">100% retention rate</w:t>
      </w:r>
      <w:r>
        <w:t xml:space="preserve"> </w:t>
      </w:r>
      <w:r>
        <w:t xml:space="preserve">— maintained through three company restructurings that progressively reduced headcount to a specialist core. Every reduction was organisational; zero voluntary attrition. Drove</w:t>
      </w:r>
      <w:r>
        <w:t xml:space="preserve"> </w:t>
      </w:r>
      <w:r>
        <w:t xml:space="preserve">3 promotions</w:t>
      </w:r>
      <w:r>
        <w:t xml:space="preserve"> </w:t>
      </w:r>
      <w:r>
        <w:t xml:space="preserve">through evidence-based cases, advocating across organisational boundaries, and mentored engineers who moved into Engineering Manager roles both internally and externally.</w:t>
      </w:r>
    </w:p>
    <w:p>
      <w:pPr>
        <w:pStyle w:val="Compact"/>
        <w:numPr>
          <w:ilvl w:val="0"/>
          <w:numId w:val="1002"/>
        </w:numPr>
      </w:pPr>
      <w:r>
        <w:rPr>
          <w:b/>
          <w:bCs/>
        </w:rPr>
        <w:t xml:space="preserve">Performance Measurement &amp; Team Health:</w:t>
      </w:r>
      <w:r>
        <w:t xml:space="preserve"> </w:t>
      </w:r>
      <w:r>
        <w:t xml:space="preserve">Early adopter of DORA metrics — progressed from manual team health tracking and custom EM dashboards to the organisation-wide DX platform. Delivery data (deployment frequency, lead time, change failure rate, MTTR) directly informs promotion cases and bonus decisions, complemented by monthly Peakon Heartbeat surveys translated into concrete actions within the team’s sphere of influence.</w:t>
      </w:r>
    </w:p>
    <w:p>
      <w:pPr>
        <w:pStyle w:val="Compact"/>
        <w:numPr>
          <w:ilvl w:val="0"/>
          <w:numId w:val="1002"/>
        </w:numPr>
      </w:pPr>
      <w:r>
        <w:rPr>
          <w:b/>
          <w:bCs/>
        </w:rPr>
        <w:t xml:space="preserve">Org Design &amp; Strategic Influence:</w:t>
      </w:r>
      <w:r>
        <w:t xml:space="preserve"> </w:t>
      </w:r>
      <w:r>
        <w:t xml:space="preserve">During restructurings, took on unguided responsibility for scoping and executing team migrations between pillars — independently mapping scope, chasing stakeholder alignment, and building consensus from scratch. Challenged and reversed structural decisions that would have eliminated the Design Systems team, preserving the critical capability that enabled the 2025 company-wide rebrand.</w:t>
      </w:r>
    </w:p>
    <w:p>
      <w:pPr>
        <w:pStyle w:val="Compact"/>
        <w:numPr>
          <w:ilvl w:val="0"/>
          <w:numId w:val="1002"/>
        </w:numPr>
      </w:pPr>
      <w:r>
        <w:rPr>
          <w:b/>
          <w:bCs/>
        </w:rPr>
        <w:t xml:space="preserve">Documentation, Knowledge Culture &amp; Upskilling:</w:t>
      </w:r>
      <w:r>
        <w:t xml:space="preserve"> </w:t>
      </w:r>
      <w:r>
        <w:t xml:space="preserve">Authored over</w:t>
      </w:r>
      <w:r>
        <w:t xml:space="preserve"> </w:t>
      </w:r>
      <w:r>
        <w:t xml:space="preserve">100 articles</w:t>
      </w:r>
      <w:r>
        <w:t xml:space="preserve"> </w:t>
      </w:r>
      <w:r>
        <w:t xml:space="preserve">of technical documentation — from process guides to architecture decisions — making the team the most thoroughly documented at UW. Inherited an undocumented legacy CMS and conducted systematic discovery (</w:t>
      </w:r>
      <w:r>
        <w:t xml:space="preserve">“Archeology”</w:t>
      </w:r>
      <w:r>
        <w:t xml:space="preserve">) to map what existed before building the culture from scratch. Identified capability gaps (e.g. Kubernetes), closed them through self-directed learning, then trained the team and pushed engineers to own RFCs and cross-team knowledge-sharing.</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Operated uw.co.uk against a</w:t>
      </w:r>
      <w:r>
        <w:t xml:space="preserve"> </w:t>
      </w:r>
      <w:r>
        <w:t xml:space="preserve">99.99% SLO</w:t>
      </w:r>
      <w:r>
        <w:t xml:space="preserve"> </w:t>
      </w:r>
      <w:r>
        <w:t xml:space="preserve">with a single incident in the current year — resolved within hours, zero downtime otherwise — and</w:t>
      </w:r>
      <w:r>
        <w:t xml:space="preserve"> </w:t>
      </w:r>
      <w:r>
        <w:t xml:space="preserve">&lt;3s</w:t>
      </w:r>
      <w:r>
        <w:t xml:space="preserve"> </w:t>
      </w:r>
      <w:r>
        <w:t xml:space="preserve">page load times on critical-path pages. Managing a digital estate of</w:t>
      </w:r>
      <w:r>
        <w:t xml:space="preserve"> </w:t>
      </w:r>
      <w:r>
        <w:t xml:space="preserve">522 pages</w:t>
      </w:r>
      <w:r>
        <w:t xml:space="preserve">,</w:t>
      </w:r>
      <w:r>
        <w:t xml:space="preserve"> </w:t>
      </w:r>
      <w:r>
        <w:t xml:space="preserve">3,157 media assets</w:t>
      </w:r>
      <w:r>
        <w:t xml:space="preserve">, and</w:t>
      </w:r>
      <w:r>
        <w:t xml:space="preserve"> </w:t>
      </w:r>
      <w:r>
        <w:t xml:space="preserve">1,300+</w:t>
      </w:r>
      <w:r>
        <w:t xml:space="preserve"> </w:t>
      </w:r>
      <w:r>
        <w:t xml:space="preserve">shortlinks and redirects. Supported</w:t>
      </w:r>
      <w:r>
        <w:t xml:space="preserve"> </w:t>
      </w:r>
      <w:r>
        <w:t xml:space="preserve">8</w:t>
      </w:r>
      <w:r>
        <w:t xml:space="preserve"> </w:t>
      </w:r>
      <w:r>
        <w:t xml:space="preserve">content teams (</w:t>
      </w:r>
      <w:r>
        <w:t xml:space="preserve">33</w:t>
      </w:r>
      <w:r>
        <w:t xml:space="preserve"> </w:t>
      </w:r>
      <w:r>
        <w:t xml:space="preserve">direct users) and</w:t>
      </w:r>
      <w:r>
        <w:t xml:space="preserve"> </w:t>
      </w:r>
      <w:r>
        <w:t xml:space="preserve">15+</w:t>
      </w:r>
      <w:r>
        <w:t xml:space="preserve"> </w:t>
      </w:r>
      <w:r>
        <w:t xml:space="preserve">engineering teams as platform dependencies. Owns the full platform analytics and compliance stack — Contentful CMS, Google Tag Manager, Snowplow, Mixpanel, Optimizely, and OneTrust —</w:t>
      </w:r>
      <w:r>
        <w:t xml:space="preserve"> </w:t>
      </w:r>
      <w:r>
        <w:t xml:space="preserve">six platform services</w:t>
      </w:r>
      <w:r>
        <w:t xml:space="preserve"> </w:t>
      </w:r>
      <w:r>
        <w:t xml:space="preserve">monitored via Kubernetes, Sentry, Prometheus, Pingdom, and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savings at rebrand scale reaching into the hundreds of thousands. Contributed to the company’s R&amp;D tax credit claims by translating Design Systems work into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Adaptability Under Constraints (2025–Present):</w:t>
      </w:r>
      <w:r>
        <w:t xml:space="preserve"> </w:t>
      </w:r>
      <w:r>
        <w:t xml:space="preserve">Following restructurings that reduced the team to</w:t>
      </w:r>
      <w:r>
        <w:t xml:space="preserve"> </w:t>
      </w:r>
      <w:r>
        <w:t xml:space="preserve">2 engineers</w:t>
      </w:r>
      <w:r>
        <w:t xml:space="preserve">, stepped across role boundaries — absorbing Product Manager and on-call responsibilities alongside Engineering Management — to sustain delivery across</w:t>
      </w:r>
      <w:r>
        <w:t xml:space="preserve"> </w:t>
      </w:r>
      <w:r>
        <w:t xml:space="preserve">6 platform services</w:t>
      </w:r>
      <w:r>
        <w:t xml:space="preserve"> </w:t>
      </w:r>
      <w:r>
        <w:t xml:space="preserve">with full accountability for the uw.co.uk estate, without losing a single engineer or breaching the platform SLO.</w:t>
      </w:r>
    </w:p>
    <w:bookmarkEnd w:id="14"/>
    <w:bookmarkStart w:id="15" w:name="lead-software-engineer"/>
    <w:p>
      <w:pPr>
        <w:pStyle w:val="Heading3"/>
      </w:pPr>
      <w:r>
        <w:t xml:space="preserve">Lead Software Engineer</w:t>
      </w:r>
    </w:p>
    <w:p>
      <w:pPr>
        <w:pStyle w:val="FirstParagraph"/>
      </w:pPr>
      <w:r>
        <w:rPr>
          <w:b/>
          <w:bCs/>
        </w:rPr>
        <w:t xml:space="preserve">Company</w:t>
      </w:r>
      <w:r>
        <w:t xml:space="preserve">: Utility Warehouse (Telecom Plus PLC · FTSE 250 — multi-service provider of energy, broadband, mobile &amp; insurance)</w:t>
      </w:r>
      <w:r>
        <w:t xml:space="preserve"> </w:t>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Joined a standalone team with no formal department, no established processes, and no documentation — built to leverage my cross-functional expertise in engineering, UX, and Agile delivery.</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precedent. 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 — a mark of its embedded value to the business.</w:t>
      </w:r>
    </w:p>
    <w:p>
      <w:pPr>
        <w:pStyle w:val="Compact"/>
        <w:numPr>
          <w:ilvl w:val="0"/>
          <w:numId w:val="1003"/>
        </w:numPr>
      </w:pPr>
      <w:r>
        <w:rPr>
          <w:b/>
          <w:bCs/>
        </w:rPr>
        <w:t xml:space="preserve">Engineering Rigour from Scratch:</w:t>
      </w:r>
      <w:r>
        <w:t xml:space="preserve"> </w:t>
      </w:r>
      <w:r>
        <w:t xml:space="preserve">Established a fully operational Scrum environment with structured backlog, measurable velocity, and predictable delivery — filling Product Manager gaps when needed and transforming a nascent capability into a reliable engineering team. Conducted systematic discovery (</w:t>
      </w:r>
      <w:r>
        <w:t xml:space="preserve">“Archeology”</w:t>
      </w:r>
      <w:r>
        <w:t xml:space="preserve">) on the legacy Apostrophe CMS, authored the team’s foundational documentation, and set the standard that would grow into</w:t>
      </w:r>
      <w:r>
        <w:t xml:space="preserve"> </w:t>
      </w:r>
      <w:r>
        <w:t xml:space="preserve">100+ articles</w:t>
      </w:r>
      <w:r>
        <w:t xml:space="preserve"> </w:t>
      </w:r>
      <w:r>
        <w:t xml:space="preserve">of process and technical documentation.</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dual-role technical leader for global brands (Adidas, MARS). Alongside architecting frontend solutions, I formally took on Scrum Master responsibilities to elevate the organisation’s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6"/>
    <w:bookmarkStart w:id="17" w:name="senior-digital-developer-scrum-master"/>
    <w:p>
      <w:pPr>
        <w:pStyle w:val="Heading3"/>
      </w:pPr>
      <w:r>
        <w:t xml:space="preserve">Senior Digital Developer &amp; Scrum Master</w:t>
      </w:r>
    </w:p>
    <w:p>
      <w:pPr>
        <w:pStyle w:val="FirstParagraph"/>
      </w:pPr>
      <w:r>
        <w:rPr>
          <w:b/>
          <w:bCs/>
        </w:rPr>
        <w:t xml:space="preserve">Company</w:t>
      </w:r>
      <w:r>
        <w:t xml:space="preserve">: Leeds Building Society (5th largest UK building society · £31B+ assets)</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for the UK’s 5th largest building society — a highly regulated financial services environment — while actively mentoring engineering teams to elevate code quality and UX standards.</w:t>
      </w:r>
    </w:p>
    <w:p>
      <w:pPr>
        <w:pStyle w:val="BodyText"/>
      </w:pPr>
      <w:r>
        <w:rPr>
          <w:b/>
          <w:bCs/>
        </w:rPr>
        <w:t xml:space="preserve">Agile Pioneer:</w:t>
      </w:r>
      <w:r>
        <w:t xml:space="preserve"> </w:t>
      </w:r>
      <w:r>
        <w:t xml:space="preserve">Introduced Agile and Scrum to LBS for the first time, shifting a high-bureaucracy, low-velocity organisation from ad-hoc output to sprint-based iterative delivery with measurable velocity. Acted as the primary driver for Agile adoption across the department throughout my tenure.</w:t>
      </w:r>
    </w:p>
    <w:p>
      <w:pPr>
        <w:pStyle w:val="BodyText"/>
      </w:pPr>
      <w:r>
        <w:rPr>
          <w:b/>
          <w:bCs/>
        </w:rPr>
        <w:t xml:space="preserve">Leadership in Crisis — Digital Transformation (Interim Scrum Master, Jun–Oct 2019):</w:t>
      </w:r>
      <w:r>
        <w:t xml:space="preserve"> </w:t>
      </w:r>
      <w:r>
        <w:t xml:space="preserve">Formally appointed to stabilise delivery and lead the Digital Transformation programme — working alongside external consultants and cross-functional teams to move a firefighting culture into structured, iterative feature development with regular delivery cadences.</w:t>
      </w:r>
    </w:p>
    <w:bookmarkEnd w:id="17"/>
    <w:bookmarkStart w:id="19" w:name="ux-interface-developer-scrum-master"/>
    <w:p>
      <w:pPr>
        <w:pStyle w:val="Heading3"/>
      </w:pPr>
      <w:r>
        <w:t xml:space="preserve">UX Interface Developer &amp; Scrum Master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 &amp; End-to-End Feature Ownership:</w:t>
      </w:r>
      <w:r>
        <w:t xml:space="preserve"> </w:t>
      </w:r>
      <w:r>
        <w:t xml:space="preserve">Owned the full feature lifecycle for the CMS product — conducting regular on-site contextual inquiry at client organisations (Wyre Council, Rotherham Council, Greater Manchester Combined Authority, City of York Council, University of Leeds), distilling field research into reports that shaped the product roadmap, and iterating from mockups through usability testing to production release. Operated as one of three product-area leads (CMS, Forms, CRM), each independently responsible for their domain.</w:t>
      </w:r>
    </w:p>
    <w:p>
      <w:pPr>
        <w:pStyle w:val="BodyText"/>
      </w:pPr>
      <w:r>
        <w:rPr>
          <w:b/>
          <w:bCs/>
        </w:rPr>
        <w:t xml:space="preserve">Projects</w:t>
      </w:r>
      <w:r>
        <w:t xml:space="preserve">: Award-winning custom CMS for large-scale public sector institutions — Open source Interface Design System (</w:t>
      </w:r>
      <w:hyperlink r:id="rId18">
        <w:r>
          <w:rPr>
            <w:rStyle w:val="Hyperlink"/>
          </w:rPr>
          <w:t xml:space="preserve">Pulsar</w:t>
        </w:r>
      </w:hyperlink>
      <w:r>
        <w:t xml:space="preserve">)</w:t>
      </w:r>
    </w:p>
    <w:bookmarkEnd w:id="19"/>
    <w:bookmarkStart w:id="20" w:name="early-career-teaching-consulting"/>
    <w:p>
      <w:pPr>
        <w:pStyle w:val="Heading3"/>
      </w:pPr>
      <w:r>
        <w:t xml:space="preserve">Early Career, Teaching &amp; Consulting</w:t>
      </w:r>
    </w:p>
    <w:p>
      <w:pPr>
        <w:pStyle w:val="FirstParagraph"/>
      </w:pPr>
      <w:r>
        <w:rPr>
          <w:b/>
          <w:bCs/>
        </w:rPr>
        <w:t xml:space="preserve">Dates</w:t>
      </w:r>
      <w:r>
        <w:t xml:space="preserve">: Oct 2005 - Dec 2016 (11 years)</w:t>
      </w:r>
    </w:p>
    <w:p>
      <w:pPr>
        <w:pStyle w:val="BodyText"/>
      </w:pPr>
      <w:r>
        <w:t xml:space="preserve">Built the technical and leadership foundation across three domains:</w:t>
      </w:r>
    </w:p>
    <w:p>
      <w:pPr>
        <w:pStyle w:val="Compact"/>
        <w:numPr>
          <w:ilvl w:val="0"/>
          <w:numId w:val="1004"/>
        </w:numPr>
      </w:pPr>
      <w:r>
        <w:rPr>
          <w:b/>
          <w:bCs/>
        </w:rPr>
        <w:t xml:space="preserve">Web Development &amp; Freelancing (2005–2015):</w:t>
      </w:r>
      <w:r>
        <w:t xml:space="preserve"> </w:t>
      </w:r>
      <w:r>
        <w:t xml:space="preserve">Delivered 40+ web projects across Greece and internationally — from local non-profits and bands to a Bitcoin job board for a client in California. Managed end-to-end client relationships, established professional billing structures (40/40/20 payment terms), and coordinated with distributed development teams. Platforms: WordPress, Drupal, custom HTML/CSS.</w:t>
      </w:r>
    </w:p>
    <w:p>
      <w:pPr>
        <w:pStyle w:val="Compact"/>
        <w:numPr>
          <w:ilvl w:val="0"/>
          <w:numId w:val="1004"/>
        </w:numPr>
      </w:pPr>
      <w:r>
        <w:rPr>
          <w:b/>
          <w:bCs/>
        </w:rPr>
        <w:t xml:space="preserve">Teaching &amp; Mentorship (2006–2012):</w:t>
      </w:r>
      <w:r>
        <w:t xml:space="preserve"> </w:t>
      </w:r>
      <w:r>
        <w:t xml:space="preserve">Earned a Certified Training Professional (CTP) qualification and spent a year teaching ECDL to adult learners. Privately tutored a student in algorithmic logic, C, and hardware (Arduino/Raspberry Pi) — that student went on to earn a BSc and MSc in Manchester and now works as an engineer at Sophos.</w:t>
      </w:r>
    </w:p>
    <w:p>
      <w:pPr>
        <w:pStyle w:val="Compact"/>
        <w:numPr>
          <w:ilvl w:val="0"/>
          <w:numId w:val="1004"/>
        </w:numPr>
      </w:pPr>
      <w:r>
        <w:rPr>
          <w:b/>
          <w:bCs/>
        </w:rPr>
        <w:t xml:space="preserve">Community &amp; Civic Technology (2008–2014):</w:t>
      </w:r>
      <w:r>
        <w:t xml:space="preserve"> </w:t>
      </w:r>
      <w:r>
        <w:t xml:space="preserve">Co-founded the Serres Linux Users Group, organised FOSSCOMM 2012, and managed the digital presence for UNESCO Serres, the local Natural History Museum, an EVS programme, and the MSG Panserraikos sports club. This civic technology portfolio predates and directly informs my later UK community work (GDG Leeds, IxDF Leeds, NUX).</w:t>
      </w:r>
    </w:p>
    <w:p>
      <w:pPr>
        <w:pStyle w:val="Compact"/>
        <w:numPr>
          <w:ilvl w:val="0"/>
          <w:numId w:val="1004"/>
        </w:numPr>
      </w:pPr>
      <w:r>
        <w:rPr>
          <w:b/>
          <w:bCs/>
        </w:rPr>
        <w:t xml:space="preserve">UK Agency Work (2015–2016):</w:t>
      </w:r>
      <w:r>
        <w:t xml:space="preserve"> </w:t>
      </w:r>
      <w:r>
        <w:t xml:space="preserve">Relocated to Leeds. Delivered frontend engineering for agencies — building responsive e-commerce for global fashion and retail brands (Vivienne Westwood) and driving performance optimisation.</w:t>
      </w:r>
    </w:p>
    <w:bookmarkEnd w:id="20"/>
    <w:bookmarkEnd w:id="21"/>
    <w:bookmarkStart w:id="22" w:name="education"/>
    <w:p>
      <w:pPr>
        <w:pStyle w:val="Heading2"/>
      </w:pPr>
      <w:r>
        <w:t xml:space="preserve">Education</w:t>
      </w:r>
    </w:p>
    <w:p>
      <w:pPr>
        <w:pStyle w:val="FirstParagraph"/>
      </w:pPr>
      <w:r>
        <w:rPr>
          <w:b/>
          <w:bCs/>
        </w:rPr>
        <w:t xml:space="preserve">Institution</w:t>
      </w:r>
      <w:r>
        <w:t xml:space="preserve">: International University of Greece - Serres Campus</w:t>
      </w:r>
      <w:r>
        <w:br/>
      </w:r>
      <w:r>
        <w:rPr>
          <w:b/>
          <w:bCs/>
        </w:rPr>
        <w:t xml:space="preserve">Degree</w:t>
      </w:r>
      <w:r>
        <w:t xml:space="preserve">: BSc Informatics Engineering (attended 2007–2012; strong grades in software engineering, programming, and databases; did not complete due to the Greek economic crisis)</w:t>
      </w:r>
    </w:p>
    <w:bookmarkEnd w:id="22"/>
    <w:bookmarkStart w:id="24"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 Scrum, UX, FinTech, analytics, cloud, accessibility, and more —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credentials/" TargetMode="Externa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23" Target="/credentials/" TargetMode="Externa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2026-07-31T08:19:03Z</dcterms:created>
  <dcterms:modified xsi:type="dcterms:W3CDTF">2026-07-31T08:19:03Z</dcterms:modified>
</cp:coreProperties>
</file>

<file path=docProps/custom.xml><?xml version="1.0" encoding="utf-8"?>
<Properties xmlns="http://schemas.openxmlformats.org/officeDocument/2006/custom-properties" xmlns:vt="http://schemas.openxmlformats.org/officeDocument/2006/docPropsVTypes"/>
</file>