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CV — Nikos Vasileiadis | Software Engineering Leader | Leeds, UK</w:t>
      </w:r>
    </w:p>
    <w:bookmarkStart w:id="26" w:name="nikos-vasileiadis"/>
    <w:p>
      <w:pPr>
        <w:pStyle w:val="Heading1"/>
      </w:pPr>
      <w:r>
        <w:t xml:space="preserve">Nikos Vasileiadis</w:t>
      </w:r>
    </w:p>
    <w:p>
      <w:pPr>
        <w:pStyle w:val="FirstParagraph"/>
      </w:pPr>
      <w:r>
        <w:rPr>
          <w:b/>
          <w:bCs/>
        </w:rPr>
        <w:t xml:space="preserve">Software Engineering Leader</w:t>
      </w:r>
      <w:r>
        <w:t xml:space="preserve"> </w:t>
      </w:r>
      <w:r>
        <w:t xml:space="preserve">· Leeds, United Kingdom · British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07729 021 996</w:t>
      </w:r>
    </w:p>
    <w:p>
      <w:pPr>
        <w:pStyle w:val="BodyText"/>
      </w:pPr>
      <w:r>
        <w:t xml:space="preserve">Download CV:</w:t>
      </w:r>
    </w:p>
    <w:p>
      <w:pPr>
        <w:pStyle w:val="SourceCode"/>
      </w:pPr>
      <w:r>
        <w:rPr>
          <w:rStyle w:val="VerbatimChar"/>
        </w:rPr>
        <w:t xml:space="preserve">&lt;a href="/assets/Nikos_Vasileiadis_CV.pdf" download target="_blank" rel="noopener" class="cv-download-btn cv-download-btn--primary"&gt;</w:t>
      </w:r>
      <w:r>
        <w:br/>
      </w:r>
      <w:r>
        <w:rPr>
          <w:rStyle w:val="VerbatimChar"/>
        </w:rPr>
        <w:t xml:space="preserve">  &lt;svg aria-hidden="true" focusable="false" xmlns="http://www.w3.org/2000/svg" width="16" height="16" viewBox="0 0 24 24" fill="none" stroke="currentColor" stroke-width="2" stroke-linecap="round" stroke-linejoin="round"&gt;&lt;path d="M21 15v4a2 2 0 0 1-2 2H5a2 2 0 0 1-2-2v-4"/&gt;&lt;polyline points="7 10 12 15 17 10"/&gt;&lt;line x1="12" y1="15" x2="12" y2="3"/&gt;&lt;/svg&gt;</w:t>
      </w:r>
      <w:r>
        <w:br/>
      </w:r>
      <w:r>
        <w:rPr>
          <w:rStyle w:val="VerbatimChar"/>
        </w:rPr>
        <w:t xml:space="preserve">  PDF Version</w:t>
      </w:r>
      <w:r>
        <w:br/>
      </w:r>
      <w:r>
        <w:rPr>
          <w:rStyle w:val="VerbatimChar"/>
        </w:rPr>
        <w:t xml:space="preserve">&lt;/a&gt;</w:t>
      </w:r>
      <w:r>
        <w:br/>
      </w:r>
      <w:r>
        <w:rPr>
          <w:rStyle w:val="VerbatimChar"/>
        </w:rPr>
        <w:t xml:space="preserve">&lt;a href="/assets/Nikos_Vasileiadis_CV.docx" download target="_blank" rel="noopener" class="cv-download-btn cv-download-btn--secondary"&gt;</w:t>
      </w:r>
      <w:r>
        <w:br/>
      </w:r>
      <w:r>
        <w:rPr>
          <w:rStyle w:val="VerbatimChar"/>
        </w:rPr>
        <w:t xml:space="preserve">  &lt;svg aria-hidden="true" focusable="false" xmlns="http://www.w3.org/2000/svg" width="16" height="16" viewBox="0 0 24 24" fill="none" stroke="currentColor" stroke-width="2" stroke-linecap="round" stroke-linejoin="round"&gt;&lt;path d="M21 15v4a2 2 0 0 1-2 2H5a2 2 0 0 1-2-2v-4"/&gt;&lt;polyline points="7 10 12 15 17 10"/&gt;&lt;line x1="12" y1="15" x2="12" y2="3"/&gt;&lt;/svg&gt;</w:t>
      </w:r>
      <w:r>
        <w:br/>
      </w:r>
      <w:r>
        <w:rPr>
          <w:rStyle w:val="VerbatimChar"/>
        </w:rPr>
        <w:t xml:space="preserve">  DOCX Version</w:t>
      </w:r>
      <w:r>
        <w:br/>
      </w:r>
      <w:r>
        <w:rPr>
          <w:rStyle w:val="VerbatimChar"/>
        </w:rPr>
        <w:t xml:space="preserve">&lt;/a&gt;</w:t>
      </w:r>
    </w:p>
    <w:bookmarkStart w:id="12" w:name="professional-summary"/>
    <w:p>
      <w:pPr>
        <w:pStyle w:val="Heading2"/>
      </w:pPr>
      <w:r>
        <w:t xml:space="preserve">Professional Summary</w:t>
      </w:r>
    </w:p>
    <w:p>
      <w:pPr>
        <w:pStyle w:val="FirstParagraph"/>
      </w:pPr>
      <w:r>
        <w:t xml:space="preserve">{: .icon-user}</w:t>
      </w:r>
    </w:p>
    <w:p>
      <w:pPr>
        <w:pStyle w:val="BodyText"/>
      </w:pPr>
      <w:r>
        <w:t xml:space="preserve">Software Engineering Leader with</w:t>
      </w:r>
      <w:r>
        <w:t xml:space="preserve"> </w:t>
      </w:r>
      <w:r>
        <w:t xml:space="preserve">20+ years</w:t>
      </w:r>
      <w:r>
        <w:t xml:space="preserve"> </w:t>
      </w:r>
      <w:r>
        <w:t xml:space="preserve">in technology and</w:t>
      </w:r>
      <w:r>
        <w:t xml:space="preserve"> </w:t>
      </w:r>
      <w:r>
        <w:t xml:space="preserve">9 years</w:t>
      </w:r>
      <w:r>
        <w:t xml:space="preserve"> </w:t>
      </w:r>
      <w:r>
        <w:t xml:space="preserve">of progressive leadership experience across regulated industries — financial services, utilities, energy, global retail, and public sector technology. Proven track record of building and retaining high-performing remote teams, navigating organisational design through complex restructurings, and architecting critical platform services. I treat engineering as a business lever—contributing to CapEx/OpEx planning and ensuring technical investments map directly to business outcomes. While my technical depth across frontend and platform architecture establishes credibility, my true strength lies in designing the conditions where engineers do their best work.</w:t>
      </w:r>
    </w:p>
    <w:bookmarkEnd w:id="12"/>
    <w:bookmarkStart w:id="13" w:name="core-competencies"/>
    <w:p>
      <w:pPr>
        <w:pStyle w:val="Heading2"/>
      </w:pPr>
      <w:r>
        <w:t xml:space="preserve">Core Competencies</w:t>
      </w:r>
    </w:p>
    <w:p>
      <w:pPr>
        <w:pStyle w:val="FirstParagraph"/>
      </w:pPr>
      <w:r>
        <w:t xml:space="preserve">{: .icon-grid}</w:t>
      </w:r>
    </w:p>
    <w:p>
      <w:pPr>
        <w:pStyle w:val="Compact"/>
        <w:numPr>
          <w:ilvl w:val="0"/>
          <w:numId w:val="1001"/>
        </w:numPr>
      </w:pPr>
      <w:r>
        <w:rPr>
          <w:b/>
          <w:bCs/>
        </w:rPr>
        <w:t xml:space="preserve">Engineering Leadership &amp; People Development</w:t>
      </w:r>
      <w:r>
        <w:t xml:space="preserve">: Proven track record of building, mentoring, and retaining high-performing remote teams (</w:t>
      </w:r>
      <w:r>
        <w:t xml:space="preserve">100% retention rate</w:t>
      </w:r>
      <w:r>
        <w:t xml:space="preserve">) while driving</w:t>
      </w:r>
      <w:r>
        <w:t xml:space="preserve"> </w:t>
      </w:r>
      <w:r>
        <w:t xml:space="preserve">3 promotions</w:t>
      </w:r>
      <w:r>
        <w:t xml:space="preserve"> </w:t>
      </w:r>
      <w:r>
        <w:t xml:space="preserve">through evidence-based cases informed by DORA metrics. Measurement-led: using DORA (via DX), team health tracking, and Peakon Heartbeat surveys to ensure performance is visible, sustainable, and connected to career progression.</w:t>
      </w:r>
    </w:p>
    <w:p>
      <w:pPr>
        <w:pStyle w:val="Compact"/>
        <w:numPr>
          <w:ilvl w:val="0"/>
          <w:numId w:val="1001"/>
        </w:numPr>
      </w:pPr>
      <w:r>
        <w:rPr>
          <w:b/>
          <w:bCs/>
        </w:rPr>
        <w:t xml:space="preserve">Organisational Design &amp; Change Management</w:t>
      </w:r>
      <w:r>
        <w:t xml:space="preserve">: Experienced in navigating complex restructurings, building teams from scratch, and shaping team structures that align engineering capability with business outcomes. Have built the same team twice from zero.</w:t>
      </w:r>
    </w:p>
    <w:p>
      <w:pPr>
        <w:pStyle w:val="Compact"/>
        <w:numPr>
          <w:ilvl w:val="0"/>
          <w:numId w:val="1001"/>
        </w:numPr>
      </w:pPr>
      <w:r>
        <w:rPr>
          <w:b/>
          <w:bCs/>
        </w:rPr>
        <w:t xml:space="preserve">Platform &amp; Infrastructure Strategy</w:t>
      </w:r>
      <w:r>
        <w:t xml:space="preserve">: Architecting and managing critical platform services and dependencies with a focus on SLAs, SLIs, and operational excellence for</w:t>
      </w:r>
      <w:r>
        <w:t xml:space="preserve"> </w:t>
      </w:r>
      <w:r>
        <w:t xml:space="preserve">15+</w:t>
      </w:r>
      <w:r>
        <w:t xml:space="preserve"> </w:t>
      </w:r>
      <w:r>
        <w:t xml:space="preserve">engineering teams.</w:t>
      </w:r>
    </w:p>
    <w:p>
      <w:pPr>
        <w:pStyle w:val="Compact"/>
        <w:numPr>
          <w:ilvl w:val="0"/>
          <w:numId w:val="1001"/>
        </w:numPr>
      </w:pPr>
      <w:r>
        <w:rPr>
          <w:b/>
          <w:bCs/>
        </w:rPr>
        <w:t xml:space="preserve">Design Systems Leadership</w:t>
      </w:r>
      <w:r>
        <w:t xml:space="preserve">: End-to-end experience building and managing Design Systems — from open-source implementation (Pulsar at Jadu) to leading a dedicated Design Systems team at scale, enabling consistent, high-velocity delivery across product and engineering.</w:t>
      </w:r>
    </w:p>
    <w:p>
      <w:pPr>
        <w:pStyle w:val="Compact"/>
        <w:numPr>
          <w:ilvl w:val="0"/>
          <w:numId w:val="1001"/>
        </w:numPr>
      </w:pPr>
      <w:r>
        <w:rPr>
          <w:b/>
          <w:bCs/>
        </w:rPr>
        <w:t xml:space="preserve">Commercial Engineering &amp; Business Acumen</w:t>
      </w:r>
      <w:r>
        <w:t xml:space="preserve">: Treating engineering as a business lever, not a cost centre. Active contributor to CapEx/OpEx planning, vendor ROI evaluation, and ensuring every technical investment maps to a business outcome.</w:t>
      </w:r>
    </w:p>
    <w:p>
      <w:pPr>
        <w:pStyle w:val="Compact"/>
        <w:numPr>
          <w:ilvl w:val="0"/>
          <w:numId w:val="1001"/>
        </w:numPr>
      </w:pPr>
      <w:r>
        <w:rPr>
          <w:b/>
          <w:bCs/>
        </w:rPr>
        <w:t xml:space="preserve">Regulated Industry Experience</w:t>
      </w:r>
      <w:r>
        <w:t xml:space="preserve">: Proven delivery across multiple regulated sectors — financial services (Leeds Building Society), multi-service utilities including energy (Utility Warehouse), and public sector technology (Jadu / Local Authorities). Understanding of compliance-driven environments, data governance, and operating platforms where reliability has regulatory consequences.</w:t>
      </w:r>
    </w:p>
    <w:bookmarkEnd w:id="13"/>
    <w:bookmarkStart w:id="21" w:name="experience"/>
    <w:p>
      <w:pPr>
        <w:pStyle w:val="Heading2"/>
      </w:pPr>
      <w:r>
        <w:t xml:space="preserve">Experience</w:t>
      </w:r>
    </w:p>
    <w:p>
      <w:pPr>
        <w:pStyle w:val="FirstParagraph"/>
      </w:pPr>
      <w:r>
        <w:t xml:space="preserve">{: .icon-clock}</w:t>
      </w:r>
    </w:p>
    <w:bookmarkStart w:id="14" w:name="software-engineering-manager"/>
    <w:p>
      <w:pPr>
        <w:pStyle w:val="Heading3"/>
      </w:pPr>
      <w:r>
        <w:t xml:space="preserve">Software Engineering Manager</w:t>
      </w:r>
    </w:p>
    <w:p>
      <w:pPr>
        <w:pStyle w:val="FirstParagraph"/>
      </w:pPr>
      <w:r>
        <w:rPr>
          <w:b/>
          <w:bCs/>
        </w:rPr>
        <w:t xml:space="preserve">Company</w:t>
      </w:r>
      <w:r>
        <w:t xml:space="preserve">: Utility Warehouse (Telecom Plus PLC · FTSE 250 — multi-service provider of energy, broadband, mobile &amp; insurance)</w:t>
      </w:r>
      <w:r>
        <w:br/>
      </w:r>
      <w:r>
        <w:rPr>
          <w:b/>
          <w:bCs/>
        </w:rPr>
        <w:t xml:space="preserve">Dates</w:t>
      </w:r>
      <w:r>
        <w:t xml:space="preserve">: Jul 2023 - Present</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Responsibilities:</w:t>
      </w:r>
    </w:p>
    <w:p>
      <w:pPr>
        <w:pStyle w:val="Compact"/>
        <w:numPr>
          <w:ilvl w:val="0"/>
          <w:numId w:val="1002"/>
        </w:numPr>
      </w:pPr>
      <w:r>
        <w:rPr>
          <w:b/>
          <w:bCs/>
        </w:rPr>
        <w:t xml:space="preserve">Team Leadership &amp; Retention:</w:t>
      </w:r>
      <w:r>
        <w:t xml:space="preserve"> </w:t>
      </w:r>
      <w:r>
        <w:t xml:space="preserve">Built and managed up to</w:t>
      </w:r>
      <w:r>
        <w:t xml:space="preserve"> </w:t>
      </w:r>
      <w:r>
        <w:t xml:space="preserve">8 engineers</w:t>
      </w:r>
      <w:r>
        <w:t xml:space="preserve"> </w:t>
      </w:r>
      <w:r>
        <w:t xml:space="preserve">across two teams with a</w:t>
      </w:r>
      <w:r>
        <w:t xml:space="preserve"> </w:t>
      </w:r>
      <w:r>
        <w:t xml:space="preserve">100% retention rate</w:t>
      </w:r>
      <w:r>
        <w:t xml:space="preserve"> </w:t>
      </w:r>
      <w:r>
        <w:t xml:space="preserve">— maintained through three company restructurings that progressively reduced headcount to a specialist core. Every reduction was organisational; zero voluntary attrition.</w:t>
      </w:r>
    </w:p>
    <w:p>
      <w:pPr>
        <w:pStyle w:val="Compact"/>
        <w:numPr>
          <w:ilvl w:val="0"/>
          <w:numId w:val="1002"/>
        </w:numPr>
      </w:pPr>
      <w:r>
        <w:rPr>
          <w:b/>
          <w:bCs/>
        </w:rPr>
        <w:t xml:space="preserve">Performance Measurement &amp; Team Health:</w:t>
      </w:r>
      <w:r>
        <w:t xml:space="preserve"> </w:t>
      </w:r>
      <w:r>
        <w:t xml:space="preserve">Early adopter of DORA metrics — progressed from manual team health tracking (TeamRetro) and custom EM dashboards to the organisation-wide DX platform. Uses deployment frequency, lead time, change failure rate, and MTTR to provide objective visibility into delivery health — data that directly informs promotion cases and bonus decisions. Complements engineering metrics with monthly Peakon Heartbeat surveys, translating engagement and wellbeing signals into concrete actions within the team’s sphere of influence.</w:t>
      </w:r>
    </w:p>
    <w:p>
      <w:pPr>
        <w:pStyle w:val="Compact"/>
        <w:numPr>
          <w:ilvl w:val="0"/>
          <w:numId w:val="1002"/>
        </w:numPr>
      </w:pPr>
      <w:r>
        <w:rPr>
          <w:b/>
          <w:bCs/>
        </w:rPr>
        <w:t xml:space="preserve">Talent Development:</w:t>
      </w:r>
      <w:r>
        <w:t xml:space="preserve"> </w:t>
      </w:r>
      <w:r>
        <w:t xml:space="preserve">Drove</w:t>
      </w:r>
      <w:r>
        <w:t xml:space="preserve"> </w:t>
      </w:r>
      <w:r>
        <w:t xml:space="preserve">3 promotions</w:t>
      </w:r>
      <w:r>
        <w:t xml:space="preserve"> </w:t>
      </w:r>
      <w:r>
        <w:t xml:space="preserve">through evidence-based cases (Associate to Mid-level, Mid-level to Senior), advocating for talent recognition across organisational boundaries. Mentored engineers who subsequently moved into Engineering Manager roles both internally and externally.</w:t>
      </w:r>
    </w:p>
    <w:p>
      <w:pPr>
        <w:pStyle w:val="Compact"/>
        <w:numPr>
          <w:ilvl w:val="0"/>
          <w:numId w:val="1002"/>
        </w:numPr>
      </w:pPr>
      <w:r>
        <w:rPr>
          <w:b/>
          <w:bCs/>
        </w:rPr>
        <w:t xml:space="preserve">Org Design &amp; Navigation:</w:t>
      </w:r>
      <w:r>
        <w:t xml:space="preserve"> </w:t>
      </w:r>
      <w:r>
        <w:t xml:space="preserve">During restructurings, took on unguided responsibility for scoping and executing team migrations — including the Content Capability team’s moves between pillars — by independently mapping scope, chasing stakeholder alignment, and building consensus from scratch.</w:t>
      </w:r>
    </w:p>
    <w:p>
      <w:pPr>
        <w:pStyle w:val="Compact"/>
        <w:numPr>
          <w:ilvl w:val="0"/>
          <w:numId w:val="1002"/>
        </w:numPr>
      </w:pPr>
      <w:r>
        <w:rPr>
          <w:b/>
          <w:bCs/>
        </w:rPr>
        <w:t xml:space="preserve">Strategic Influence:</w:t>
      </w:r>
      <w:r>
        <w:t xml:space="preserve"> </w:t>
      </w:r>
      <w:r>
        <w:t xml:space="preserve">Challenged and reversed structural decisions that would have eliminated the Design Systems team, preserving the critical capability that enabled the 2025 company-wide rebrand.</w:t>
      </w:r>
    </w:p>
    <w:p>
      <w:pPr>
        <w:pStyle w:val="Compact"/>
        <w:numPr>
          <w:ilvl w:val="0"/>
          <w:numId w:val="1002"/>
        </w:numPr>
      </w:pPr>
      <w:r>
        <w:rPr>
          <w:b/>
          <w:bCs/>
        </w:rPr>
        <w:t xml:space="preserve">Documentation &amp; Knowledge Culture:</w:t>
      </w:r>
      <w:r>
        <w:t xml:space="preserve"> </w:t>
      </w:r>
      <w:r>
        <w:t xml:space="preserve">Authored over</w:t>
      </w:r>
      <w:r>
        <w:t xml:space="preserve"> </w:t>
      </w:r>
      <w:r>
        <w:t xml:space="preserve">100 articles</w:t>
      </w:r>
      <w:r>
        <w:t xml:space="preserve"> </w:t>
      </w:r>
      <w:r>
        <w:t xml:space="preserve">of technical documentation — from process guides to architecture decisions — making the team the most thoroughly documented at UW. Started from zero: inherited an undocumented legacy CMS and conducted systematic discovery (</w:t>
      </w:r>
      <w:r>
        <w:t xml:space="preserve">“Archeology”</w:t>
      </w:r>
      <w:r>
        <w:t xml:space="preserve">) to map what existed before building the documentation culture from scratch.</w:t>
      </w:r>
    </w:p>
    <w:p>
      <w:pPr>
        <w:pStyle w:val="Compact"/>
        <w:numPr>
          <w:ilvl w:val="0"/>
          <w:numId w:val="1002"/>
        </w:numPr>
      </w:pPr>
      <w:r>
        <w:rPr>
          <w:b/>
          <w:bCs/>
        </w:rPr>
        <w:t xml:space="preserve">Technical Enablement &amp; Upskilling:</w:t>
      </w:r>
      <w:r>
        <w:t xml:space="preserve"> </w:t>
      </w:r>
      <w:r>
        <w:t xml:space="preserve">Identified capability gaps (e.g. Kubernetes) and closed them through self-directed learning, then trained the team and documented the knowledge for future engineers. Pushed team members to take ownership of RFCs, technical presentations, and cross-team knowledge-sharing — developing engineers who could operate independently across the full platform stack.</w:t>
      </w:r>
    </w:p>
    <w:p>
      <w:pPr>
        <w:pStyle w:val="Compact"/>
        <w:numPr>
          <w:ilvl w:val="0"/>
          <w:numId w:val="1002"/>
        </w:numPr>
      </w:pPr>
      <w:r>
        <w:rPr>
          <w:b/>
          <w:bCs/>
        </w:rPr>
        <w:t xml:space="preserve">Hiring &amp; Talent Acquisition:</w:t>
      </w:r>
      <w:r>
        <w:t xml:space="preserve"> </w:t>
      </w:r>
      <w:r>
        <w:t xml:space="preserve">Involved in the end-to-end hiring of</w:t>
      </w:r>
      <w:r>
        <w:t xml:space="preserve"> </w:t>
      </w:r>
      <w:r>
        <w:t xml:space="preserve">3</w:t>
      </w:r>
      <w:r>
        <w:t xml:space="preserve"> </w:t>
      </w:r>
      <w:r>
        <w:t xml:space="preserve">external engineers and facilitated</w:t>
      </w:r>
      <w:r>
        <w:t xml:space="preserve"> </w:t>
      </w:r>
      <w:r>
        <w:t xml:space="preserve">4</w:t>
      </w:r>
      <w:r>
        <w:t xml:space="preserve"> </w:t>
      </w:r>
      <w:r>
        <w:t xml:space="preserve">internal transfers, contributing to recruitment decisions, candidate assessment, and onboarding.</w:t>
      </w:r>
    </w:p>
    <w:p>
      <w:pPr>
        <w:pStyle w:val="Compact"/>
        <w:numPr>
          <w:ilvl w:val="0"/>
          <w:numId w:val="1002"/>
        </w:numPr>
      </w:pPr>
      <w:r>
        <w:rPr>
          <w:b/>
          <w:bCs/>
        </w:rPr>
        <w:t xml:space="preserve">Continuous Leadership Development:</w:t>
      </w:r>
      <w:r>
        <w:t xml:space="preserve"> </w:t>
      </w:r>
      <w:r>
        <w:t xml:space="preserve">Completed extensive formal management training covering executive-level competencies, including Performance Accountability, Goal Setting for Leaders, Driving Team Results, and Managing Underperformance &amp; Conduct.</w:t>
      </w:r>
    </w:p>
    <w:p>
      <w:pPr>
        <w:pStyle w:val="Compact"/>
        <w:numPr>
          <w:ilvl w:val="0"/>
          <w:numId w:val="1002"/>
        </w:numPr>
      </w:pPr>
      <w:r>
        <w:rPr>
          <w:b/>
          <w:bCs/>
        </w:rPr>
        <w:t xml:space="preserve">Rebranding Programme (Oct 2025 – Apr 2026;</w:t>
      </w:r>
      <w:r>
        <w:rPr>
          <w:b/>
          <w:bCs/>
        </w:rPr>
        <w:t xml:space="preserve"> </w:t>
      </w:r>
      <w:r>
        <w:rPr>
          <w:b/>
          <w:bCs/>
        </w:rPr>
        <w:t xml:space="preserve">522 pages</w:t>
      </w:r>
      <w:r>
        <w:rPr>
          <w:b/>
          <w:bCs/>
        </w:rPr>
        <w:t xml:space="preserve"> </w:t>
      </w:r>
      <w:r>
        <w:rPr>
          <w:b/>
          <w:bCs/>
        </w:rPr>
        <w:t xml:space="preserve">shipped):</w:t>
      </w:r>
      <w:r>
        <w:t xml:space="preserve"> </w:t>
      </w:r>
      <w:r>
        <w:t xml:space="preserve">Delivered UW’s company-wide brand refresh across the full uw.co.uk estate — the primary digital entry point for customers, partners, and the subscriber account system, and the platform where all A/B tests and business tracking metrics run. Our delivery was the critical path: no other team’s rebranding work could go live until the main website shipped. Authored automated migration scripts that saved content editors hundreds of manual hours.</w:t>
      </w:r>
    </w:p>
    <w:p>
      <w:pPr>
        <w:pStyle w:val="Compact"/>
        <w:numPr>
          <w:ilvl w:val="0"/>
          <w:numId w:val="1002"/>
        </w:numPr>
      </w:pPr>
      <w:r>
        <w:rPr>
          <w:b/>
          <w:bCs/>
        </w:rPr>
        <w:t xml:space="preserve">Platform Reliability &amp; Analytics Ownership:</w:t>
      </w:r>
      <w:r>
        <w:t xml:space="preserve"> </w:t>
      </w:r>
      <w:r>
        <w:t xml:space="preserve">Maintained</w:t>
      </w:r>
      <w:r>
        <w:t xml:space="preserve"> </w:t>
      </w:r>
      <w:r>
        <w:t xml:space="preserve">100% uptime</w:t>
      </w:r>
      <w:r>
        <w:t xml:space="preserve"> </w:t>
      </w:r>
      <w:r>
        <w:t xml:space="preserve">on uw.co.uk (SLO: 99.99%) with</w:t>
      </w:r>
      <w:r>
        <w:t xml:space="preserve"> </w:t>
      </w:r>
      <w:r>
        <w:t xml:space="preserve">&lt;3s</w:t>
      </w:r>
      <w:r>
        <w:t xml:space="preserve"> </w:t>
      </w:r>
      <w:r>
        <w:t xml:space="preserve">page load times on critical-path pages and</w:t>
      </w:r>
      <w:r>
        <w:t xml:space="preserve"> </w:t>
      </w:r>
      <w:r>
        <w:t xml:space="preserve">1 incident</w:t>
      </w:r>
      <w:r>
        <w:t xml:space="preserve"> </w:t>
      </w:r>
      <w:r>
        <w:t xml:space="preserve">in the current year, resolved within hours. Managing a digital estate of</w:t>
      </w:r>
      <w:r>
        <w:t xml:space="preserve"> </w:t>
      </w:r>
      <w:r>
        <w:t xml:space="preserve">522 pages</w:t>
      </w:r>
      <w:r>
        <w:t xml:space="preserve">,</w:t>
      </w:r>
      <w:r>
        <w:t xml:space="preserve"> </w:t>
      </w:r>
      <w:r>
        <w:t xml:space="preserve">3,157 media assets</w:t>
      </w:r>
      <w:r>
        <w:t xml:space="preserve">,</w:t>
      </w:r>
      <w:r>
        <w:t xml:space="preserve"> </w:t>
      </w:r>
      <w:r>
        <w:t xml:space="preserve">1,090 shortlinks</w:t>
      </w:r>
      <w:r>
        <w:t xml:space="preserve">, and</w:t>
      </w:r>
      <w:r>
        <w:t xml:space="preserve"> </w:t>
      </w:r>
      <w:r>
        <w:t xml:space="preserve">218 redirects</w:t>
      </w:r>
      <w:r>
        <w:t xml:space="preserve">. Supported</w:t>
      </w:r>
      <w:r>
        <w:t xml:space="preserve"> </w:t>
      </w:r>
      <w:r>
        <w:t xml:space="preserve">8</w:t>
      </w:r>
      <w:r>
        <w:t xml:space="preserve"> </w:t>
      </w:r>
      <w:r>
        <w:t xml:space="preserve">content teams (</w:t>
      </w:r>
      <w:r>
        <w:t xml:space="preserve">33</w:t>
      </w:r>
      <w:r>
        <w:t xml:space="preserve"> </w:t>
      </w:r>
      <w:r>
        <w:t xml:space="preserve">direct users) across Customer Marketing, Digital Marketing, Partner Marketing, Acquisition, Data Science, Partner Training, Recruitment, and PR — plus</w:t>
      </w:r>
      <w:r>
        <w:t xml:space="preserve"> </w:t>
      </w:r>
      <w:r>
        <w:t xml:space="preserve">15+</w:t>
      </w:r>
      <w:r>
        <w:t xml:space="preserve"> </w:t>
      </w:r>
      <w:r>
        <w:t xml:space="preserve">engineering teams as platform dependencies. Owns the full platform analytics and compliance stack: Contentful CMS, Google Tag Manager, Snowplow, Mixpanel, Optimizely, and OneTrust —</w:t>
      </w:r>
      <w:r>
        <w:t xml:space="preserve"> </w:t>
      </w:r>
      <w:r>
        <w:t xml:space="preserve">six platform services</w:t>
      </w:r>
      <w:r>
        <w:t xml:space="preserve"> </w:t>
      </w:r>
      <w:r>
        <w:t xml:space="preserve">monitored via Kubernetes, Sentry, Prometheus, Pingdom, and Cloudflare.</w:t>
      </w:r>
    </w:p>
    <w:p>
      <w:pPr>
        <w:pStyle w:val="Compact"/>
        <w:numPr>
          <w:ilvl w:val="0"/>
          <w:numId w:val="1002"/>
        </w:numPr>
      </w:pPr>
      <w:r>
        <w:rPr>
          <w:b/>
          <w:bCs/>
        </w:rPr>
        <w:t xml:space="preserve">Design Systems (Hearth) —</w:t>
      </w:r>
      <w:r>
        <w:rPr>
          <w:b/>
          <w:bCs/>
        </w:rPr>
        <w:t xml:space="preserve"> </w:t>
      </w:r>
      <w:r>
        <w:rPr>
          <w:b/>
          <w:bCs/>
        </w:rPr>
        <w:t xml:space="preserve">20 teams</w:t>
      </w:r>
      <w:r>
        <w:rPr>
          <w:b/>
          <w:bCs/>
        </w:rPr>
        <w:t xml:space="preserve">, company-wide adoption:</w:t>
      </w:r>
      <w:r>
        <w:t xml:space="preserve"> </w:t>
      </w:r>
      <w:r>
        <w:t xml:space="preserve">Led adoption of the Hearth Design System across</w:t>
      </w:r>
      <w:r>
        <w:t xml:space="preserve"> </w:t>
      </w:r>
      <w:r>
        <w:t xml:space="preserve">20</w:t>
      </w:r>
      <w:r>
        <w:t xml:space="preserve"> </w:t>
      </w:r>
      <w:r>
        <w:t xml:space="preserve">engineering and product teams (15 full adoption, 5 partial). Consolidating component work at the Design System level eliminated thousands of hours of duplicated engineering effort — at £35+/hour, savings at rebrand scale reached into the hundreds of thousands. Contributed to the company’s R&amp;D tax credit claims by translating technical Design Systems work into audit-ready documentation for external advisors.</w:t>
      </w:r>
    </w:p>
    <w:p>
      <w:pPr>
        <w:pStyle w:val="Compact"/>
        <w:numPr>
          <w:ilvl w:val="0"/>
          <w:numId w:val="1002"/>
        </w:numPr>
      </w:pPr>
      <w:r>
        <w:rPr>
          <w:b/>
          <w:bCs/>
        </w:rPr>
        <w:t xml:space="preserve">CMS Transformation (Apostrophe → Contentful):</w:t>
      </w:r>
      <w:r>
        <w:t xml:space="preserve"> </w:t>
      </w:r>
      <w:r>
        <w:t xml:space="preserve">Led the end-to-end replacement of an effectively abandoned legacy CMS (no SLA, no SSO, dead tech stack). Conducted rigorous</w:t>
      </w:r>
      <w:r>
        <w:t xml:space="preserve"> </w:t>
      </w:r>
      <w:r>
        <w:t xml:space="preserve">2-month</w:t>
      </w:r>
      <w:r>
        <w:t xml:space="preserve"> </w:t>
      </w:r>
      <w:r>
        <w:t xml:space="preserve">evaluation across</w:t>
      </w:r>
      <w:r>
        <w:t xml:space="preserve"> </w:t>
      </w:r>
      <w:r>
        <w:t xml:space="preserve">10 vendors</w:t>
      </w:r>
      <w:r>
        <w:t xml:space="preserve">, shortlisted to 3, and selected Contentful. Executed a zero-disruption dual-serve migration; three marketing teams (</w:t>
      </w:r>
      <w:r>
        <w:t xml:space="preserve">~18 people</w:t>
      </w:r>
      <w:r>
        <w:t xml:space="preserve">) gained content scheduling, structured content models, and eliminated duplication — removing major technical debt.</w:t>
      </w:r>
    </w:p>
    <w:p>
      <w:pPr>
        <w:pStyle w:val="Compact"/>
        <w:numPr>
          <w:ilvl w:val="0"/>
          <w:numId w:val="1002"/>
        </w:numPr>
      </w:pPr>
      <w:r>
        <w:rPr>
          <w:b/>
          <w:bCs/>
        </w:rPr>
        <w:t xml:space="preserve">Adaptability Under Constraints (2025–Present):</w:t>
      </w:r>
      <w:r>
        <w:t xml:space="preserve"> </w:t>
      </w:r>
      <w:r>
        <w:t xml:space="preserve">Following restructurings that reduced the team to</w:t>
      </w:r>
      <w:r>
        <w:t xml:space="preserve"> </w:t>
      </w:r>
      <w:r>
        <w:t xml:space="preserve">2 engineers</w:t>
      </w:r>
      <w:r>
        <w:t xml:space="preserve">, stepped across role boundaries — absorbing Product Manager and on-call responsibilities alongside Engineering Management — to sustain delivery across</w:t>
      </w:r>
      <w:r>
        <w:t xml:space="preserve"> </w:t>
      </w:r>
      <w:r>
        <w:t xml:space="preserve">6 platform services</w:t>
      </w:r>
      <w:r>
        <w:t xml:space="preserve"> </w:t>
      </w:r>
      <w:r>
        <w:t xml:space="preserve">with a</w:t>
      </w:r>
      <w:r>
        <w:t xml:space="preserve"> </w:t>
      </w:r>
      <w:r>
        <w:t xml:space="preserve">2-person team</w:t>
      </w:r>
      <w:r>
        <w:t xml:space="preserve">, while maintaining</w:t>
      </w:r>
      <w:r>
        <w:t xml:space="preserve"> </w:t>
      </w:r>
      <w:r>
        <w:t xml:space="preserve">100% team retention</w:t>
      </w:r>
      <w:r>
        <w:t xml:space="preserve">,</w:t>
      </w:r>
      <w:r>
        <w:t xml:space="preserve"> </w:t>
      </w:r>
      <w:r>
        <w:t xml:space="preserve">100% platform uptime</w:t>
      </w:r>
      <w:r>
        <w:t xml:space="preserve">, and full accountability for the uw.co.uk estate.</w:t>
      </w:r>
    </w:p>
    <w:bookmarkEnd w:id="14"/>
    <w:bookmarkStart w:id="15" w:name="lead-software-engineer"/>
    <w:p>
      <w:pPr>
        <w:pStyle w:val="Heading3"/>
      </w:pPr>
      <w:r>
        <w:t xml:space="preserve">Lead Software Engineer</w:t>
      </w:r>
    </w:p>
    <w:p>
      <w:pPr>
        <w:pStyle w:val="FirstParagraph"/>
      </w:pPr>
      <w:r>
        <w:rPr>
          <w:b/>
          <w:bCs/>
        </w:rPr>
        <w:t xml:space="preserve">Company</w:t>
      </w:r>
      <w:r>
        <w:t xml:space="preserve">: Utility Warehouse (Telecom Plus PLC · FTSE 250 — multi-service provider of energy, broadband, mobile &amp; insurance)</w:t>
      </w:r>
      <w:r>
        <w:t xml:space="preserve"> </w:t>
      </w:r>
      <w:r>
        <w:rPr>
          <w:b/>
          <w:bCs/>
        </w:rPr>
        <w:t xml:space="preserve">Dates</w:t>
      </w:r>
      <w:r>
        <w:t xml:space="preserve">: May 2022 - Jul 2023 (1 yr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Description:</w:t>
      </w:r>
      <w:r>
        <w:t xml:space="preserve"> </w:t>
      </w:r>
      <w:r>
        <w:t xml:space="preserve">Joined a standalone team with no formal department, no established processes, and no documentation — built to leverage my cross-functional expertise in engineering, UX, and Agile delivery.</w:t>
      </w:r>
    </w:p>
    <w:p>
      <w:pPr>
        <w:pStyle w:val="Compact"/>
        <w:numPr>
          <w:ilvl w:val="0"/>
          <w:numId w:val="1003"/>
        </w:numPr>
      </w:pPr>
      <w:r>
        <w:rPr>
          <w:b/>
          <w:bCs/>
        </w:rPr>
        <w:t xml:space="preserve">Team Building from Zero:</w:t>
      </w:r>
      <w:r>
        <w:t xml:space="preserve"> </w:t>
      </w:r>
      <w:r>
        <w:t xml:space="preserve">Joined as the founding engineer in a standalone team supporting marketing — no department, no precedent. Grew the team from</w:t>
      </w:r>
      <w:r>
        <w:t xml:space="preserve"> </w:t>
      </w:r>
      <w:r>
        <w:t xml:space="preserve">3 to 6+</w:t>
      </w:r>
      <w:r>
        <w:t xml:space="preserve"> </w:t>
      </w:r>
      <w:r>
        <w:t xml:space="preserve">through recruitment and internal transfers. The team survived</w:t>
      </w:r>
      <w:r>
        <w:t xml:space="preserve"> </w:t>
      </w:r>
      <w:r>
        <w:t xml:space="preserve">three</w:t>
      </w:r>
      <w:r>
        <w:t xml:space="preserve"> </w:t>
      </w:r>
      <w:r>
        <w:t xml:space="preserve">company-wide restructurings (Marketing Capability → Content Capability → CMS Team) — a mark of its embedded value to the business.</w:t>
      </w:r>
    </w:p>
    <w:p>
      <w:pPr>
        <w:pStyle w:val="Compact"/>
        <w:numPr>
          <w:ilvl w:val="0"/>
          <w:numId w:val="1003"/>
        </w:numPr>
      </w:pPr>
      <w:r>
        <w:rPr>
          <w:b/>
          <w:bCs/>
        </w:rPr>
        <w:t xml:space="preserve">Engineering Rigour from Scratch:</w:t>
      </w:r>
      <w:r>
        <w:t xml:space="preserve"> </w:t>
      </w:r>
      <w:r>
        <w:t xml:space="preserve">Established a fully operational Scrum environment with structured backlog, measurable velocity, and predictable delivery — filling Product Manager gaps when needed and transforming a nascent capability into a reliable engineering team. Conducted systematic discovery (</w:t>
      </w:r>
      <w:r>
        <w:t xml:space="preserve">“Archeology”</w:t>
      </w:r>
      <w:r>
        <w:t xml:space="preserve">) on the legacy Apostrophe CMS, authored the team’s foundational documentation, and set the standard that would grow into</w:t>
      </w:r>
      <w:r>
        <w:t xml:space="preserve"> </w:t>
      </w:r>
      <w:r>
        <w:t xml:space="preserve">100+ articles</w:t>
      </w:r>
      <w:r>
        <w:t xml:space="preserve"> </w:t>
      </w:r>
      <w:r>
        <w:t xml:space="preserve">of process and technical documentation.</w:t>
      </w:r>
    </w:p>
    <w:p>
      <w:pPr>
        <w:pStyle w:val="Compact"/>
        <w:numPr>
          <w:ilvl w:val="0"/>
          <w:numId w:val="1003"/>
        </w:numPr>
      </w:pPr>
      <w:r>
        <w:rPr>
          <w:b/>
          <w:bCs/>
        </w:rPr>
        <w:t xml:space="preserve">CMS Strategy &amp; Decision:</w:t>
      </w:r>
      <w:r>
        <w:t xml:space="preserve"> </w:t>
      </w:r>
      <w:r>
        <w:t xml:space="preserve">Led the evaluation process that resulted in UW’s adoption of Contentful as its enterprise CMS. Presented findings and audit trail to leadership; recommendation accepted and implemented.</w:t>
      </w:r>
    </w:p>
    <w:bookmarkEnd w:id="15"/>
    <w:bookmarkStart w:id="16" w:name="senior-full-stack-developer-scrum-master"/>
    <w:p>
      <w:pPr>
        <w:pStyle w:val="Heading3"/>
      </w:pPr>
      <w:r>
        <w:t xml:space="preserve">Senior Full Stack Developer &amp; Scrum Master</w:t>
      </w:r>
    </w:p>
    <w:p>
      <w:pPr>
        <w:pStyle w:val="FirstParagraph"/>
      </w:pPr>
      <w:r>
        <w:rPr>
          <w:b/>
          <w:bCs/>
        </w:rPr>
        <w:t xml:space="preserve">Company</w:t>
      </w:r>
      <w:r>
        <w:t xml:space="preserve">: IMA-HOME</w:t>
      </w:r>
      <w:r>
        <w:br/>
      </w:r>
      <w:r>
        <w:rPr>
          <w:b/>
          <w:bCs/>
        </w:rPr>
        <w:t xml:space="preserve">Dates</w:t>
      </w:r>
      <w:r>
        <w:t xml:space="preserve">: Jan 2020 - Apr 2022 (2 yrs 4 mos)</w:t>
      </w:r>
      <w:r>
        <w:br/>
      </w:r>
      <w:r>
        <w:rPr>
          <w:b/>
          <w:bCs/>
        </w:rPr>
        <w:t xml:space="preserve">Location</w:t>
      </w:r>
      <w:r>
        <w:t xml:space="preserve">: Leeds, England, United Kingdom</w:t>
      </w:r>
      <w:r>
        <w:br/>
      </w:r>
      <w:r>
        <w:rPr>
          <w:b/>
          <w:bCs/>
        </w:rPr>
        <w:t xml:space="preserve">Employment Type</w:t>
      </w:r>
      <w:r>
        <w:t xml:space="preserve">: Full-time, Hybrid</w:t>
      </w:r>
    </w:p>
    <w:p>
      <w:pPr>
        <w:pStyle w:val="BodyText"/>
      </w:pPr>
      <w:r>
        <w:rPr>
          <w:b/>
          <w:bCs/>
        </w:rPr>
        <w:t xml:space="preserve">Description</w:t>
      </w:r>
      <w:r>
        <w:t xml:space="preserve">: Operated as a dual-role technical leader for global brands (Adidas, MARS). Alongside architecting frontend solutions, I formally took on Scrum Master responsibilities to elevate the organisation’s delivery standards and project predictability.</w:t>
      </w:r>
    </w:p>
    <w:p>
      <w:pPr>
        <w:pStyle w:val="BodyText"/>
      </w:pPr>
      <w:r>
        <w:rPr>
          <w:b/>
          <w:bCs/>
        </w:rPr>
        <w:t xml:space="preserve">Agile Transformation:</w:t>
      </w:r>
      <w:r>
        <w:t xml:space="preserve"> </w:t>
      </w:r>
      <w:r>
        <w:t xml:space="preserve">Introduced structured Agile/Scrum practices to an agency running entirely on ad-hoc, fire-driven delivery. Result: measurable sprint velocity, predictable project allocation, and regular client demos — improving delivery health and client confidence across the board.</w:t>
      </w:r>
    </w:p>
    <w:p>
      <w:pPr>
        <w:pStyle w:val="BodyText"/>
      </w:pPr>
      <w:r>
        <w:rPr>
          <w:b/>
          <w:bCs/>
        </w:rPr>
        <w:t xml:space="preserve">Global Design Systems (Royal Canin / MARS):</w:t>
      </w:r>
      <w:r>
        <w:t xml:space="preserve"> </w:t>
      </w: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 Served traffic in the millions.</w:t>
      </w:r>
    </w:p>
    <w:p>
      <w:pPr>
        <w:pStyle w:val="BodyText"/>
      </w:pPr>
      <w:r>
        <w:rPr>
          <w:b/>
          <w:bCs/>
        </w:rPr>
        <w:t xml:space="preserve">Projects</w:t>
      </w:r>
      <w:r>
        <w:t xml:space="preserve">: Adidas, MARS, Gregg Wallace, Leeds Rhinos, Royal Canin</w:t>
      </w:r>
    </w:p>
    <w:bookmarkEnd w:id="16"/>
    <w:bookmarkStart w:id="17" w:name="senior-digital-developer-scrum-master"/>
    <w:p>
      <w:pPr>
        <w:pStyle w:val="Heading3"/>
      </w:pPr>
      <w:r>
        <w:t xml:space="preserve">Senior Digital Developer &amp; Scrum Master</w:t>
      </w:r>
    </w:p>
    <w:p>
      <w:pPr>
        <w:pStyle w:val="FirstParagraph"/>
      </w:pPr>
      <w:r>
        <w:rPr>
          <w:b/>
          <w:bCs/>
        </w:rPr>
        <w:t xml:space="preserve">Company</w:t>
      </w:r>
      <w:r>
        <w:t xml:space="preserve">: Leeds Building Society (5th largest UK building society · £31B+ assets)</w:t>
      </w:r>
      <w:r>
        <w:br/>
      </w:r>
      <w:r>
        <w:rPr>
          <w:b/>
          <w:bCs/>
        </w:rPr>
        <w:t xml:space="preserve">Dates</w:t>
      </w:r>
      <w:r>
        <w:t xml:space="preserve">: Oct 2018 - Jan 2020 (1 yr 4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Maintained public-facing digital assets for the UK’s 5th largest building society — a highly regulated financial services environment — while actively mentoring engineering teams to elevate code quality and UX standards.</w:t>
      </w:r>
    </w:p>
    <w:p>
      <w:pPr>
        <w:pStyle w:val="BodyText"/>
      </w:pPr>
      <w:r>
        <w:rPr>
          <w:b/>
          <w:bCs/>
        </w:rPr>
        <w:t xml:space="preserve">Agile Pioneer:</w:t>
      </w:r>
      <w:r>
        <w:t xml:space="preserve"> </w:t>
      </w:r>
      <w:r>
        <w:t xml:space="preserve">Introduced Agile and Scrum to LBS for the first time, shifting a high-bureaucracy, low-velocity organisation from ad-hoc output to sprint-based iterative delivery with measurable velocity. Acted as the primary driver for Agile adoption across the department throughout my tenure.</w:t>
      </w:r>
    </w:p>
    <w:p>
      <w:pPr>
        <w:pStyle w:val="BodyText"/>
      </w:pPr>
      <w:r>
        <w:rPr>
          <w:b/>
          <w:bCs/>
        </w:rPr>
        <w:t xml:space="preserve">Leadership in Crisis — Digital Transformation (Interim Scrum Master, Jun–Oct 2019):</w:t>
      </w:r>
      <w:r>
        <w:t xml:space="preserve"> </w:t>
      </w:r>
      <w:r>
        <w:t xml:space="preserve">Formally appointed to stabilise delivery and lead the Digital Transformation programme — working alongside external consultants and cross-functional teams to move a firefighting culture into structured, iterative feature development with regular delivery cadences.</w:t>
      </w:r>
    </w:p>
    <w:bookmarkEnd w:id="17"/>
    <w:bookmarkStart w:id="19" w:name="ux-interface-developer-scrum-master"/>
    <w:p>
      <w:pPr>
        <w:pStyle w:val="Heading3"/>
      </w:pPr>
      <w:r>
        <w:t xml:space="preserve">UX Interface Developer &amp; Scrum Master</w:t>
      </w:r>
    </w:p>
    <w:p>
      <w:pPr>
        <w:pStyle w:val="FirstParagraph"/>
      </w:pPr>
      <w:r>
        <w:rPr>
          <w:b/>
          <w:bCs/>
        </w:rPr>
        <w:t xml:space="preserve">Company</w:t>
      </w:r>
      <w:r>
        <w:t xml:space="preserve">: Jadu</w:t>
      </w:r>
      <w:r>
        <w:br/>
      </w:r>
      <w:r>
        <w:rPr>
          <w:b/>
          <w:bCs/>
        </w:rPr>
        <w:t xml:space="preserve">Dates</w:t>
      </w:r>
      <w:r>
        <w:t xml:space="preserve">: Jan 2017 - Oct 2018 (1 yr 10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Designed UIs and developed new features with a strict focus on user experience, accessibility, and W3C standards for an award-winning custom CMS used by Local Authorities, Higher Education, and third-sector organisations.</w:t>
      </w:r>
    </w:p>
    <w:p>
      <w:pPr>
        <w:pStyle w:val="BodyText"/>
      </w:pPr>
      <w:r>
        <w:rPr>
          <w:b/>
          <w:bCs/>
        </w:rPr>
        <w:t xml:space="preserve">Design Systems</w:t>
      </w:r>
      <w:r>
        <w:t xml:space="preserve">: Co-created and maintained</w:t>
      </w:r>
      <w:r>
        <w:t xml:space="preserve"> </w:t>
      </w:r>
      <w:r>
        <w:rPr>
          <w:b/>
          <w:bCs/>
        </w:rPr>
        <w:t xml:space="preserve">Pulsar</w:t>
      </w:r>
      <w:r>
        <w:t xml:space="preserve"> </w:t>
      </w:r>
      <w:r>
        <w:t xml:space="preserve">— an open-source UX and Interface Design System powering the Jadu Continuum Platform. This is the foundation of my Design Systems specialism, combining component architecture, accessibility, and cross-team enablement.</w:t>
      </w:r>
    </w:p>
    <w:p>
      <w:pPr>
        <w:pStyle w:val="BodyText"/>
      </w:pPr>
      <w:r>
        <w:rPr>
          <w:b/>
          <w:bCs/>
        </w:rPr>
        <w:t xml:space="preserve">Agile Delivery</w:t>
      </w:r>
      <w:r>
        <w:t xml:space="preserve">: Gained foundational, hands-on Agile leadership experience through a rotating Scrum Master model, facilitating sprint planning, daily standups, and embedding the core principles of the Agile manifesto into the team’s workflow.</w:t>
      </w:r>
    </w:p>
    <w:p>
      <w:pPr>
        <w:pStyle w:val="BodyText"/>
      </w:pPr>
      <w:r>
        <w:rPr>
          <w:b/>
          <w:bCs/>
        </w:rPr>
        <w:t xml:space="preserve">UX Research &amp; End-to-End Feature Ownership:</w:t>
      </w:r>
      <w:r>
        <w:t xml:space="preserve"> </w:t>
      </w:r>
      <w:r>
        <w:t xml:space="preserve">Owned the full feature lifecycle for the CMS product — conducting regular on-site contextual inquiry at client organisations (Wyre Council, Rotherham Council, Greater Manchester Combined Authority, City of York Council, University of Leeds), distilling field research into reports that shaped the product roadmap, and iterating from mockups through usability testing to production release. Operated as one of three product-area leads (CMS, Forms, CRM), each independently responsible for their domain.</w:t>
      </w:r>
    </w:p>
    <w:p>
      <w:pPr>
        <w:pStyle w:val="BodyText"/>
      </w:pPr>
      <w:r>
        <w:rPr>
          <w:b/>
          <w:bCs/>
        </w:rPr>
        <w:t xml:space="preserve">Projects</w:t>
      </w:r>
      <w:r>
        <w:t xml:space="preserve">: Award-winning custom CMS for large-scale public sector institutions — Open source Interface Design System (</w:t>
      </w:r>
      <w:hyperlink r:id="rId18">
        <w:r>
          <w:rPr>
            <w:rStyle w:val="Hyperlink"/>
          </w:rPr>
          <w:t xml:space="preserve">Pulsar</w:t>
        </w:r>
      </w:hyperlink>
      <w:r>
        <w:t xml:space="preserve">)</w:t>
      </w:r>
    </w:p>
    <w:bookmarkEnd w:id="19"/>
    <w:bookmarkStart w:id="20" w:name="early-career-teaching-consulting"/>
    <w:p>
      <w:pPr>
        <w:pStyle w:val="Heading3"/>
      </w:pPr>
      <w:r>
        <w:t xml:space="preserve">Early Career, Teaching &amp; Consulting</w:t>
      </w:r>
    </w:p>
    <w:p>
      <w:pPr>
        <w:pStyle w:val="FirstParagraph"/>
      </w:pPr>
      <w:r>
        <w:rPr>
          <w:b/>
          <w:bCs/>
        </w:rPr>
        <w:t xml:space="preserve">Dates</w:t>
      </w:r>
      <w:r>
        <w:t xml:space="preserve">: Oct 2005 - Dec 2016 (11 years)</w:t>
      </w:r>
    </w:p>
    <w:p>
      <w:pPr>
        <w:pStyle w:val="BodyText"/>
      </w:pPr>
      <w:r>
        <w:t xml:space="preserve">Built the technical and leadership foundation across three domains:</w:t>
      </w:r>
    </w:p>
    <w:p>
      <w:pPr>
        <w:pStyle w:val="Compact"/>
        <w:numPr>
          <w:ilvl w:val="0"/>
          <w:numId w:val="1004"/>
        </w:numPr>
      </w:pPr>
      <w:r>
        <w:rPr>
          <w:b/>
          <w:bCs/>
        </w:rPr>
        <w:t xml:space="preserve">Web Development &amp; Freelancing (2005–2015):</w:t>
      </w:r>
      <w:r>
        <w:t xml:space="preserve"> </w:t>
      </w:r>
      <w:r>
        <w:t xml:space="preserve">Delivered 40+ web projects across Greece and internationally — from local non-profits and bands to a Bitcoin job board for a client in California. Managed end-to-end client relationships, established professional billing structures (40/40/20 payment terms), and coordinated with distributed development teams. Platforms: WordPress, Drupal, custom HTML/CSS.</w:t>
      </w:r>
    </w:p>
    <w:p>
      <w:pPr>
        <w:pStyle w:val="Compact"/>
        <w:numPr>
          <w:ilvl w:val="0"/>
          <w:numId w:val="1004"/>
        </w:numPr>
      </w:pPr>
      <w:r>
        <w:rPr>
          <w:b/>
          <w:bCs/>
        </w:rPr>
        <w:t xml:space="preserve">Teaching &amp; Mentorship (2006–2012):</w:t>
      </w:r>
      <w:r>
        <w:t xml:space="preserve"> </w:t>
      </w:r>
      <w:r>
        <w:t xml:space="preserve">Earned a Certified Training Professional (CTP) qualification and spent a year teaching ECDL to adult learners. Privately tutored a student in algorithmic logic, C, and hardware (Arduino/Raspberry Pi) — that student went on to earn a BSc and MSc in Manchester and now works as an engineer at Sophos.</w:t>
      </w:r>
    </w:p>
    <w:p>
      <w:pPr>
        <w:pStyle w:val="Compact"/>
        <w:numPr>
          <w:ilvl w:val="0"/>
          <w:numId w:val="1004"/>
        </w:numPr>
      </w:pPr>
      <w:r>
        <w:rPr>
          <w:b/>
          <w:bCs/>
        </w:rPr>
        <w:t xml:space="preserve">Community &amp; Civic Technology (2008–2014):</w:t>
      </w:r>
      <w:r>
        <w:t xml:space="preserve"> </w:t>
      </w:r>
      <w:r>
        <w:t xml:space="preserve">Co-founded the Serres Linux Users Group, organised FOSSCOMM 2012, and managed the digital presence for UNESCO Serres, the local Natural History Museum, an EVS programme, and the MSG Panserraikos sports club. This civic technology portfolio predates and directly informs my later UK community work (GDG Leeds, IxDF Leeds, NUX).</w:t>
      </w:r>
    </w:p>
    <w:p>
      <w:pPr>
        <w:pStyle w:val="Compact"/>
        <w:numPr>
          <w:ilvl w:val="0"/>
          <w:numId w:val="1004"/>
        </w:numPr>
      </w:pPr>
      <w:r>
        <w:rPr>
          <w:b/>
          <w:bCs/>
        </w:rPr>
        <w:t xml:space="preserve">UK Agency Work (2015–2016):</w:t>
      </w:r>
      <w:r>
        <w:t xml:space="preserve"> </w:t>
      </w:r>
      <w:r>
        <w:t xml:space="preserve">Relocated to Leeds. Delivered frontend engineering for agencies — building responsive e-commerce for global fashion and retail brands (Vivienne Westwood) and driving performance optimisation.</w:t>
      </w:r>
    </w:p>
    <w:bookmarkEnd w:id="20"/>
    <w:bookmarkEnd w:id="21"/>
    <w:bookmarkStart w:id="22" w:name="education"/>
    <w:p>
      <w:pPr>
        <w:pStyle w:val="Heading2"/>
      </w:pPr>
      <w:r>
        <w:t xml:space="preserve">Education</w:t>
      </w:r>
    </w:p>
    <w:p>
      <w:pPr>
        <w:pStyle w:val="FirstParagraph"/>
      </w:pPr>
      <w:r>
        <w:t xml:space="preserve">{: .icon-book}</w:t>
      </w:r>
    </w:p>
    <w:p>
      <w:pPr>
        <w:pStyle w:val="BodyText"/>
      </w:pPr>
      <w:r>
        <w:rPr>
          <w:b/>
          <w:bCs/>
        </w:rPr>
        <w:t xml:space="preserve">Institution</w:t>
      </w:r>
      <w:r>
        <w:t xml:space="preserve">: International University of Greece - Serres Campus</w:t>
      </w:r>
      <w:r>
        <w:br/>
      </w:r>
      <w:r>
        <w:rPr>
          <w:b/>
          <w:bCs/>
        </w:rPr>
        <w:t xml:space="preserve">Degree</w:t>
      </w:r>
      <w:r>
        <w:t xml:space="preserve">: BSc Informatics Engineering (attended 2007–2012; strong grades in software engineering, programming, and databases; did not graduate due to the Greek economic crisis and systemic university barriers)</w:t>
      </w:r>
    </w:p>
    <w:bookmarkEnd w:id="22"/>
    <w:bookmarkStart w:id="24" w:name="professional-credentials"/>
    <w:p>
      <w:pPr>
        <w:pStyle w:val="Heading2"/>
      </w:pPr>
      <w:r>
        <w:t xml:space="preserve">Professional Credentials</w:t>
      </w:r>
    </w:p>
    <w:p>
      <w:pPr>
        <w:pStyle w:val="FirstParagraph"/>
      </w:pPr>
      <w:r>
        <w:t xml:space="preserve">{: .icon-shield}</w:t>
      </w:r>
    </w:p>
    <w:p>
      <w:pPr>
        <w:pStyle w:val="BodyText"/>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credentials list — Scrum, UX, FinTech, analytics, cloud, accessibility, and more — available on the</w:t>
      </w:r>
      <w:r>
        <w:rPr>
          <w:i/>
          <w:iCs/>
        </w:rPr>
        <w:t xml:space="preserve"> </w:t>
      </w:r>
      <w:hyperlink r:id="rId23">
        <w:r>
          <w:rPr>
            <w:rStyle w:val="Hyperlink"/>
            <w:i/>
            <w:iCs/>
          </w:rPr>
          <w:t xml:space="preserve">Credentials</w:t>
        </w:r>
      </w:hyperlink>
      <w:r>
        <w:rPr>
          <w:i/>
          <w:iCs/>
        </w:rPr>
        <w:t xml:space="preserve"> </w:t>
      </w:r>
      <w:r>
        <w:rPr>
          <w:i/>
          <w:iCs/>
        </w:rPr>
        <w:t xml:space="preserve">page.</w:t>
      </w:r>
    </w:p>
    <w:bookmarkEnd w:id="24"/>
    <w:bookmarkStart w:id="25" w:name="community-leadership"/>
    <w:p>
      <w:pPr>
        <w:pStyle w:val="Heading2"/>
      </w:pPr>
      <w:r>
        <w:t xml:space="preserve">Community &amp; Leadership</w:t>
      </w:r>
    </w:p>
    <w:p>
      <w:pPr>
        <w:pStyle w:val="FirstParagraph"/>
      </w:pPr>
      <w:r>
        <w:t xml:space="preserve">{: .icon-users}</w:t>
      </w:r>
    </w:p>
    <w:p>
      <w:pPr>
        <w:pStyle w:val="BodyText"/>
      </w:pPr>
      <w:r>
        <w:rPr>
          <w:b/>
          <w:bCs/>
        </w:rPr>
        <w:t xml:space="preserve">Mentor, WRK digital</w:t>
      </w:r>
      <w:r>
        <w:t xml:space="preserve"> </w:t>
      </w:r>
      <w:r>
        <w:rPr>
          <w:i/>
          <w:iCs/>
        </w:rPr>
        <w:t xml:space="preserve">(Feb 2023–Present)</w:t>
      </w:r>
      <w:r>
        <w:t xml:space="preserve">: Mentored engineers who progressed into Engineering Manager roles (both within UW and externally). Peer mentoring network spanning Engineering Managers, Heads of Engineering, VPs, and CTOs.</w:t>
      </w:r>
    </w:p>
    <w:p>
      <w:pPr>
        <w:pStyle w:val="BodyText"/>
      </w:pPr>
      <w:r>
        <w:rPr>
          <w:b/>
          <w:bCs/>
        </w:rPr>
        <w:t xml:space="preserve">Mentor, School of Code</w:t>
      </w:r>
      <w:r>
        <w:t xml:space="preserve"> </w:t>
      </w:r>
      <w:r>
        <w:rPr>
          <w:i/>
          <w:iCs/>
        </w:rPr>
        <w:t xml:space="preserve">(Aug–Jan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credentials/" TargetMode="Externa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23" Target="/credentials/" TargetMode="Externa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Nikos Vasileiadis | Software Engineering Leader | Leeds, UK</dc:title>
  <dc:creator/>
  <dc:description>CV of Nikos Vasileiadis — Software Engineering Leader with 20+ years in technology and 9 years of progressive leadership. Engineering Manager at Utility Warehouse (FTSE 250). Expertise in people performance, organisational design, platform strategy, and commercial engineering. Open to Senior Engineering Manager and Head of Engineering roles in the UK.</dc:description>
  <cp:keywords/>
  <dcterms:created xsi:type="dcterms:W3CDTF">2026-07-29T20:33:00Z</dcterms:created>
  <dcterms:modified xsi:type="dcterms:W3CDTF">2026-07-29T20:33:00Z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ss">
    <vt:lpwstr>.no-pdf { display: none !important; }</vt:lpwstr>
  </property>
  <property fmtid="{D5CDD505-2E9C-101B-9397-08002B2CF9AE}" pid="3" name="hide_title">
    <vt:lpwstr>True</vt:lpwstr>
  </property>
  <property fmtid="{D5CDD505-2E9C-101B-9397-08002B2CF9AE}" pid="4" name="layout">
    <vt:lpwstr>page</vt:lpwstr>
  </property>
  <property fmtid="{D5CDD505-2E9C-101B-9397-08002B2CF9AE}" pid="5" name="nav_title">
    <vt:lpwstr>CV</vt:lpwstr>
  </property>
  <property fmtid="{D5CDD505-2E9C-101B-9397-08002B2CF9AE}" pid="6" name="permalink">
    <vt:lpwstr>/cv/</vt:lpwstr>
  </property>
</Properties>
</file>