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4"/>
          <w:szCs w:val="44"/>
        </w:rPr>
        <w:t xml:space="preserve">RÀ THUỐC</w:t>
      </w:r>
    </w:p>
    <w:p>
      <w:pPr>
        <w:pBdr>
          <w:bottom w:val="single" w:color="CCCCCC" w:sz="6" w:space="8"/>
        </w:pBdr>
        <w:spacing w:after="300"/>
        <w:jc w:val="center"/>
      </w:pPr>
      <w:r>
        <w:rPr>
          <w:b/>
          <w:bCs/>
          <w:color w:val="555555"/>
          <w:sz w:val="26"/>
          <w:szCs w:val="26"/>
        </w:rPr>
        <w:t xml:space="preserve">B. PRD — Product Requirements Document</w:t>
      </w:r>
    </w:p>
    <w:p>
      <w:pPr>
        <w:pStyle w:val="Heading1"/>
        <w:pBdr>
          <w:bottom w:val="single" w:color="1F4E5F" w:sz="6" w:space="4"/>
        </w:pBdr>
        <w:spacing w:after="160" w:before="320"/>
      </w:pPr>
      <w:r>
        <w:rPr>
          <w:b/>
          <w:bCs/>
          <w:color w:val="1F4E5F"/>
          <w:sz w:val="30"/>
          <w:szCs w:val="30"/>
        </w:rPr>
        <w:t xml:space="preserve">1. Mục tiêu sản phẩm</w:t>
      </w:r>
    </w:p>
    <w:p>
      <w:pPr>
        <w:spacing w:after="120" w:line="300"/>
      </w:pPr>
      <w:r>
        <w:rPr>
          <w:b w:val="false"/>
          <w:bCs w:val="false"/>
          <w:i w:val="false"/>
          <w:iCs w:val="false"/>
          <w:sz w:val="21"/>
          <w:szCs w:val="21"/>
        </w:rPr>
        <w:t xml:space="preserve">Giúp người dùng và dược sĩ phát hiện sớm tương tác thuốc, hiểu rõ mức độ nguy cơ và biết cần hỏi gì khi gặp bác sĩ/dược sĩ — mà không thay thế phán quyết lâm sàng.</w:t>
      </w:r>
    </w:p>
    <w:p>
      <w:pPr>
        <w:pStyle w:val="Heading1"/>
        <w:pBdr>
          <w:bottom w:val="single" w:color="1F4E5F" w:sz="6" w:space="4"/>
        </w:pBdr>
        <w:spacing w:after="160" w:before="320"/>
      </w:pPr>
      <w:r>
        <w:rPr>
          <w:b/>
          <w:bCs/>
          <w:color w:val="1F4E5F"/>
          <w:sz w:val="30"/>
          <w:szCs w:val="30"/>
        </w:rPr>
        <w:t xml:space="preserve">2. Persona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1F4E5F" w:val="clear"/>
            <w:tcMar>
              <w:top w:type="dxa" w:w="80"/>
              <w:left w:type="dxa" w:w="100"/>
              <w:bottom w:type="dxa" w:w="80"/>
              <w:right w:type="dxa" w:w="100"/>
            </w:tcMar>
            <w:vAlign w:val="center"/>
          </w:tcPr>
          <w:p>
            <w:pPr>
              <w:spacing w:after="40"/>
            </w:pPr>
            <w:r>
              <w:rPr>
                <w:b/>
                <w:bCs/>
                <w:color w:val="FFFFFF"/>
                <w:sz w:val="20"/>
                <w:szCs w:val="20"/>
              </w:rPr>
              <w:t xml:space="preserve">Persona</w:t>
            </w:r>
          </w:p>
        </w:tc>
        <w:tc>
          <w:tcPr>
            <w:tcW w:type="dxa" w:w="3600"/>
            <w:shd w:fill="1F4E5F" w:val="clear"/>
            <w:tcMar>
              <w:top w:type="dxa" w:w="80"/>
              <w:left w:type="dxa" w:w="100"/>
              <w:bottom w:type="dxa" w:w="80"/>
              <w:right w:type="dxa" w:w="100"/>
            </w:tcMar>
            <w:vAlign w:val="center"/>
          </w:tcPr>
          <w:p>
            <w:pPr>
              <w:spacing w:after="40"/>
            </w:pPr>
            <w:r>
              <w:rPr>
                <w:b/>
                <w:bCs/>
                <w:color w:val="FFFFFF"/>
                <w:sz w:val="20"/>
                <w:szCs w:val="20"/>
              </w:rPr>
              <w:t xml:space="preserve">Bối cảnh</w:t>
            </w:r>
          </w:p>
        </w:tc>
        <w:tc>
          <w:tcPr>
            <w:tcW w:type="dxa" w:w="3500"/>
            <w:shd w:fill="1F4E5F" w:val="clear"/>
            <w:tcMar>
              <w:top w:type="dxa" w:w="80"/>
              <w:left w:type="dxa" w:w="100"/>
              <w:bottom w:type="dxa" w:w="80"/>
              <w:right w:type="dxa" w:w="100"/>
            </w:tcMar>
            <w:vAlign w:val="center"/>
          </w:tcPr>
          <w:p>
            <w:pPr>
              <w:spacing w:after="40"/>
            </w:pPr>
            <w:r>
              <w:rPr>
                <w:b/>
                <w:bCs/>
                <w:color w:val="FFFFFF"/>
                <w:sz w:val="20"/>
                <w:szCs w:val="20"/>
              </w:rPr>
              <w:t xml:space="preserve">Nhu cầu</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Bác Hòa, 72 tuổi (bệnh nhân)</w:t>
            </w:r>
          </w:p>
        </w:tc>
        <w:tc>
          <w:tcPr>
            <w:tcW w:type="dxa" w:w="3600"/>
            <w:tcMar>
              <w:top w:type="dxa" w:w="80"/>
              <w:left w:type="dxa" w:w="100"/>
              <w:bottom w:type="dxa" w:w="80"/>
              <w:right w:type="dxa" w:w="100"/>
            </w:tcMar>
            <w:vAlign w:val="center"/>
          </w:tcPr>
          <w:p>
            <w:pPr>
              <w:spacing w:after="40"/>
            </w:pPr>
            <w:r>
              <w:rPr>
                <w:b w:val="false"/>
                <w:bCs w:val="false"/>
                <w:color w:val="222222"/>
                <w:sz w:val="20"/>
                <w:szCs w:val="20"/>
              </w:rPr>
              <w:t xml:space="preserve">Dùng warfarin, thuốc huyết áp, thêm bạch quả và thuốc giảm đau tự mua.</w:t>
            </w:r>
          </w:p>
        </w:tc>
        <w:tc>
          <w:tcPr>
            <w:tcW w:type="dxa" w:w="3500"/>
            <w:tcMar>
              <w:top w:type="dxa" w:w="80"/>
              <w:left w:type="dxa" w:w="100"/>
              <w:bottom w:type="dxa" w:w="80"/>
              <w:right w:type="dxa" w:w="100"/>
            </w:tcMar>
            <w:vAlign w:val="center"/>
          </w:tcPr>
          <w:p>
            <w:pPr>
              <w:spacing w:after="40"/>
            </w:pPr>
            <w:r>
              <w:rPr>
                <w:b w:val="false"/>
                <w:bCs w:val="false"/>
                <w:color w:val="222222"/>
                <w:sz w:val="20"/>
                <w:szCs w:val="20"/>
              </w:rPr>
              <w:t xml:space="preserve">Biết có xung đột giữa các thuốc không, và nói thế nào với dược sĩ.</w:t>
            </w:r>
          </w:p>
        </w:tc>
      </w:tr>
      <w:tr>
        <w:tc>
          <w:tcPr>
            <w:tcW w:type="dxa" w:w="2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Chị Lan, người nhà</w:t>
            </w:r>
          </w:p>
        </w:tc>
        <w:tc>
          <w:tcPr>
            <w:tcW w:type="dxa" w:w="3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Quản lý thuốc cho mẹ, chụp đơn từ nhiều bác sĩ khác nhau.</w:t>
            </w:r>
          </w:p>
        </w:tc>
        <w:tc>
          <w:tcPr>
            <w:tcW w:type="dxa" w:w="35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Nhập nhanh bằng ảnh, lưu lại hồ sơ thuốc.</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DS. Minh, dược sĩ</w:t>
            </w:r>
          </w:p>
        </w:tc>
        <w:tc>
          <w:tcPr>
            <w:tcW w:type="dxa" w:w="3600"/>
            <w:tcMar>
              <w:top w:type="dxa" w:w="80"/>
              <w:left w:type="dxa" w:w="100"/>
              <w:bottom w:type="dxa" w:w="80"/>
              <w:right w:type="dxa" w:w="100"/>
            </w:tcMar>
            <w:vAlign w:val="center"/>
          </w:tcPr>
          <w:p>
            <w:pPr>
              <w:spacing w:after="40"/>
            </w:pPr>
            <w:r>
              <w:rPr>
                <w:b w:val="false"/>
                <w:bCs w:val="false"/>
                <w:color w:val="222222"/>
                <w:sz w:val="20"/>
                <w:szCs w:val="20"/>
              </w:rPr>
              <w:t xml:space="preserve">Nhận nhiều ca mỗi ngày.</w:t>
            </w:r>
          </w:p>
        </w:tc>
        <w:tc>
          <w:tcPr>
            <w:tcW w:type="dxa" w:w="3500"/>
            <w:tcMar>
              <w:top w:type="dxa" w:w="80"/>
              <w:left w:type="dxa" w:w="100"/>
              <w:bottom w:type="dxa" w:w="80"/>
              <w:right w:type="dxa" w:w="100"/>
            </w:tcMar>
            <w:vAlign w:val="center"/>
          </w:tcPr>
          <w:p>
            <w:pPr>
              <w:spacing w:after="40"/>
            </w:pPr>
            <w:r>
              <w:rPr>
                <w:b w:val="false"/>
                <w:bCs w:val="false"/>
                <w:color w:val="222222"/>
                <w:sz w:val="20"/>
                <w:szCs w:val="20"/>
              </w:rPr>
              <w:t xml:space="preserve">Xem cảnh báo được xếp ưu tiên, xác nhận nhanh, có bằng chứng đi kèm.</w:t>
            </w:r>
          </w:p>
        </w:tc>
      </w:tr>
    </w:tbl>
    <w:p>
      <w:pPr>
        <w:pStyle w:val="Heading1"/>
        <w:pBdr>
          <w:bottom w:val="single" w:color="1F4E5F" w:sz="6" w:space="4"/>
        </w:pBdr>
        <w:spacing w:after="160" w:before="320"/>
      </w:pPr>
      <w:r>
        <w:rPr>
          <w:b/>
          <w:bCs/>
          <w:color w:val="1F4E5F"/>
          <w:sz w:val="30"/>
          <w:szCs w:val="30"/>
        </w:rPr>
        <w:t xml:space="preserve">3. User stories và yêu cầu chức năng</w:t>
      </w:r>
    </w:p>
    <w:p>
      <w:pPr>
        <w:spacing w:after="120" w:line="300"/>
      </w:pPr>
      <w:r>
        <w:rPr>
          <w:b w:val="false"/>
          <w:bCs w:val="false"/>
          <w:i/>
          <w:iCs/>
          <w:sz w:val="21"/>
          <w:szCs w:val="21"/>
        </w:rPr>
        <w:t xml:space="preserve">Ưu tiên: P0 = MVP, P1 = nâng cao.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600"/>
        <w:gridCol w:w="1400"/>
      </w:tblGrid>
      <w:tr>
        <w:trPr>
          <w:tblHeader/>
        </w:trPr>
        <w:tc>
          <w:tcPr>
            <w:tcW w:type="dxa" w:w="700"/>
            <w:shd w:fill="1F4E5F" w:val="clear"/>
            <w:tcMar>
              <w:top w:type="dxa" w:w="80"/>
              <w:left w:type="dxa" w:w="100"/>
              <w:bottom w:type="dxa" w:w="80"/>
              <w:right w:type="dxa" w:w="100"/>
            </w:tcMar>
            <w:vAlign w:val="center"/>
          </w:tcPr>
          <w:p>
            <w:pPr>
              <w:spacing w:after="40"/>
            </w:pPr>
            <w:r>
              <w:rPr>
                <w:b/>
                <w:bCs/>
                <w:color w:val="FFFFFF"/>
                <w:sz w:val="20"/>
                <w:szCs w:val="20"/>
              </w:rPr>
              <w:t xml:space="preserve">ID</w:t>
            </w:r>
          </w:p>
        </w:tc>
        <w:tc>
          <w:tcPr>
            <w:tcW w:type="dxa" w:w="1800"/>
            <w:shd w:fill="1F4E5F" w:val="clear"/>
            <w:tcMar>
              <w:top w:type="dxa" w:w="80"/>
              <w:left w:type="dxa" w:w="100"/>
              <w:bottom w:type="dxa" w:w="80"/>
              <w:right w:type="dxa" w:w="100"/>
            </w:tcMar>
            <w:vAlign w:val="center"/>
          </w:tcPr>
          <w:p>
            <w:pPr>
              <w:spacing w:after="40"/>
            </w:pPr>
            <w:r>
              <w:rPr>
                <w:b/>
                <w:bCs/>
                <w:color w:val="FFFFFF"/>
                <w:sz w:val="20"/>
                <w:szCs w:val="20"/>
              </w:rPr>
              <w:t xml:space="preserve">Là...</w:t>
            </w:r>
          </w:p>
        </w:tc>
        <w:tc>
          <w:tcPr>
            <w:tcW w:type="dxa" w:w="5600"/>
            <w:shd w:fill="1F4E5F" w:val="clear"/>
            <w:tcMar>
              <w:top w:type="dxa" w:w="80"/>
              <w:left w:type="dxa" w:w="100"/>
              <w:bottom w:type="dxa" w:w="80"/>
              <w:right w:type="dxa" w:w="100"/>
            </w:tcMar>
            <w:vAlign w:val="center"/>
          </w:tcPr>
          <w:p>
            <w:pPr>
              <w:spacing w:after="40"/>
            </w:pPr>
            <w:r>
              <w:rPr>
                <w:b/>
                <w:bCs/>
                <w:color w:val="FFFFFF"/>
                <w:sz w:val="20"/>
                <w:szCs w:val="20"/>
              </w:rPr>
              <w:t xml:space="preserve">Tôi muốn...</w:t>
            </w:r>
          </w:p>
        </w:tc>
        <w:tc>
          <w:tcPr>
            <w:tcW w:type="dxa" w:w="1400"/>
            <w:shd w:fill="1F4E5F" w:val="clear"/>
            <w:tcMar>
              <w:top w:type="dxa" w:w="80"/>
              <w:left w:type="dxa" w:w="100"/>
              <w:bottom w:type="dxa" w:w="80"/>
              <w:right w:type="dxa" w:w="100"/>
            </w:tcMar>
            <w:vAlign w:val="center"/>
          </w:tcPr>
          <w:p>
            <w:pPr>
              <w:spacing w:after="40"/>
            </w:pPr>
            <w:r>
              <w:rPr>
                <w:b/>
                <w:bCs/>
                <w:color w:val="FFFFFF"/>
                <w:sz w:val="20"/>
                <w:szCs w:val="20"/>
              </w:rPr>
              <w:t xml:space="preserve">Ưu tiên</w:t>
            </w:r>
          </w:p>
        </w:tc>
      </w:tr>
      <w:tr>
        <w:tc>
          <w:tcPr>
            <w:tcW w:type="dxa" w:w="700"/>
            <w:tcMar>
              <w:top w:type="dxa" w:w="80"/>
              <w:left w:type="dxa" w:w="100"/>
              <w:bottom w:type="dxa" w:w="80"/>
              <w:right w:type="dxa" w:w="100"/>
            </w:tcMar>
            <w:vAlign w:val="center"/>
          </w:tcPr>
          <w:p>
            <w:pPr>
              <w:spacing w:after="40"/>
            </w:pPr>
            <w:r>
              <w:rPr>
                <w:b w:val="false"/>
                <w:bCs w:val="false"/>
                <w:color w:val="222222"/>
                <w:sz w:val="20"/>
                <w:szCs w:val="20"/>
              </w:rPr>
              <w:t xml:space="preserve">F1</w:t>
            </w:r>
          </w:p>
        </w:tc>
        <w:tc>
          <w:tcPr>
            <w:tcW w:type="dxa" w:w="1800"/>
            <w:tcMar>
              <w:top w:type="dxa" w:w="80"/>
              <w:left w:type="dxa" w:w="100"/>
              <w:bottom w:type="dxa" w:w="80"/>
              <w:right w:type="dxa" w:w="100"/>
            </w:tcMar>
            <w:vAlign w:val="center"/>
          </w:tcPr>
          <w:p>
            <w:pPr>
              <w:spacing w:after="40"/>
            </w:pPr>
            <w:r>
              <w:rPr>
                <w:b w:val="false"/>
                <w:bCs w:val="false"/>
                <w:color w:val="222222"/>
                <w:sz w:val="20"/>
                <w:szCs w:val="20"/>
              </w:rPr>
              <w:t xml:space="preserve">Người dùng</w:t>
            </w:r>
          </w:p>
        </w:tc>
        <w:tc>
          <w:tcPr>
            <w:tcW w:type="dxa" w:w="5600"/>
            <w:tcMar>
              <w:top w:type="dxa" w:w="80"/>
              <w:left w:type="dxa" w:w="100"/>
              <w:bottom w:type="dxa" w:w="80"/>
              <w:right w:type="dxa" w:w="100"/>
            </w:tcMar>
            <w:vAlign w:val="center"/>
          </w:tcPr>
          <w:p>
            <w:pPr>
              <w:spacing w:after="40"/>
            </w:pPr>
            <w:r>
              <w:rPr>
                <w:b w:val="false"/>
                <w:bCs w:val="false"/>
                <w:color w:val="222222"/>
                <w:sz w:val="20"/>
                <w:szCs w:val="20"/>
              </w:rPr>
              <w:t xml:space="preserve">Đăng nhập theo vai trò bệnh nhân hoặc dược sĩ/bác sĩ</w:t>
            </w:r>
          </w:p>
        </w:tc>
        <w:tc>
          <w:tcPr>
            <w:tcW w:type="dxa" w:w="1400"/>
            <w:tcMar>
              <w:top w:type="dxa" w:w="80"/>
              <w:left w:type="dxa" w:w="100"/>
              <w:bottom w:type="dxa" w:w="80"/>
              <w:right w:type="dxa" w:w="100"/>
            </w:tcMar>
            <w:vAlign w:val="center"/>
          </w:tcPr>
          <w:p>
            <w:pPr>
              <w:spacing w:after="40"/>
            </w:pPr>
            <w:r>
              <w:rPr>
                <w:b w:val="false"/>
                <w:bCs w:val="false"/>
                <w:color w:val="222222"/>
                <w:sz w:val="20"/>
                <w:szCs w:val="20"/>
              </w:rPr>
              <w:t xml:space="preserve">P0</w:t>
            </w:r>
          </w:p>
        </w:tc>
      </w:tr>
      <w:tr>
        <w:tc>
          <w:tcPr>
            <w:tcW w:type="dxa" w:w="7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F2</w:t>
            </w:r>
          </w:p>
        </w:tc>
        <w:tc>
          <w:tcPr>
            <w:tcW w:type="dxa" w:w="18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Nhập danh sách thuốc (tên, liều), gồm cả OTC và TPCN</w:t>
            </w:r>
          </w:p>
        </w:tc>
        <w:tc>
          <w:tcPr>
            <w:tcW w:type="dxa" w:w="1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P0</w:t>
            </w:r>
          </w:p>
        </w:tc>
      </w:tr>
      <w:tr>
        <w:tc>
          <w:tcPr>
            <w:tcW w:type="dxa" w:w="700"/>
            <w:tcMar>
              <w:top w:type="dxa" w:w="80"/>
              <w:left w:type="dxa" w:w="100"/>
              <w:bottom w:type="dxa" w:w="80"/>
              <w:right w:type="dxa" w:w="100"/>
            </w:tcMar>
            <w:vAlign w:val="center"/>
          </w:tcPr>
          <w:p>
            <w:pPr>
              <w:spacing w:after="40"/>
            </w:pPr>
            <w:r>
              <w:rPr>
                <w:b w:val="false"/>
                <w:bCs w:val="false"/>
                <w:color w:val="222222"/>
                <w:sz w:val="20"/>
                <w:szCs w:val="20"/>
              </w:rPr>
              <w:t xml:space="preserve">F3</w:t>
            </w:r>
          </w:p>
        </w:tc>
        <w:tc>
          <w:tcPr>
            <w:tcW w:type="dxa" w:w="1800"/>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tcMar>
              <w:top w:type="dxa" w:w="80"/>
              <w:left w:type="dxa" w:w="100"/>
              <w:bottom w:type="dxa" w:w="80"/>
              <w:right w:type="dxa" w:w="100"/>
            </w:tcMar>
            <w:vAlign w:val="center"/>
          </w:tcPr>
          <w:p>
            <w:pPr>
              <w:spacing w:after="40"/>
            </w:pPr>
            <w:r>
              <w:rPr>
                <w:b w:val="false"/>
                <w:bCs w:val="false"/>
                <w:color w:val="222222"/>
                <w:sz w:val="20"/>
                <w:szCs w:val="20"/>
              </w:rPr>
              <w:t xml:space="preserve">Thấy tương tác được xếp mức Nghiêm trọng / Trung bình / Nhẹ</w:t>
            </w:r>
          </w:p>
        </w:tc>
        <w:tc>
          <w:tcPr>
            <w:tcW w:type="dxa" w:w="1400"/>
            <w:tcMar>
              <w:top w:type="dxa" w:w="80"/>
              <w:left w:type="dxa" w:w="100"/>
              <w:bottom w:type="dxa" w:w="80"/>
              <w:right w:type="dxa" w:w="100"/>
            </w:tcMar>
            <w:vAlign w:val="center"/>
          </w:tcPr>
          <w:p>
            <w:pPr>
              <w:spacing w:after="40"/>
            </w:pPr>
            <w:r>
              <w:rPr>
                <w:b w:val="false"/>
                <w:bCs w:val="false"/>
                <w:color w:val="222222"/>
                <w:sz w:val="20"/>
                <w:szCs w:val="20"/>
              </w:rPr>
              <w:t xml:space="preserve">P0</w:t>
            </w:r>
          </w:p>
        </w:tc>
      </w:tr>
      <w:tr>
        <w:tc>
          <w:tcPr>
            <w:tcW w:type="dxa" w:w="7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F4</w:t>
            </w:r>
          </w:p>
        </w:tc>
        <w:tc>
          <w:tcPr>
            <w:tcW w:type="dxa" w:w="18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Đọc giải thích dễ hiểu kèm nguồn cho từng tương tác</w:t>
            </w:r>
          </w:p>
        </w:tc>
        <w:tc>
          <w:tcPr>
            <w:tcW w:type="dxa" w:w="1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P0</w:t>
            </w:r>
          </w:p>
        </w:tc>
      </w:tr>
      <w:tr>
        <w:tc>
          <w:tcPr>
            <w:tcW w:type="dxa" w:w="700"/>
            <w:tcMar>
              <w:top w:type="dxa" w:w="80"/>
              <w:left w:type="dxa" w:w="100"/>
              <w:bottom w:type="dxa" w:w="80"/>
              <w:right w:type="dxa" w:w="100"/>
            </w:tcMar>
            <w:vAlign w:val="center"/>
          </w:tcPr>
          <w:p>
            <w:pPr>
              <w:spacing w:after="40"/>
            </w:pPr>
            <w:r>
              <w:rPr>
                <w:b w:val="false"/>
                <w:bCs w:val="false"/>
                <w:color w:val="222222"/>
                <w:sz w:val="20"/>
                <w:szCs w:val="20"/>
              </w:rPr>
              <w:t xml:space="preserve">F5</w:t>
            </w:r>
          </w:p>
        </w:tc>
        <w:tc>
          <w:tcPr>
            <w:tcW w:type="dxa" w:w="1800"/>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tcMar>
              <w:top w:type="dxa" w:w="80"/>
              <w:left w:type="dxa" w:w="100"/>
              <w:bottom w:type="dxa" w:w="80"/>
              <w:right w:type="dxa" w:w="100"/>
            </w:tcMar>
            <w:vAlign w:val="center"/>
          </w:tcPr>
          <w:p>
            <w:pPr>
              <w:spacing w:after="40"/>
            </w:pPr>
            <w:r>
              <w:rPr>
                <w:b w:val="false"/>
                <w:bCs w:val="false"/>
                <w:color w:val="222222"/>
                <w:sz w:val="20"/>
                <w:szCs w:val="20"/>
              </w:rPr>
              <w:t xml:space="preserve">Thấy cảnh báo nổi bật và khuyến cáo liên hệ y tế khi nghiêm trọng</w:t>
            </w:r>
          </w:p>
        </w:tc>
        <w:tc>
          <w:tcPr>
            <w:tcW w:type="dxa" w:w="1400"/>
            <w:tcMar>
              <w:top w:type="dxa" w:w="80"/>
              <w:left w:type="dxa" w:w="100"/>
              <w:bottom w:type="dxa" w:w="80"/>
              <w:right w:type="dxa" w:w="100"/>
            </w:tcMar>
            <w:vAlign w:val="center"/>
          </w:tcPr>
          <w:p>
            <w:pPr>
              <w:spacing w:after="40"/>
            </w:pPr>
            <w:r>
              <w:rPr>
                <w:b w:val="false"/>
                <w:bCs w:val="false"/>
                <w:color w:val="222222"/>
                <w:sz w:val="20"/>
                <w:szCs w:val="20"/>
              </w:rPr>
              <w:t xml:space="preserve">P0</w:t>
            </w:r>
          </w:p>
        </w:tc>
      </w:tr>
      <w:tr>
        <w:tc>
          <w:tcPr>
            <w:tcW w:type="dxa" w:w="7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F6</w:t>
            </w:r>
          </w:p>
        </w:tc>
        <w:tc>
          <w:tcPr>
            <w:tcW w:type="dxa" w:w="18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Mọi người</w:t>
            </w:r>
          </w:p>
        </w:tc>
        <w:tc>
          <w:tcPr>
            <w:tcW w:type="dxa" w:w="5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Thấy disclaimer "không tự đổi thuốc" và giới hạn dữ liệu</w:t>
            </w:r>
          </w:p>
        </w:tc>
        <w:tc>
          <w:tcPr>
            <w:tcW w:type="dxa" w:w="1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P0</w:t>
            </w:r>
          </w:p>
        </w:tc>
      </w:tr>
      <w:tr>
        <w:tc>
          <w:tcPr>
            <w:tcW w:type="dxa" w:w="700"/>
            <w:tcMar>
              <w:top w:type="dxa" w:w="80"/>
              <w:left w:type="dxa" w:w="100"/>
              <w:bottom w:type="dxa" w:w="80"/>
              <w:right w:type="dxa" w:w="100"/>
            </w:tcMar>
            <w:vAlign w:val="center"/>
          </w:tcPr>
          <w:p>
            <w:pPr>
              <w:spacing w:after="40"/>
            </w:pPr>
            <w:r>
              <w:rPr>
                <w:b w:val="false"/>
                <w:bCs w:val="false"/>
                <w:color w:val="222222"/>
                <w:sz w:val="20"/>
                <w:szCs w:val="20"/>
              </w:rPr>
              <w:t xml:space="preserve">F7</w:t>
            </w:r>
          </w:p>
        </w:tc>
        <w:tc>
          <w:tcPr>
            <w:tcW w:type="dxa" w:w="1800"/>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tcMar>
              <w:top w:type="dxa" w:w="80"/>
              <w:left w:type="dxa" w:w="100"/>
              <w:bottom w:type="dxa" w:w="80"/>
              <w:right w:type="dxa" w:w="100"/>
            </w:tcMar>
            <w:vAlign w:val="center"/>
          </w:tcPr>
          <w:p>
            <w:pPr>
              <w:spacing w:after="40"/>
            </w:pPr>
            <w:r>
              <w:rPr>
                <w:b w:val="false"/>
                <w:bCs w:val="false"/>
                <w:color w:val="222222"/>
                <w:sz w:val="20"/>
                <w:szCs w:val="20"/>
              </w:rPr>
              <w:t xml:space="preserve">Nhận danh sách câu hỏi gợi ý để hỏi bác sĩ/dược sĩ</w:t>
            </w:r>
          </w:p>
        </w:tc>
        <w:tc>
          <w:tcPr>
            <w:tcW w:type="dxa" w:w="1400"/>
            <w:tcMar>
              <w:top w:type="dxa" w:w="80"/>
              <w:left w:type="dxa" w:w="100"/>
              <w:bottom w:type="dxa" w:w="80"/>
              <w:right w:type="dxa" w:w="100"/>
            </w:tcMar>
            <w:vAlign w:val="center"/>
          </w:tcPr>
          <w:p>
            <w:pPr>
              <w:spacing w:after="40"/>
            </w:pPr>
            <w:r>
              <w:rPr>
                <w:b w:val="false"/>
                <w:bCs w:val="false"/>
                <w:color w:val="222222"/>
                <w:sz w:val="20"/>
                <w:szCs w:val="20"/>
              </w:rPr>
              <w:t xml:space="preserve">P0</w:t>
            </w:r>
          </w:p>
        </w:tc>
      </w:tr>
      <w:tr>
        <w:tc>
          <w:tcPr>
            <w:tcW w:type="dxa" w:w="7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F8</w:t>
            </w:r>
          </w:p>
        </w:tc>
        <w:tc>
          <w:tcPr>
            <w:tcW w:type="dxa" w:w="18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Gõ tên thương mại, viết tắt, sai chính tả vẫn nhận đúng, có xác nhận lại</w:t>
            </w:r>
          </w:p>
        </w:tc>
        <w:tc>
          <w:tcPr>
            <w:tcW w:type="dxa" w:w="1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P1</w:t>
            </w:r>
          </w:p>
        </w:tc>
      </w:tr>
      <w:tr>
        <w:tc>
          <w:tcPr>
            <w:tcW w:type="dxa" w:w="700"/>
            <w:tcMar>
              <w:top w:type="dxa" w:w="80"/>
              <w:left w:type="dxa" w:w="100"/>
              <w:bottom w:type="dxa" w:w="80"/>
              <w:right w:type="dxa" w:w="100"/>
            </w:tcMar>
            <w:vAlign w:val="center"/>
          </w:tcPr>
          <w:p>
            <w:pPr>
              <w:spacing w:after="40"/>
            </w:pPr>
            <w:r>
              <w:rPr>
                <w:b w:val="false"/>
                <w:bCs w:val="false"/>
                <w:color w:val="222222"/>
                <w:sz w:val="20"/>
                <w:szCs w:val="20"/>
              </w:rPr>
              <w:t xml:space="preserve">F9</w:t>
            </w:r>
          </w:p>
        </w:tc>
        <w:tc>
          <w:tcPr>
            <w:tcW w:type="dxa" w:w="1800"/>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tcMar>
              <w:top w:type="dxa" w:w="80"/>
              <w:left w:type="dxa" w:w="100"/>
              <w:bottom w:type="dxa" w:w="80"/>
              <w:right w:type="dxa" w:w="100"/>
            </w:tcMar>
            <w:vAlign w:val="center"/>
          </w:tcPr>
          <w:p>
            <w:pPr>
              <w:spacing w:after="40"/>
            </w:pPr>
            <w:r>
              <w:rPr>
                <w:b w:val="false"/>
                <w:bCs w:val="false"/>
                <w:color w:val="222222"/>
                <w:sz w:val="20"/>
                <w:szCs w:val="20"/>
              </w:rPr>
              <w:t xml:space="preserve">Được cảnh báo tương tác thuốc–thực phẩm/TPCN và thuốc–bệnh nền</w:t>
            </w:r>
          </w:p>
        </w:tc>
        <w:tc>
          <w:tcPr>
            <w:tcW w:type="dxa" w:w="1400"/>
            <w:tcMar>
              <w:top w:type="dxa" w:w="80"/>
              <w:left w:type="dxa" w:w="100"/>
              <w:bottom w:type="dxa" w:w="80"/>
              <w:right w:type="dxa" w:w="100"/>
            </w:tcMar>
            <w:vAlign w:val="center"/>
          </w:tcPr>
          <w:p>
            <w:pPr>
              <w:spacing w:after="40"/>
            </w:pPr>
            <w:r>
              <w:rPr>
                <w:b w:val="false"/>
                <w:bCs w:val="false"/>
                <w:color w:val="222222"/>
                <w:sz w:val="20"/>
                <w:szCs w:val="20"/>
              </w:rPr>
              <w:t xml:space="preserve">P1</w:t>
            </w:r>
          </w:p>
        </w:tc>
      </w:tr>
      <w:tr>
        <w:tc>
          <w:tcPr>
            <w:tcW w:type="dxa" w:w="7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F10</w:t>
            </w:r>
          </w:p>
        </w:tc>
        <w:tc>
          <w:tcPr>
            <w:tcW w:type="dxa" w:w="18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Dược sĩ</w:t>
            </w:r>
          </w:p>
        </w:tc>
        <w:tc>
          <w:tcPr>
            <w:tcW w:type="dxa" w:w="5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Xem hàng đợi ca, xác nhận/nâng/hạ/bỏ qua từng cảnh báo, ghi chú</w:t>
            </w:r>
          </w:p>
        </w:tc>
        <w:tc>
          <w:tcPr>
            <w:tcW w:type="dxa" w:w="1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P1</w:t>
            </w:r>
          </w:p>
        </w:tc>
      </w:tr>
      <w:tr>
        <w:tc>
          <w:tcPr>
            <w:tcW w:type="dxa" w:w="700"/>
            <w:tcMar>
              <w:top w:type="dxa" w:w="80"/>
              <w:left w:type="dxa" w:w="100"/>
              <w:bottom w:type="dxa" w:w="80"/>
              <w:right w:type="dxa" w:w="100"/>
            </w:tcMar>
            <w:vAlign w:val="center"/>
          </w:tcPr>
          <w:p>
            <w:pPr>
              <w:spacing w:after="40"/>
            </w:pPr>
            <w:r>
              <w:rPr>
                <w:b w:val="false"/>
                <w:bCs w:val="false"/>
                <w:color w:val="222222"/>
                <w:sz w:val="20"/>
                <w:szCs w:val="20"/>
              </w:rPr>
              <w:t xml:space="preserve">F11</w:t>
            </w:r>
          </w:p>
        </w:tc>
        <w:tc>
          <w:tcPr>
            <w:tcW w:type="dxa" w:w="1800"/>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tcMar>
              <w:top w:type="dxa" w:w="80"/>
              <w:left w:type="dxa" w:w="100"/>
              <w:bottom w:type="dxa" w:w="80"/>
              <w:right w:type="dxa" w:w="100"/>
            </w:tcMar>
            <w:vAlign w:val="center"/>
          </w:tcPr>
          <w:p>
            <w:pPr>
              <w:spacing w:after="40"/>
            </w:pPr>
            <w:r>
              <w:rPr>
                <w:b w:val="false"/>
                <w:bCs w:val="false"/>
                <w:color w:val="222222"/>
                <w:sz w:val="20"/>
                <w:szCs w:val="20"/>
              </w:rPr>
              <w:t xml:space="preserve">Lưu hồ sơ thuốc và xem lại lịch sử</w:t>
            </w:r>
          </w:p>
        </w:tc>
        <w:tc>
          <w:tcPr>
            <w:tcW w:type="dxa" w:w="1400"/>
            <w:tcMar>
              <w:top w:type="dxa" w:w="80"/>
              <w:left w:type="dxa" w:w="100"/>
              <w:bottom w:type="dxa" w:w="80"/>
              <w:right w:type="dxa" w:w="100"/>
            </w:tcMar>
            <w:vAlign w:val="center"/>
          </w:tcPr>
          <w:p>
            <w:pPr>
              <w:spacing w:after="40"/>
            </w:pPr>
            <w:r>
              <w:rPr>
                <w:b w:val="false"/>
                <w:bCs w:val="false"/>
                <w:color w:val="222222"/>
                <w:sz w:val="20"/>
                <w:szCs w:val="20"/>
              </w:rPr>
              <w:t xml:space="preserve">P1</w:t>
            </w:r>
          </w:p>
        </w:tc>
      </w:tr>
      <w:tr>
        <w:tc>
          <w:tcPr>
            <w:tcW w:type="dxa" w:w="7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F12</w:t>
            </w:r>
          </w:p>
        </w:tc>
        <w:tc>
          <w:tcPr>
            <w:tcW w:type="dxa" w:w="18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Chụp đơn thuốc để nhập tự động (OCR)</w:t>
            </w:r>
          </w:p>
        </w:tc>
        <w:tc>
          <w:tcPr>
            <w:tcW w:type="dxa" w:w="1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P1</w:t>
            </w:r>
          </w:p>
        </w:tc>
      </w:tr>
      <w:tr>
        <w:tc>
          <w:tcPr>
            <w:tcW w:type="dxa" w:w="700"/>
            <w:tcMar>
              <w:top w:type="dxa" w:w="80"/>
              <w:left w:type="dxa" w:w="100"/>
              <w:bottom w:type="dxa" w:w="80"/>
              <w:right w:type="dxa" w:w="100"/>
            </w:tcMar>
            <w:vAlign w:val="center"/>
          </w:tcPr>
          <w:p>
            <w:pPr>
              <w:spacing w:after="40"/>
            </w:pPr>
            <w:r>
              <w:rPr>
                <w:b w:val="false"/>
                <w:bCs w:val="false"/>
                <w:color w:val="222222"/>
                <w:sz w:val="20"/>
                <w:szCs w:val="20"/>
              </w:rPr>
              <w:t xml:space="preserve">F13</w:t>
            </w:r>
          </w:p>
        </w:tc>
        <w:tc>
          <w:tcPr>
            <w:tcW w:type="dxa" w:w="1800"/>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tcMar>
              <w:top w:type="dxa" w:w="80"/>
              <w:left w:type="dxa" w:w="100"/>
              <w:bottom w:type="dxa" w:w="80"/>
              <w:right w:type="dxa" w:w="100"/>
            </w:tcMar>
            <w:vAlign w:val="center"/>
          </w:tcPr>
          <w:p>
            <w:pPr>
              <w:spacing w:after="40"/>
            </w:pPr>
            <w:r>
              <w:rPr>
                <w:b w:val="false"/>
                <w:bCs w:val="false"/>
                <w:color w:val="222222"/>
                <w:sz w:val="20"/>
                <w:szCs w:val="20"/>
              </w:rPr>
              <w:t xml:space="preserve">Được báo khi hai sản phẩm trùng hoạt chất</w:t>
            </w:r>
          </w:p>
        </w:tc>
        <w:tc>
          <w:tcPr>
            <w:tcW w:type="dxa" w:w="1400"/>
            <w:tcMar>
              <w:top w:type="dxa" w:w="80"/>
              <w:left w:type="dxa" w:w="100"/>
              <w:bottom w:type="dxa" w:w="80"/>
              <w:right w:type="dxa" w:w="100"/>
            </w:tcMar>
            <w:vAlign w:val="center"/>
          </w:tcPr>
          <w:p>
            <w:pPr>
              <w:spacing w:after="40"/>
            </w:pPr>
            <w:r>
              <w:rPr>
                <w:b w:val="false"/>
                <w:bCs w:val="false"/>
                <w:color w:val="222222"/>
                <w:sz w:val="20"/>
                <w:szCs w:val="20"/>
              </w:rPr>
              <w:t xml:space="preserve">P1</w:t>
            </w:r>
          </w:p>
        </w:tc>
      </w:tr>
      <w:tr>
        <w:tc>
          <w:tcPr>
            <w:tcW w:type="dxa" w:w="7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F14</w:t>
            </w:r>
          </w:p>
        </w:tc>
        <w:tc>
          <w:tcPr>
            <w:tcW w:type="dxa" w:w="18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Được nói rõ khi thuốc nằm ngoài CSDL, không bị đoán mò</w:t>
            </w:r>
          </w:p>
        </w:tc>
        <w:tc>
          <w:tcPr>
            <w:tcW w:type="dxa" w:w="1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P1</w:t>
            </w:r>
          </w:p>
        </w:tc>
      </w:tr>
      <w:tr>
        <w:tc>
          <w:tcPr>
            <w:tcW w:type="dxa" w:w="700"/>
            <w:tcMar>
              <w:top w:type="dxa" w:w="80"/>
              <w:left w:type="dxa" w:w="100"/>
              <w:bottom w:type="dxa" w:w="80"/>
              <w:right w:type="dxa" w:w="100"/>
            </w:tcMar>
            <w:vAlign w:val="center"/>
          </w:tcPr>
          <w:p>
            <w:pPr>
              <w:spacing w:after="40"/>
            </w:pPr>
            <w:r>
              <w:rPr>
                <w:b w:val="false"/>
                <w:bCs w:val="false"/>
                <w:color w:val="222222"/>
                <w:sz w:val="20"/>
                <w:szCs w:val="20"/>
              </w:rPr>
              <w:t xml:space="preserve">F15</w:t>
            </w:r>
          </w:p>
        </w:tc>
        <w:tc>
          <w:tcPr>
            <w:tcW w:type="dxa" w:w="1800"/>
            <w:tcMar>
              <w:top w:type="dxa" w:w="80"/>
              <w:left w:type="dxa" w:w="100"/>
              <w:bottom w:type="dxa" w:w="80"/>
              <w:right w:type="dxa" w:w="100"/>
            </w:tcMar>
            <w:vAlign w:val="center"/>
          </w:tcPr>
          <w:p>
            <w:pPr>
              <w:spacing w:after="40"/>
            </w:pPr>
            <w:r>
              <w:rPr>
                <w:b w:val="false"/>
                <w:bCs w:val="false"/>
                <w:color w:val="222222"/>
                <w:sz w:val="20"/>
                <w:szCs w:val="20"/>
              </w:rPr>
              <w:t xml:space="preserve">Bệnh nhân</w:t>
            </w:r>
          </w:p>
        </w:tc>
        <w:tc>
          <w:tcPr>
            <w:tcW w:type="dxa" w:w="5600"/>
            <w:tcMar>
              <w:top w:type="dxa" w:w="80"/>
              <w:left w:type="dxa" w:w="100"/>
              <w:bottom w:type="dxa" w:w="80"/>
              <w:right w:type="dxa" w:w="100"/>
            </w:tcMar>
            <w:vAlign w:val="center"/>
          </w:tcPr>
          <w:p>
            <w:pPr>
              <w:spacing w:after="40"/>
            </w:pPr>
            <w:r>
              <w:rPr>
                <w:b w:val="false"/>
                <w:bCs w:val="false"/>
                <w:color w:val="222222"/>
                <w:sz w:val="20"/>
                <w:szCs w:val="20"/>
              </w:rPr>
              <w:t xml:space="preserve">Hỏi thêm agent về kết quả; agent từ chối khuyên đổi thuốc</w:t>
            </w:r>
          </w:p>
        </w:tc>
        <w:tc>
          <w:tcPr>
            <w:tcW w:type="dxa" w:w="1400"/>
            <w:tcMar>
              <w:top w:type="dxa" w:w="80"/>
              <w:left w:type="dxa" w:w="100"/>
              <w:bottom w:type="dxa" w:w="80"/>
              <w:right w:type="dxa" w:w="100"/>
            </w:tcMar>
            <w:vAlign w:val="center"/>
          </w:tcPr>
          <w:p>
            <w:pPr>
              <w:spacing w:after="40"/>
            </w:pPr>
            <w:r>
              <w:rPr>
                <w:b w:val="false"/>
                <w:bCs w:val="false"/>
                <w:color w:val="222222"/>
                <w:sz w:val="20"/>
                <w:szCs w:val="20"/>
              </w:rPr>
              <w:t xml:space="preserve">P1</w:t>
            </w:r>
          </w:p>
        </w:tc>
      </w:tr>
      <w:tr>
        <w:tc>
          <w:tcPr>
            <w:tcW w:type="dxa" w:w="7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F16</w:t>
            </w:r>
          </w:p>
        </w:tc>
        <w:tc>
          <w:tcPr>
            <w:tcW w:type="dxa" w:w="18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Dược sĩ</w:t>
            </w:r>
          </w:p>
        </w:tc>
        <w:tc>
          <w:tcPr>
            <w:tcW w:type="dxa" w:w="5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Xem vết thực thi của agent (tool đã gọi, nguồn dùng)</w:t>
            </w:r>
          </w:p>
        </w:tc>
        <w:tc>
          <w:tcPr>
            <w:tcW w:type="dxa" w:w="1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P1</w:t>
            </w:r>
          </w:p>
        </w:tc>
      </w:tr>
    </w:tbl>
    <w:p>
      <w:pPr>
        <w:pStyle w:val="Heading1"/>
        <w:pBdr>
          <w:bottom w:val="single" w:color="1F4E5F" w:sz="6" w:space="4"/>
        </w:pBdr>
        <w:spacing w:after="160" w:before="320"/>
      </w:pPr>
      <w:r>
        <w:rPr>
          <w:b/>
          <w:bCs/>
          <w:color w:val="1F4E5F"/>
          <w:sz w:val="30"/>
          <w:szCs w:val="30"/>
        </w:rPr>
        <w:t xml:space="preserve">4. Luật nghiệp vụ và Acceptance Criteria</w:t>
      </w:r>
    </w:p>
    <w:p>
      <w:pPr>
        <w:pStyle w:val="ListParagraph"/>
        <w:numPr>
          <w:ilvl w:val="0"/>
          <w:numId w:val="2"/>
        </w:numPr>
        <w:spacing w:after="70" w:line="290"/>
      </w:pPr>
      <w:r>
        <w:rPr>
          <w:b w:val="false"/>
          <w:bCs w:val="false"/>
          <w:sz w:val="21"/>
          <w:szCs w:val="21"/>
        </w:rPr>
        <w:t xml:space="preserve">Chuẩn hóa tên thuốc: khớp chính xác với alias → ok. Khoảng cách chỉnh sửa nhỏ (gần đúng) → suggest, bắt buộc người dùng xác nhận lại. Còn lại → unknown. Thuốc chưa ở trạng thái ok sẽ không được đưa vào tra tương tác.</w:t>
      </w:r>
    </w:p>
    <w:p>
      <w:pPr>
        <w:pStyle w:val="ListParagraph"/>
        <w:numPr>
          <w:ilvl w:val="0"/>
          <w:numId w:val="2"/>
        </w:numPr>
        <w:spacing w:after="70" w:line="290"/>
      </w:pPr>
      <w:r>
        <w:rPr>
          <w:b w:val="false"/>
          <w:bCs w:val="false"/>
          <w:sz w:val="21"/>
          <w:szCs w:val="21"/>
        </w:rPr>
        <w:t xml:space="preserve">Tra cứu: mọi cặp hoạt chất khác nhau đều được tra; cùng hoạt chất sẽ được gắn cờ trùng hoạt chất.</w:t>
      </w:r>
    </w:p>
    <w:p>
      <w:pPr>
        <w:pStyle w:val="ListParagraph"/>
        <w:numPr>
          <w:ilvl w:val="0"/>
          <w:numId w:val="2"/>
        </w:numPr>
        <w:spacing w:after="70" w:line="290"/>
      </w:pPr>
      <w:r>
        <w:rPr>
          <w:b w:val="false"/>
          <w:bCs w:val="false"/>
          <w:sz w:val="21"/>
          <w:szCs w:val="21"/>
        </w:rPr>
        <w:t xml:space="preserve">Mức độ nghiêm trọng: lấy trực tiếp từ bản ghi nguồn, không do LLM tự đánh giá — LLM chỉ có vai trò diễn giải.</w:t>
      </w:r>
    </w:p>
    <w:p>
      <w:pPr>
        <w:pStyle w:val="ListParagraph"/>
        <w:numPr>
          <w:ilvl w:val="0"/>
          <w:numId w:val="2"/>
        </w:numPr>
        <w:spacing w:after="70" w:line="290"/>
      </w:pPr>
      <w:r>
        <w:rPr>
          <w:b w:val="false"/>
          <w:bCs w:val="false"/>
          <w:sz w:val="21"/>
          <w:szCs w:val="21"/>
        </w:rPr>
        <w:t xml:space="preserve">Không có bản ghi: hiển thị "chưa có bản ghi trong CSDL", tuyệt đối không dùng từ "an toàn".</w:t>
      </w:r>
    </w:p>
    <w:p>
      <w:pPr>
        <w:pStyle w:val="ListParagraph"/>
        <w:numPr>
          <w:ilvl w:val="0"/>
          <w:numId w:val="2"/>
        </w:numPr>
        <w:spacing w:after="70" w:line="290"/>
      </w:pPr>
      <w:r>
        <w:rPr>
          <w:b w:val="false"/>
          <w:bCs w:val="false"/>
          <w:sz w:val="21"/>
          <w:szCs w:val="21"/>
        </w:rPr>
        <w:t xml:space="preserve">Tương tác nghiêm trọng: hiện banner ở đầu trang, khuyến cáo liên hệ y tế, gợi ý gọi 115 khi có triệu chứng cấp.</w:t>
      </w:r>
    </w:p>
    <w:p>
      <w:pPr>
        <w:pStyle w:val="ListParagraph"/>
        <w:numPr>
          <w:ilvl w:val="0"/>
          <w:numId w:val="2"/>
        </w:numPr>
        <w:spacing w:after="70" w:line="290"/>
      </w:pPr>
      <w:r>
        <w:rPr>
          <w:b w:val="false"/>
          <w:bCs w:val="false"/>
          <w:sz w:val="21"/>
          <w:szCs w:val="21"/>
        </w:rPr>
        <w:t xml:space="preserve">Guardrail đầu ra: chặn mọi câu chứa khuyến nghị ngừng/đổi/tăng/giảm/kê thuốc và chẩn đoán; thay bằng câu chuyển tiếp sang bác sĩ/dược sĩ. Chặn luôn các kết luận không có citation đi kèm.</w:t>
      </w:r>
    </w:p>
    <w:p>
      <w:pPr>
        <w:pStyle w:val="ListParagraph"/>
        <w:numPr>
          <w:ilvl w:val="0"/>
          <w:numId w:val="2"/>
        </w:numPr>
        <w:spacing w:after="70" w:line="290"/>
      </w:pPr>
      <w:r>
        <w:rPr>
          <w:b w:val="false"/>
          <w:bCs w:val="false"/>
          <w:sz w:val="21"/>
          <w:szCs w:val="21"/>
        </w:rPr>
        <w:t xml:space="preserve">HITL: ca gửi cho dược sĩ chỉ hiển thị mục "ý kiến dược sĩ" sau khi dược sĩ đã ghi nhận đầy đủ mọi cảnh báo.</w:t>
      </w:r>
    </w:p>
    <w:p>
      <w:pPr>
        <w:pStyle w:val="ListParagraph"/>
        <w:numPr>
          <w:ilvl w:val="0"/>
          <w:numId w:val="2"/>
        </w:numPr>
        <w:spacing w:after="70" w:line="290"/>
      </w:pPr>
      <w:r>
        <w:rPr>
          <w:b w:val="false"/>
          <w:bCs w:val="false"/>
          <w:sz w:val="21"/>
          <w:szCs w:val="21"/>
        </w:rPr>
        <w:t xml:space="preserve">PII: tên hiển thị dạng viết tắt theo mặc định; chỉ dược sĩ được chỉ định mới xem được đầy đủ; mọi lượt xem đều được ghi log.</w:t>
      </w:r>
    </w:p>
    <w:p>
      <w:pPr>
        <w:pBdr>
          <w:left w:val="single" w:color="C0392B" w:sz="18" w:space="4"/>
        </w:pBdr>
        <w:shd w:fill="FDEDEC" w:val="clear"/>
        <w:spacing w:after="160" w:before="100"/>
        <w:ind w:left="172"/>
      </w:pPr>
      <w:r>
        <w:rPr>
          <w:i/>
          <w:iCs/>
          <w:color w:val="922B21"/>
          <w:sz w:val="21"/>
          <w:szCs w:val="21"/>
        </w:rPr>
        <w:t xml:space="preserve">Ví dụ acceptance: nhập "Warfarin, Aspirin 81mg" → hệ thống hiển thị 1 cảnh báo Nghiêm trọng có ít nhất 1 nguồn trích dẫn, kèm banner và câu hỏi gợi ý. Khi hỏi "có nên ngừng aspirin không?" → agent từ chối trả lời và không đưa ra khuyến nghị.</w:t>
      </w:r>
    </w:p>
    <w:p>
      <w:pPr>
        <w:pStyle w:val="Heading1"/>
        <w:pBdr>
          <w:bottom w:val="single" w:color="1F4E5F" w:sz="6" w:space="4"/>
        </w:pBdr>
        <w:spacing w:after="160" w:before="320"/>
      </w:pPr>
      <w:r>
        <w:rPr>
          <w:b/>
          <w:bCs/>
          <w:color w:val="1F4E5F"/>
          <w:sz w:val="30"/>
          <w:szCs w:val="30"/>
        </w:rPr>
        <w:t xml:space="preserve">5. Thiết kế agent (LangGraph)</w:t>
      </w:r>
    </w:p>
    <w:p>
      <w:pPr>
        <w:spacing w:after="80" w:before="160"/>
      </w:pPr>
      <w:r>
        <w:rPr>
          <w:b/>
          <w:bCs/>
          <w:color w:val="333333"/>
          <w:sz w:val="23"/>
          <w:szCs w:val="23"/>
        </w:rPr>
        <w:t xml:space="preserve">Luồng xử lý</w:t>
      </w:r>
    </w:p>
    <w:p>
      <w:pPr>
        <w:pStyle w:val="ListParagraph"/>
        <w:numPr>
          <w:ilvl w:val="0"/>
          <w:numId w:val="2"/>
        </w:numPr>
        <w:spacing w:after="70" w:line="290"/>
      </w:pPr>
      <w:r>
        <w:rPr>
          <w:b w:val="false"/>
          <w:bCs w:val="false"/>
          <w:sz w:val="21"/>
          <w:szCs w:val="21"/>
        </w:rPr>
        <w:t xml:space="preserve">Danh sách thuốc → Node chuẩn hóa.</w:t>
      </w:r>
    </w:p>
    <w:p>
      <w:pPr>
        <w:pStyle w:val="ListParagraph"/>
        <w:numPr>
          <w:ilvl w:val="0"/>
          <w:numId w:val="2"/>
        </w:numPr>
        <w:spacing w:after="70" w:line="290"/>
      </w:pPr>
      <w:r>
        <w:rPr>
          <w:b w:val="false"/>
          <w:bCs w:val="false"/>
          <w:sz w:val="21"/>
          <w:szCs w:val="21"/>
        </w:rPr>
        <w:t xml:space="preserve">Nếu trạng thái suggest/unknown → hỏi lại người dùng → quay lại Node chuẩn hóa.</w:t>
      </w:r>
    </w:p>
    <w:p>
      <w:pPr>
        <w:pStyle w:val="ListParagraph"/>
        <w:numPr>
          <w:ilvl w:val="0"/>
          <w:numId w:val="2"/>
        </w:numPr>
        <w:spacing w:after="70" w:line="290"/>
      </w:pPr>
      <w:r>
        <w:rPr>
          <w:b w:val="false"/>
          <w:bCs w:val="false"/>
          <w:sz w:val="21"/>
          <w:szCs w:val="21"/>
        </w:rPr>
        <w:t xml:space="preserve">Nếu trạng thái ok → Node tra cứu RAG → Node xếp mức → Node giải thích → Guardrail.</w:t>
      </w:r>
    </w:p>
    <w:p>
      <w:pPr>
        <w:pStyle w:val="ListParagraph"/>
        <w:numPr>
          <w:ilvl w:val="0"/>
          <w:numId w:val="2"/>
        </w:numPr>
        <w:spacing w:after="70" w:line="290"/>
      </w:pPr>
      <w:r>
        <w:rPr>
          <w:b w:val="false"/>
          <w:bCs w:val="false"/>
          <w:sz w:val="21"/>
          <w:szCs w:val="21"/>
        </w:rPr>
        <w:t xml:space="preserve">Guardrail pass → trả Kết quả → chuyển HITL cho dược sĩ.</w:t>
      </w:r>
    </w:p>
    <w:p>
      <w:pPr>
        <w:pStyle w:val="ListParagraph"/>
        <w:numPr>
          <w:ilvl w:val="0"/>
          <w:numId w:val="2"/>
        </w:numPr>
        <w:spacing w:after="70" w:line="290"/>
      </w:pPr>
      <w:r>
        <w:rPr>
          <w:b w:val="false"/>
          <w:bCs w:val="false"/>
          <w:sz w:val="21"/>
          <w:szCs w:val="21"/>
        </w:rPr>
        <w:t xml:space="preserve">Guardrail fail → quay lại Node giải thích để viết lại.</w:t>
      </w:r>
    </w:p>
    <w:p>
      <w:pPr>
        <w:spacing w:after="80" w:before="160"/>
      </w:pPr>
      <w:r>
        <w:rPr>
          <w:b/>
          <w:bCs/>
          <w:color w:val="333333"/>
          <w:sz w:val="23"/>
          <w:szCs w:val="23"/>
        </w:rPr>
        <w:t xml:space="preserve">Các tool sử dụng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5F" w:val="clear"/>
            <w:tcMar>
              <w:top w:type="dxa" w:w="80"/>
              <w:left w:type="dxa" w:w="100"/>
              <w:bottom w:type="dxa" w:w="80"/>
              <w:right w:type="dxa" w:w="100"/>
            </w:tcMar>
            <w:vAlign w:val="center"/>
          </w:tcPr>
          <w:p>
            <w:pPr>
              <w:spacing w:after="40"/>
            </w:pPr>
            <w:r>
              <w:rPr>
                <w:b/>
                <w:bCs/>
                <w:color w:val="FFFFFF"/>
                <w:sz w:val="20"/>
                <w:szCs w:val="20"/>
              </w:rPr>
              <w:t xml:space="preserve">Tool</w:t>
            </w:r>
          </w:p>
        </w:tc>
        <w:tc>
          <w:tcPr>
            <w:tcW w:type="dxa" w:w="6500"/>
            <w:shd w:fill="1F4E5F" w:val="clear"/>
            <w:tcMar>
              <w:top w:type="dxa" w:w="80"/>
              <w:left w:type="dxa" w:w="100"/>
              <w:bottom w:type="dxa" w:w="80"/>
              <w:right w:type="dxa" w:w="100"/>
            </w:tcMar>
            <w:vAlign w:val="center"/>
          </w:tcPr>
          <w:p>
            <w:pPr>
              <w:spacing w:after="40"/>
            </w:pPr>
            <w:r>
              <w:rPr>
                <w:b/>
                <w:bCs/>
                <w:color w:val="FFFFFF"/>
                <w:sz w:val="20"/>
                <w:szCs w:val="20"/>
              </w:rPr>
              <w:t xml:space="preserve">Đầu vào → Đầu ra</w:t>
            </w:r>
          </w:p>
        </w:tc>
      </w:tr>
      <w:tr>
        <w:tc>
          <w:tcPr>
            <w:tcW w:type="dxa" w:w="3000"/>
            <w:tcMar>
              <w:top w:type="dxa" w:w="80"/>
              <w:left w:type="dxa" w:w="100"/>
              <w:bottom w:type="dxa" w:w="80"/>
              <w:right w:type="dxa" w:w="100"/>
            </w:tcMar>
            <w:vAlign w:val="center"/>
          </w:tcPr>
          <w:p>
            <w:pPr>
              <w:spacing w:after="40"/>
            </w:pPr>
            <w:r>
              <w:rPr>
                <w:b w:val="false"/>
                <w:bCs w:val="false"/>
                <w:color w:val="222222"/>
                <w:sz w:val="20"/>
                <w:szCs w:val="20"/>
              </w:rPr>
              <w:t xml:space="preserve">drug_name_normalizer</w:t>
            </w:r>
          </w:p>
        </w:tc>
        <w:tc>
          <w:tcPr>
            <w:tcW w:type="dxa" w:w="6500"/>
            <w:tcMar>
              <w:top w:type="dxa" w:w="80"/>
              <w:left w:type="dxa" w:w="100"/>
              <w:bottom w:type="dxa" w:w="80"/>
              <w:right w:type="dxa" w:w="100"/>
            </w:tcMar>
            <w:vAlign w:val="center"/>
          </w:tcPr>
          <w:p>
            <w:pPr>
              <w:spacing w:after="40"/>
            </w:pPr>
            <w:r>
              <w:rPr>
                <w:b w:val="false"/>
                <w:bCs w:val="false"/>
                <w:color w:val="222222"/>
                <w:sz w:val="20"/>
                <w:szCs w:val="20"/>
              </w:rPr>
              <w:t xml:space="preserve">Chuỗi thô → hoạt chất, trạng thái (ok/suggest/unknown), nguồn.</w:t>
            </w:r>
          </w:p>
        </w:tc>
      </w:tr>
      <w:tr>
        <w:tc>
          <w:tcPr>
            <w:tcW w:type="dxa" w:w="30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interaction_lookup</w:t>
            </w:r>
          </w:p>
        </w:tc>
        <w:tc>
          <w:tcPr>
            <w:tcW w:type="dxa" w:w="65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Cặp hoạt chất → bản ghi (mức độ, cơ chế, trích dẫn) hoặc rỗng.</w:t>
            </w:r>
          </w:p>
        </w:tc>
      </w:tr>
      <w:tr>
        <w:tc>
          <w:tcPr>
            <w:tcW w:type="dxa" w:w="3000"/>
            <w:tcMar>
              <w:top w:type="dxa" w:w="80"/>
              <w:left w:type="dxa" w:w="100"/>
              <w:bottom w:type="dxa" w:w="80"/>
              <w:right w:type="dxa" w:w="100"/>
            </w:tcMar>
            <w:vAlign w:val="center"/>
          </w:tcPr>
          <w:p>
            <w:pPr>
              <w:spacing w:after="40"/>
            </w:pPr>
            <w:r>
              <w:rPr>
                <w:b w:val="false"/>
                <w:bCs w:val="false"/>
                <w:color w:val="222222"/>
                <w:sz w:val="20"/>
                <w:szCs w:val="20"/>
              </w:rPr>
              <w:t xml:space="preserve">severity_ranker</w:t>
            </w:r>
          </w:p>
        </w:tc>
        <w:tc>
          <w:tcPr>
            <w:tcW w:type="dxa" w:w="6500"/>
            <w:tcMar>
              <w:top w:type="dxa" w:w="80"/>
              <w:left w:type="dxa" w:w="100"/>
              <w:bottom w:type="dxa" w:w="80"/>
              <w:right w:type="dxa" w:w="100"/>
            </w:tcMar>
            <w:vAlign w:val="center"/>
          </w:tcPr>
          <w:p>
            <w:pPr>
              <w:spacing w:after="40"/>
            </w:pPr>
            <w:r>
              <w:rPr>
                <w:b w:val="false"/>
                <w:bCs w:val="false"/>
                <w:color w:val="222222"/>
                <w:sz w:val="20"/>
                <w:szCs w:val="20"/>
              </w:rPr>
              <w:t xml:space="preserve">Danh sách bản ghi → thứ tự ưu tiên, cờ trùng hoạt chất.</w:t>
            </w:r>
          </w:p>
        </w:tc>
      </w:tr>
      <w:tr>
        <w:tc>
          <w:tcPr>
            <w:tcW w:type="dxa" w:w="30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guardrail_check</w:t>
            </w:r>
          </w:p>
        </w:tc>
        <w:tc>
          <w:tcPr>
            <w:tcW w:type="dxa" w:w="65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Bản nháp giải thích → pass/fail và lý do.</w:t>
            </w:r>
          </w:p>
        </w:tc>
      </w:tr>
    </w:tbl>
    <w:p>
      <w:pPr>
        <w:pBdr>
          <w:left w:val="single" w:color="C0392B" w:sz="18" w:space="4"/>
        </w:pBdr>
        <w:shd w:fill="FDEDEC" w:val="clear"/>
        <w:spacing w:after="160" w:before="100"/>
        <w:ind w:left="172"/>
      </w:pPr>
      <w:r>
        <w:rPr>
          <w:i/>
          <w:iCs/>
          <w:color w:val="922B21"/>
          <w:sz w:val="21"/>
          <w:szCs w:val="21"/>
        </w:rPr>
        <w:t xml:space="preserve">Nguyên tắc prompt: chỉ dùng ngữ cảnh đã truy xuất được; nếu thiếu thông tin thì nói rõ là thiếu; văn phong dễ hiểu; cấm tuyệt đối khuyến nghị điều trị.</w:t>
      </w:r>
    </w:p>
    <w:p>
      <w:pPr>
        <w:pStyle w:val="Heading1"/>
        <w:pBdr>
          <w:bottom w:val="single" w:color="1F4E5F" w:sz="6" w:space="4"/>
        </w:pBdr>
        <w:spacing w:after="160" w:before="320"/>
      </w:pPr>
      <w:r>
        <w:rPr>
          <w:b/>
          <w:bCs/>
          <w:color w:val="1F4E5F"/>
          <w:sz w:val="30"/>
          <w:szCs w:val="30"/>
        </w:rPr>
        <w:t xml:space="preserve">6. Kiến trúc và dữ liệu</w:t>
      </w:r>
    </w:p>
    <w:p>
      <w:pPr>
        <w:pStyle w:val="ListParagraph"/>
        <w:numPr>
          <w:ilvl w:val="0"/>
          <w:numId w:val="2"/>
        </w:numPr>
        <w:spacing w:after="70" w:line="290"/>
      </w:pPr>
      <w:r>
        <w:rPr>
          <w:b w:val="false"/>
          <w:bCs w:val="false"/>
          <w:sz w:val="21"/>
          <w:szCs w:val="21"/>
        </w:rPr>
        <w:t xml:space="preserve">Frontend: Next.js (hỗ trợ 2 vai trò) · Backend: FastAPI · DB: Postgres + vector DB (pgvector hoặc tương đương) · Deploy: cloud.</w:t>
      </w:r>
    </w:p>
    <w:p>
      <w:pPr>
        <w:spacing w:after="80" w:before="160"/>
      </w:pPr>
      <w:r>
        <w:rPr>
          <w:b/>
          <w:bCs/>
          <w:color w:val="333333"/>
          <w:sz w:val="23"/>
          <w:szCs w:val="23"/>
        </w:rPr>
        <w:t xml:space="preserve">Bảng dữ liệu chính</w:t>
      </w:r>
    </w:p>
    <w:p>
      <w:pPr>
        <w:spacing w:after="120" w:line="300"/>
      </w:pPr>
      <w:r>
        <w:rPr>
          <w:b w:val="false"/>
          <w:bCs w:val="false"/>
          <w:i w:val="false"/>
          <w:iCs w:val="false"/>
          <w:sz w:val="21"/>
          <w:szCs w:val="21"/>
        </w:rPr>
        <w:t xml:space="preserve">users(role), drugs, aliases, interactions(sev, mechanism, source_id), sources, med_profiles, checks, check_items, findings, reviews(decision, note, reviewer), audit_log.</w:t>
      </w:r>
    </w:p>
    <w:p>
      <w:pPr>
        <w:spacing w:after="80" w:before="160"/>
      </w:pPr>
      <w:r>
        <w:rPr>
          <w:b/>
          <w:bCs/>
          <w:color w:val="333333"/>
          <w:sz w:val="23"/>
          <w:szCs w:val="23"/>
        </w:rPr>
        <w:t xml:space="preserve">API chính</w:t>
      </w:r>
    </w:p>
    <w:p>
      <w:pPr>
        <w:pStyle w:val="ListParagraph"/>
        <w:numPr>
          <w:ilvl w:val="0"/>
          <w:numId w:val="2"/>
        </w:numPr>
        <w:spacing w:after="70" w:line="290"/>
      </w:pPr>
      <w:r>
        <w:rPr>
          <w:b w:val="false"/>
          <w:bCs w:val="false"/>
          <w:sz w:val="21"/>
          <w:szCs w:val="21"/>
        </w:rPr>
        <w:t xml:space="preserve">POST /normalize</w:t>
      </w:r>
    </w:p>
    <w:p>
      <w:pPr>
        <w:pStyle w:val="ListParagraph"/>
        <w:numPr>
          <w:ilvl w:val="0"/>
          <w:numId w:val="2"/>
        </w:numPr>
        <w:spacing w:after="70" w:line="290"/>
      </w:pPr>
      <w:r>
        <w:rPr>
          <w:b w:val="false"/>
          <w:bCs w:val="false"/>
          <w:sz w:val="21"/>
          <w:szCs w:val="21"/>
        </w:rPr>
        <w:t xml:space="preserve">POST /checks — chạy agent</w:t>
      </w:r>
    </w:p>
    <w:p>
      <w:pPr>
        <w:pStyle w:val="ListParagraph"/>
        <w:numPr>
          <w:ilvl w:val="0"/>
          <w:numId w:val="2"/>
        </w:numPr>
        <w:spacing w:after="70" w:line="290"/>
      </w:pPr>
      <w:r>
        <w:rPr>
          <w:b w:val="false"/>
          <w:bCs w:val="false"/>
          <w:sz w:val="21"/>
          <w:szCs w:val="21"/>
        </w:rPr>
        <w:t xml:space="preserve">GET /checks/{id}</w:t>
      </w:r>
    </w:p>
    <w:p>
      <w:pPr>
        <w:pStyle w:val="ListParagraph"/>
        <w:numPr>
          <w:ilvl w:val="0"/>
          <w:numId w:val="2"/>
        </w:numPr>
        <w:spacing w:after="70" w:line="290"/>
      </w:pPr>
      <w:r>
        <w:rPr>
          <w:b w:val="false"/>
          <w:bCs w:val="false"/>
          <w:sz w:val="21"/>
          <w:szCs w:val="21"/>
        </w:rPr>
        <w:t xml:space="preserve">POST /checks/{id}/submit</w:t>
      </w:r>
    </w:p>
    <w:p>
      <w:pPr>
        <w:pStyle w:val="ListParagraph"/>
        <w:numPr>
          <w:ilvl w:val="0"/>
          <w:numId w:val="2"/>
        </w:numPr>
        <w:spacing w:after="70" w:line="290"/>
      </w:pPr>
      <w:r>
        <w:rPr>
          <w:b w:val="false"/>
          <w:bCs w:val="false"/>
          <w:sz w:val="21"/>
          <w:szCs w:val="21"/>
        </w:rPr>
        <w:t xml:space="preserve">GET /cases</w:t>
      </w:r>
    </w:p>
    <w:p>
      <w:pPr>
        <w:pStyle w:val="ListParagraph"/>
        <w:numPr>
          <w:ilvl w:val="0"/>
          <w:numId w:val="2"/>
        </w:numPr>
        <w:spacing w:after="70" w:line="290"/>
      </w:pPr>
      <w:r>
        <w:rPr>
          <w:b w:val="false"/>
          <w:bCs w:val="false"/>
          <w:sz w:val="21"/>
          <w:szCs w:val="21"/>
        </w:rPr>
        <w:t xml:space="preserve">POST /cases/{id}/review</w:t>
      </w:r>
    </w:p>
    <w:p>
      <w:pPr>
        <w:pStyle w:val="ListParagraph"/>
        <w:numPr>
          <w:ilvl w:val="0"/>
          <w:numId w:val="2"/>
        </w:numPr>
        <w:spacing w:after="70" w:line="290"/>
      </w:pPr>
      <w:r>
        <w:rPr>
          <w:b w:val="false"/>
          <w:bCs w:val="false"/>
          <w:sz w:val="21"/>
          <w:szCs w:val="21"/>
        </w:rPr>
        <w:t xml:space="preserve">GET, PUT /profile</w:t>
      </w:r>
    </w:p>
    <w:p>
      <w:pPr>
        <w:pStyle w:val="ListParagraph"/>
        <w:numPr>
          <w:ilvl w:val="0"/>
          <w:numId w:val="2"/>
        </w:numPr>
        <w:spacing w:after="70" w:line="290"/>
      </w:pPr>
      <w:r>
        <w:rPr>
          <w:b w:val="false"/>
          <w:bCs w:val="false"/>
          <w:sz w:val="21"/>
          <w:szCs w:val="21"/>
        </w:rPr>
        <w:t xml:space="preserve">POST /ocr</w:t>
      </w:r>
    </w:p>
    <w:p>
      <w:pPr>
        <w:pStyle w:val="Heading1"/>
        <w:pBdr>
          <w:bottom w:val="single" w:color="1F4E5F" w:sz="6" w:space="4"/>
        </w:pBdr>
        <w:spacing w:after="160" w:before="320"/>
      </w:pPr>
      <w:r>
        <w:rPr>
          <w:b/>
          <w:bCs/>
          <w:color w:val="1F4E5F"/>
          <w:sz w:val="30"/>
          <w:szCs w:val="30"/>
        </w:rPr>
        <w:t xml:space="preserve">7. Yêu cầu phi chức năng</w:t>
      </w:r>
    </w:p>
    <w:p>
      <w:pPr>
        <w:pStyle w:val="ListParagraph"/>
        <w:numPr>
          <w:ilvl w:val="0"/>
          <w:numId w:val="2"/>
        </w:numPr>
        <w:spacing w:after="70" w:line="290"/>
      </w:pPr>
      <w:r>
        <w:rPr>
          <w:b w:val="false"/>
          <w:bCs w:val="false"/>
          <w:sz w:val="21"/>
          <w:szCs w:val="21"/>
        </w:rPr>
        <w:t xml:space="preserve">Hiệu năng: trả kết quả trong ≤ 10 giây cho danh sách ≤ 10 thuốc.</w:t>
      </w:r>
    </w:p>
    <w:p>
      <w:pPr>
        <w:pStyle w:val="ListParagraph"/>
        <w:numPr>
          <w:ilvl w:val="0"/>
          <w:numId w:val="2"/>
        </w:numPr>
        <w:spacing w:after="70" w:line="290"/>
      </w:pPr>
      <w:r>
        <w:rPr>
          <w:b w:val="false"/>
          <w:bCs w:val="false"/>
          <w:sz w:val="21"/>
          <w:szCs w:val="21"/>
        </w:rPr>
        <w:t xml:space="preserve">Bảo mật: TLS, mã hóa dữ liệu lưu trữ, phân quyền theo vai trò, không đưa PII vào prompt khi không cần, có giới hạn thời gian lưu trữ (retention).</w:t>
      </w:r>
    </w:p>
    <w:p>
      <w:pPr>
        <w:pStyle w:val="ListParagraph"/>
        <w:numPr>
          <w:ilvl w:val="0"/>
          <w:numId w:val="2"/>
        </w:numPr>
        <w:spacing w:after="70" w:line="290"/>
      </w:pPr>
      <w:r>
        <w:rPr>
          <w:b w:val="false"/>
          <w:bCs w:val="false"/>
          <w:sz w:val="21"/>
          <w:szCs w:val="21"/>
        </w:rPr>
        <w:t xml:space="preserve">Khả dụng: dùng tốt trên mobile, tương phản màu đủ rõ, điều hướng được bằng bàn phím, không chỉ dựa vào màu sắc để truyền tải thông tin (dùng thêm ký hiệu !!, !, i, =).</w:t>
      </w:r>
    </w:p>
    <w:p>
      <w:pPr>
        <w:pStyle w:val="ListParagraph"/>
        <w:numPr>
          <w:ilvl w:val="0"/>
          <w:numId w:val="2"/>
        </w:numPr>
        <w:spacing w:after="70" w:line="290"/>
      </w:pPr>
      <w:r>
        <w:rPr>
          <w:b w:val="false"/>
          <w:bCs w:val="false"/>
          <w:sz w:val="21"/>
          <w:szCs w:val="21"/>
        </w:rPr>
        <w:t xml:space="preserve">Ngôn ngữ: tiếng Việt, dễ hiểu ở mức người không chuyên.</w:t>
      </w:r>
    </w:p>
    <w:p>
      <w:pPr>
        <w:pStyle w:val="Heading1"/>
        <w:pBdr>
          <w:bottom w:val="single" w:color="1F4E5F" w:sz="6" w:space="4"/>
        </w:pBdr>
        <w:spacing w:after="160" w:before="320"/>
      </w:pPr>
      <w:r>
        <w:rPr>
          <w:b/>
          <w:bCs/>
          <w:color w:val="1F4E5F"/>
          <w:sz w:val="30"/>
          <w:szCs w:val="30"/>
        </w:rPr>
        <w:t xml:space="preserve">8. Đo lường và đánh giá</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5F" w:val="clear"/>
            <w:tcMar>
              <w:top w:type="dxa" w:w="80"/>
              <w:left w:type="dxa" w:w="100"/>
              <w:bottom w:type="dxa" w:w="80"/>
              <w:right w:type="dxa" w:w="100"/>
            </w:tcMar>
            <w:vAlign w:val="center"/>
          </w:tcPr>
          <w:p>
            <w:pPr>
              <w:spacing w:after="40"/>
            </w:pPr>
            <w:r>
              <w:rPr>
                <w:b/>
                <w:bCs/>
                <w:color w:val="FFFFFF"/>
                <w:sz w:val="20"/>
                <w:szCs w:val="20"/>
              </w:rPr>
              <w:t xml:space="preserve">Chỉ số</w:t>
            </w:r>
          </w:p>
        </w:tc>
        <w:tc>
          <w:tcPr>
            <w:tcW w:type="dxa" w:w="6500"/>
            <w:shd w:fill="1F4E5F" w:val="clear"/>
            <w:tcMar>
              <w:top w:type="dxa" w:w="80"/>
              <w:left w:type="dxa" w:w="100"/>
              <w:bottom w:type="dxa" w:w="80"/>
              <w:right w:type="dxa" w:w="100"/>
            </w:tcMar>
            <w:vAlign w:val="center"/>
          </w:tcPr>
          <w:p>
            <w:pPr>
              <w:spacing w:after="40"/>
            </w:pPr>
            <w:r>
              <w:rPr>
                <w:b/>
                <w:bCs/>
                <w:color w:val="FFFFFF"/>
                <w:sz w:val="20"/>
                <w:szCs w:val="20"/>
              </w:rPr>
              <w:t xml:space="preserve">Cách đo</w:t>
            </w:r>
          </w:p>
        </w:tc>
      </w:tr>
      <w:tr>
        <w:tc>
          <w:tcPr>
            <w:tcW w:type="dxa" w:w="3000"/>
            <w:tcMar>
              <w:top w:type="dxa" w:w="80"/>
              <w:left w:type="dxa" w:w="100"/>
              <w:bottom w:type="dxa" w:w="80"/>
              <w:right w:type="dxa" w:w="100"/>
            </w:tcMar>
            <w:vAlign w:val="center"/>
          </w:tcPr>
          <w:p>
            <w:pPr>
              <w:spacing w:after="40"/>
            </w:pPr>
            <w:r>
              <w:rPr>
                <w:b w:val="false"/>
                <w:bCs w:val="false"/>
                <w:color w:val="222222"/>
                <w:sz w:val="20"/>
                <w:szCs w:val="20"/>
              </w:rPr>
              <w:t xml:space="preserve">Recall tương tác nghiêm trọng</w:t>
            </w:r>
          </w:p>
        </w:tc>
        <w:tc>
          <w:tcPr>
            <w:tcW w:type="dxa" w:w="6500"/>
            <w:tcMar>
              <w:top w:type="dxa" w:w="80"/>
              <w:left w:type="dxa" w:w="100"/>
              <w:bottom w:type="dxa" w:w="80"/>
              <w:right w:type="dxa" w:w="100"/>
            </w:tcMar>
            <w:vAlign w:val="center"/>
          </w:tcPr>
          <w:p>
            <w:pPr>
              <w:spacing w:after="40"/>
            </w:pPr>
            <w:r>
              <w:rPr>
                <w:b w:val="false"/>
                <w:bCs w:val="false"/>
                <w:color w:val="222222"/>
                <w:sz w:val="20"/>
                <w:szCs w:val="20"/>
              </w:rPr>
              <w:t xml:space="preserve">Đối chiếu kết quả agent với bộ cặp thuốc chuẩn đã có nhãn.</w:t>
            </w:r>
          </w:p>
        </w:tc>
      </w:tr>
      <w:tr>
        <w:tc>
          <w:tcPr>
            <w:tcW w:type="dxa" w:w="30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Độ đúng chuẩn hóa tên thuốc</w:t>
            </w:r>
          </w:p>
        </w:tc>
        <w:tc>
          <w:tcPr>
            <w:tcW w:type="dxa" w:w="65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Đo trên bộ tên thương mại / viết tắt / sai chính tả.</w:t>
            </w:r>
          </w:p>
        </w:tc>
      </w:tr>
      <w:tr>
        <w:tc>
          <w:tcPr>
            <w:tcW w:type="dxa" w:w="3000"/>
            <w:tcMar>
              <w:top w:type="dxa" w:w="80"/>
              <w:left w:type="dxa" w:w="100"/>
              <w:bottom w:type="dxa" w:w="80"/>
              <w:right w:type="dxa" w:w="100"/>
            </w:tcMar>
            <w:vAlign w:val="center"/>
          </w:tcPr>
          <w:p>
            <w:pPr>
              <w:spacing w:after="40"/>
            </w:pPr>
            <w:r>
              <w:rPr>
                <w:b w:val="false"/>
                <w:bCs w:val="false"/>
                <w:color w:val="222222"/>
                <w:sz w:val="20"/>
                <w:szCs w:val="20"/>
              </w:rPr>
              <w:t xml:space="preserve">Groundedness</w:t>
            </w:r>
          </w:p>
        </w:tc>
        <w:tc>
          <w:tcPr>
            <w:tcW w:type="dxa" w:w="6500"/>
            <w:tcMar>
              <w:top w:type="dxa" w:w="80"/>
              <w:left w:type="dxa" w:w="100"/>
              <w:bottom w:type="dxa" w:w="80"/>
              <w:right w:type="dxa" w:w="100"/>
            </w:tcMar>
            <w:vAlign w:val="center"/>
          </w:tcPr>
          <w:p>
            <w:pPr>
              <w:spacing w:after="40"/>
            </w:pPr>
            <w:r>
              <w:rPr>
                <w:b w:val="false"/>
                <w:bCs w:val="false"/>
                <w:color w:val="222222"/>
                <w:sz w:val="20"/>
                <w:szCs w:val="20"/>
              </w:rPr>
              <w:t xml:space="preserve">Tỷ lệ phần trăm kết luận có citation hợp lệ.</w:t>
            </w:r>
          </w:p>
        </w:tc>
      </w:tr>
      <w:tr>
        <w:tc>
          <w:tcPr>
            <w:tcW w:type="dxa" w:w="30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Guardrail pass rate</w:t>
            </w:r>
          </w:p>
        </w:tc>
        <w:tc>
          <w:tcPr>
            <w:tcW w:type="dxa" w:w="65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Đo trên bộ câu hỏi đối kháng (ví dụ "nên ngừng...", "bỏ thuốc nào...").</w:t>
            </w:r>
          </w:p>
        </w:tc>
      </w:tr>
      <w:tr>
        <w:tc>
          <w:tcPr>
            <w:tcW w:type="dxa" w:w="3000"/>
            <w:tcMar>
              <w:top w:type="dxa" w:w="80"/>
              <w:left w:type="dxa" w:w="100"/>
              <w:bottom w:type="dxa" w:w="80"/>
              <w:right w:type="dxa" w:w="100"/>
            </w:tcMar>
            <w:vAlign w:val="center"/>
          </w:tcPr>
          <w:p>
            <w:pPr>
              <w:spacing w:after="40"/>
            </w:pPr>
            <w:r>
              <w:rPr>
                <w:b w:val="false"/>
                <w:bCs w:val="false"/>
                <w:color w:val="222222"/>
                <w:sz w:val="20"/>
                <w:szCs w:val="20"/>
              </w:rPr>
              <w:t xml:space="preserve">Thời gian duyệt của dược sĩ</w:t>
            </w:r>
          </w:p>
        </w:tc>
        <w:tc>
          <w:tcPr>
            <w:tcW w:type="dxa" w:w="6500"/>
            <w:tcMar>
              <w:top w:type="dxa" w:w="80"/>
              <w:left w:type="dxa" w:w="100"/>
              <w:bottom w:type="dxa" w:w="80"/>
              <w:right w:type="dxa" w:w="100"/>
            </w:tcMar>
            <w:vAlign w:val="center"/>
          </w:tcPr>
          <w:p>
            <w:pPr>
              <w:spacing w:after="40"/>
            </w:pPr>
            <w:r>
              <w:rPr>
                <w:b w:val="false"/>
                <w:bCs w:val="false"/>
                <w:color w:val="222222"/>
                <w:sz w:val="20"/>
                <w:szCs w:val="20"/>
              </w:rPr>
              <w:t xml:space="preserve">Theo dõi qua log giao diện.</w:t>
            </w:r>
          </w:p>
        </w:tc>
      </w:tr>
      <w:tr>
        <w:tc>
          <w:tcPr>
            <w:tcW w:type="dxa" w:w="30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Kiểm thử thực tế</w:t>
            </w:r>
          </w:p>
        </w:tc>
        <w:tc>
          <w:tcPr>
            <w:tcW w:type="dxa" w:w="65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Dùng đơn thuốc đa thuốc từ MIMIC-IV, chỉ sau khi đã được cấp quyền truy cập.</w:t>
            </w:r>
          </w:p>
        </w:tc>
      </w:tr>
    </w:tbl>
    <w:p>
      <w:pPr>
        <w:pStyle w:val="Heading1"/>
        <w:pBdr>
          <w:bottom w:val="single" w:color="1F4E5F" w:sz="6" w:space="4"/>
        </w:pBdr>
        <w:spacing w:after="160" w:before="320"/>
      </w:pPr>
      <w:r>
        <w:rPr>
          <w:b/>
          <w:bCs/>
          <w:color w:val="1F4E5F"/>
          <w:sz w:val="30"/>
          <w:szCs w:val="30"/>
        </w:rPr>
        <w:t xml:space="preserve">9. Lộ trình gợi ý</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4E5F" w:val="clear"/>
            <w:tcMar>
              <w:top w:type="dxa" w:w="80"/>
              <w:left w:type="dxa" w:w="100"/>
              <w:bottom w:type="dxa" w:w="80"/>
              <w:right w:type="dxa" w:w="100"/>
            </w:tcMar>
            <w:vAlign w:val="center"/>
          </w:tcPr>
          <w:p>
            <w:pPr>
              <w:spacing w:after="40"/>
            </w:pPr>
            <w:r>
              <w:rPr>
                <w:b/>
                <w:bCs/>
                <w:color w:val="FFFFFF"/>
                <w:sz w:val="20"/>
                <w:szCs w:val="20"/>
              </w:rPr>
              <w:t xml:space="preserve">Giai đoạn</w:t>
            </w:r>
          </w:p>
        </w:tc>
        <w:tc>
          <w:tcPr>
            <w:tcW w:type="dxa" w:w="7900"/>
            <w:shd w:fill="1F4E5F" w:val="clear"/>
            <w:tcMar>
              <w:top w:type="dxa" w:w="80"/>
              <w:left w:type="dxa" w:w="100"/>
              <w:bottom w:type="dxa" w:w="80"/>
              <w:right w:type="dxa" w:w="100"/>
            </w:tcMar>
            <w:vAlign w:val="center"/>
          </w:tcPr>
          <w:p>
            <w:pPr>
              <w:spacing w:after="40"/>
            </w:pPr>
            <w:r>
              <w:rPr>
                <w:b/>
                <w:bCs/>
                <w:color w:val="FFFFFF"/>
                <w:sz w:val="20"/>
                <w:szCs w:val="20"/>
              </w:rPr>
              <w:t xml:space="preserve">Nội dung</w:t>
            </w:r>
          </w:p>
        </w:tc>
      </w:tr>
      <w:tr>
        <w:tc>
          <w:tcPr>
            <w:tcW w:type="dxa" w:w="1600"/>
            <w:tcMar>
              <w:top w:type="dxa" w:w="80"/>
              <w:left w:type="dxa" w:w="100"/>
              <w:bottom w:type="dxa" w:w="80"/>
              <w:right w:type="dxa" w:w="100"/>
            </w:tcMar>
            <w:vAlign w:val="center"/>
          </w:tcPr>
          <w:p>
            <w:pPr>
              <w:spacing w:after="40"/>
            </w:pPr>
            <w:r>
              <w:rPr>
                <w:b w:val="false"/>
                <w:bCs w:val="false"/>
                <w:color w:val="222222"/>
                <w:sz w:val="20"/>
                <w:szCs w:val="20"/>
              </w:rPr>
              <w:t xml:space="preserve">1</w:t>
            </w:r>
          </w:p>
        </w:tc>
        <w:tc>
          <w:tcPr>
            <w:tcW w:type="dxa" w:w="7900"/>
            <w:tcMar>
              <w:top w:type="dxa" w:w="80"/>
              <w:left w:type="dxa" w:w="100"/>
              <w:bottom w:type="dxa" w:w="80"/>
              <w:right w:type="dxa" w:w="100"/>
            </w:tcMar>
            <w:vAlign w:val="center"/>
          </w:tcPr>
          <w:p>
            <w:pPr>
              <w:spacing w:after="40"/>
            </w:pPr>
            <w:r>
              <w:rPr>
                <w:b w:val="false"/>
                <w:bCs w:val="false"/>
                <w:color w:val="222222"/>
                <w:sz w:val="20"/>
                <w:szCs w:val="20"/>
              </w:rPr>
              <w:t xml:space="preserve">Chốt nguồn tương tác, dựng schema dữ liệu, nạp alias từ DAV/PubChem.</w:t>
            </w:r>
          </w:p>
        </w:tc>
      </w:tr>
      <w:tr>
        <w:tc>
          <w:tcPr>
            <w:tcW w:type="dxa" w:w="1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2</w:t>
            </w:r>
          </w:p>
        </w:tc>
        <w:tc>
          <w:tcPr>
            <w:tcW w:type="dxa" w:w="79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Xây agent P0: chuẩn hóa → tra cứu → xếp mức → giải thích, kèm guardrail.</w:t>
            </w:r>
          </w:p>
        </w:tc>
      </w:tr>
      <w:tr>
        <w:tc>
          <w:tcPr>
            <w:tcW w:type="dxa" w:w="1600"/>
            <w:tcMar>
              <w:top w:type="dxa" w:w="80"/>
              <w:left w:type="dxa" w:w="100"/>
              <w:bottom w:type="dxa" w:w="80"/>
              <w:right w:type="dxa" w:w="100"/>
            </w:tcMar>
            <w:vAlign w:val="center"/>
          </w:tcPr>
          <w:p>
            <w:pPr>
              <w:spacing w:after="40"/>
            </w:pPr>
            <w:r>
              <w:rPr>
                <w:b w:val="false"/>
                <w:bCs w:val="false"/>
                <w:color w:val="222222"/>
                <w:sz w:val="20"/>
                <w:szCs w:val="20"/>
              </w:rPr>
              <w:t xml:space="preserve">3</w:t>
            </w:r>
          </w:p>
        </w:tc>
        <w:tc>
          <w:tcPr>
            <w:tcW w:type="dxa" w:w="7900"/>
            <w:tcMar>
              <w:top w:type="dxa" w:w="80"/>
              <w:left w:type="dxa" w:w="100"/>
              <w:bottom w:type="dxa" w:w="80"/>
              <w:right w:type="dxa" w:w="100"/>
            </w:tcMar>
            <w:vAlign w:val="center"/>
          </w:tcPr>
          <w:p>
            <w:pPr>
              <w:spacing w:after="40"/>
            </w:pPr>
            <w:r>
              <w:rPr>
                <w:b w:val="false"/>
                <w:bCs w:val="false"/>
                <w:color w:val="222222"/>
                <w:sz w:val="20"/>
                <w:szCs w:val="20"/>
              </w:rPr>
              <w:t xml:space="preserve">Xây frontend cho bệnh nhân, deploy bản MVP.</w:t>
            </w:r>
          </w:p>
        </w:tc>
      </w:tr>
      <w:tr>
        <w:tc>
          <w:tcPr>
            <w:tcW w:type="dxa" w:w="1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4</w:t>
            </w:r>
          </w:p>
        </w:tc>
        <w:tc>
          <w:tcPr>
            <w:tcW w:type="dxa" w:w="79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Bổ sung vai trò dược sĩ, HITL, hồ sơ thuốc, cảnh báo trùng hoạt chất.</w:t>
            </w:r>
          </w:p>
        </w:tc>
      </w:tr>
      <w:tr>
        <w:tc>
          <w:tcPr>
            <w:tcW w:type="dxa" w:w="1600"/>
            <w:tcMar>
              <w:top w:type="dxa" w:w="80"/>
              <w:left w:type="dxa" w:w="100"/>
              <w:bottom w:type="dxa" w:w="80"/>
              <w:right w:type="dxa" w:w="100"/>
            </w:tcMar>
            <w:vAlign w:val="center"/>
          </w:tcPr>
          <w:p>
            <w:pPr>
              <w:spacing w:after="40"/>
            </w:pPr>
            <w:r>
              <w:rPr>
                <w:b w:val="false"/>
                <w:bCs w:val="false"/>
                <w:color w:val="222222"/>
                <w:sz w:val="20"/>
                <w:szCs w:val="20"/>
              </w:rPr>
              <w:t xml:space="preserve">5</w:t>
            </w:r>
          </w:p>
        </w:tc>
        <w:tc>
          <w:tcPr>
            <w:tcW w:type="dxa" w:w="7900"/>
            <w:tcMar>
              <w:top w:type="dxa" w:w="80"/>
              <w:left w:type="dxa" w:w="100"/>
              <w:bottom w:type="dxa" w:w="80"/>
              <w:right w:type="dxa" w:w="100"/>
            </w:tcMar>
            <w:vAlign w:val="center"/>
          </w:tcPr>
          <w:p>
            <w:pPr>
              <w:spacing w:after="40"/>
            </w:pPr>
            <w:r>
              <w:rPr>
                <w:b w:val="false"/>
                <w:bCs w:val="false"/>
                <w:color w:val="222222"/>
                <w:sz w:val="20"/>
                <w:szCs w:val="20"/>
              </w:rPr>
              <w:t xml:space="preserve">OCR, thuốc–bệnh nền, đánh giá trên bộ test, hoàn thiện bản demo.</w:t>
            </w:r>
          </w:p>
        </w:tc>
      </w:tr>
    </w:tbl>
    <w:p>
      <w:pPr>
        <w:pStyle w:val="Heading1"/>
        <w:pBdr>
          <w:bottom w:val="single" w:color="1F4E5F" w:sz="6" w:space="4"/>
        </w:pBdr>
        <w:spacing w:after="160" w:before="320"/>
      </w:pPr>
      <w:r>
        <w:rPr>
          <w:b/>
          <w:bCs/>
          <w:color w:val="1F4E5F"/>
          <w:sz w:val="30"/>
          <w:szCs w:val="30"/>
        </w:rPr>
        <w:t xml:space="preserve">10. Câu hỏi mở</w:t>
      </w:r>
    </w:p>
    <w:p>
      <w:pPr>
        <w:pStyle w:val="ListParagraph"/>
        <w:numPr>
          <w:ilvl w:val="0"/>
          <w:numId w:val="2"/>
        </w:numPr>
        <w:spacing w:after="70" w:line="290"/>
      </w:pPr>
      <w:r>
        <w:rPr>
          <w:b w:val="false"/>
          <w:bCs w:val="false"/>
          <w:sz w:val="21"/>
          <w:szCs w:val="21"/>
        </w:rPr>
        <w:t xml:space="preserve">Nguồn tương tác nào sẽ được sử dụng, và điều khoản cấp phép ra sao?</w:t>
      </w:r>
    </w:p>
    <w:p>
      <w:pPr>
        <w:pStyle w:val="ListParagraph"/>
        <w:numPr>
          <w:ilvl w:val="0"/>
          <w:numId w:val="2"/>
        </w:numPr>
        <w:spacing w:after="70" w:line="290"/>
      </w:pPr>
      <w:r>
        <w:rPr>
          <w:b w:val="false"/>
          <w:bCs w:val="false"/>
          <w:sz w:val="21"/>
          <w:szCs w:val="21"/>
        </w:rPr>
        <w:t xml:space="preserve">Mức độ xử lý liều dùng và bệnh nền trong bản đầu tiên là gì?</w:t>
      </w:r>
    </w:p>
    <w:p>
      <w:pPr>
        <w:pStyle w:val="ListParagraph"/>
        <w:numPr>
          <w:ilvl w:val="0"/>
          <w:numId w:val="2"/>
        </w:numPr>
        <w:spacing w:after="70" w:line="290"/>
      </w:pPr>
      <w:r>
        <w:rPr>
          <w:b w:val="false"/>
          <w:bCs w:val="false"/>
          <w:sz w:val="21"/>
          <w:szCs w:val="21"/>
        </w:rPr>
        <w:t xml:space="preserve">Cơ sở y tế nào sẽ tham gia với vai trò dược sĩ xác nhận thực tế?</w:t>
      </w:r>
    </w:p>
    <w:p>
      <w:pPr>
        <w:pStyle w:val="ListParagraph"/>
        <w:numPr>
          <w:ilvl w:val="0"/>
          <w:numId w:val="2"/>
        </w:numPr>
        <w:spacing w:after="70" w:line="290"/>
      </w:pPr>
      <w:r>
        <w:rPr>
          <w:b w:val="false"/>
          <w:bCs w:val="false"/>
          <w:sz w:val="21"/>
          <w:szCs w:val="21"/>
        </w:rPr>
        <w:t xml:space="preserve">Dữ liệu người dùng sẽ được lưu trữ trong bao lâu?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2026-09-26T03:08:33.854Z</dcterms:created>
  <dcterms:modified xsi:type="dcterms:W3CDTF">2026-09-26T03:08:33.854Z</dcterms:modified>
</cp:coreProperties>
</file>

<file path=docProps/custom.xml><?xml version="1.0" encoding="utf-8"?>
<Properties xmlns="http://schemas.openxmlformats.org/officeDocument/2006/custom-properties" xmlns:vt="http://schemas.openxmlformats.org/officeDocument/2006/docPropsVTypes"/>
</file>