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0"/>
        </w:rPr>
        <w:t>01. All users</w:t>
      </w:r>
    </w:p>
    <w:p>
      <w:r>
        <w:t>Nguồn draw.io và PNG đối chiếu code ngày 15/10/2026; ghi chú cuối hình nêu UC chưa triển khai.</w:t>
      </w:r>
    </w:p>
    <w:p>
      <w:r>
        <w:drawing>
          <wp:inline xmlns:a="http://schemas.openxmlformats.org/drawingml/2006/main" xmlns:pic="http://schemas.openxmlformats.org/drawingml/2006/picture">
            <wp:extent cx="6551930" cy="3856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551930" cy="3856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30"/>
        </w:rPr>
        <w:t>02. Student</w:t>
      </w:r>
    </w:p>
    <w:p>
      <w:r>
        <w:t>Nguồn draw.io và PNG đối chiếu code ngày 15/10/2026; ghi chú cuối hình nêu UC chưa triển khai.</w:t>
      </w:r>
    </w:p>
    <w:p>
      <w:r>
        <w:drawing>
          <wp:inline xmlns:a="http://schemas.openxmlformats.org/drawingml/2006/main" xmlns:pic="http://schemas.openxmlformats.org/drawingml/2006/picture">
            <wp:extent cx="6551930" cy="47964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551930" cy="4796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30"/>
        </w:rPr>
        <w:t>03. Club Member Events bookings</w:t>
      </w:r>
    </w:p>
    <w:p>
      <w:r>
        <w:t>Nguồn draw.io và PNG đối chiếu code ngày 15/10/2026; ghi chú cuối hình nêu UC chưa triển khai.</w:t>
      </w:r>
    </w:p>
    <w:p>
      <w:r>
        <w:drawing>
          <wp:inline xmlns:a="http://schemas.openxmlformats.org/drawingml/2006/main" xmlns:pic="http://schemas.openxmlformats.org/drawingml/2006/picture">
            <wp:extent cx="6551930" cy="397076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551930" cy="3970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30"/>
        </w:rPr>
        <w:t>04. Club Leader</w:t>
      </w:r>
    </w:p>
    <w:p>
      <w:r>
        <w:t>Nguồn draw.io và PNG đối chiếu code ngày 15/10/2026; ghi chú cuối hình nêu UC chưa triển khai.</w:t>
      </w:r>
    </w:p>
    <w:p>
      <w:r>
        <w:drawing>
          <wp:inline xmlns:a="http://schemas.openxmlformats.org/drawingml/2006/main" xmlns:pic="http://schemas.openxmlformats.org/drawingml/2006/picture">
            <wp:extent cx="6551930" cy="397076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551930" cy="3970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30"/>
        </w:rPr>
        <w:t>05. Club Leader Club recruitment</w:t>
      </w:r>
    </w:p>
    <w:p>
      <w:r>
        <w:t>Nguồn draw.io và PNG đối chiếu code ngày 15/10/2026; ghi chú cuối hình nêu UC chưa triển khai.</w:t>
      </w:r>
    </w:p>
    <w:p>
      <w:r>
        <w:drawing>
          <wp:inline xmlns:a="http://schemas.openxmlformats.org/drawingml/2006/main" xmlns:pic="http://schemas.openxmlformats.org/drawingml/2006/picture">
            <wp:extent cx="6551930" cy="515897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551930" cy="5158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30"/>
        </w:rPr>
        <w:t>06. Club Leader Events bookings finance</w:t>
      </w:r>
    </w:p>
    <w:p>
      <w:r>
        <w:t>Nguồn draw.io và PNG đối chiếu code ngày 15/10/2026; ghi chú cuối hình nêu UC chưa triển khai.</w:t>
      </w:r>
    </w:p>
    <w:p>
      <w:r>
        <w:drawing>
          <wp:inline xmlns:a="http://schemas.openxmlformats.org/drawingml/2006/main" xmlns:pic="http://schemas.openxmlformats.org/drawingml/2006/picture">
            <wp:extent cx="6551930" cy="83946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551930" cy="8394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30"/>
        </w:rPr>
        <w:t>07. ICPDP 1 Access club lifecycle</w:t>
      </w:r>
    </w:p>
    <w:p>
      <w:r>
        <w:t>Nguồn draw.io và PNG đối chiếu code ngày 15/10/2026; ghi chú cuối hình nêu UC chưa triển khai.</w:t>
      </w:r>
    </w:p>
    <w:p>
      <w:r>
        <w:drawing>
          <wp:inline xmlns:a="http://schemas.openxmlformats.org/drawingml/2006/main" xmlns:pic="http://schemas.openxmlformats.org/drawingml/2006/picture">
            <wp:extent cx="6551930" cy="443396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551930" cy="4433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30"/>
        </w:rPr>
        <w:t>08. ICPDP 2 Events bookings finance</w:t>
      </w:r>
    </w:p>
    <w:p>
      <w:r>
        <w:t>Nguồn draw.io và PNG đối chiếu code ngày 15/10/2026; ghi chú cuối hình nêu UC chưa triển khai.</w:t>
      </w:r>
    </w:p>
    <w:p>
      <w:r>
        <w:drawing>
          <wp:inline xmlns:a="http://schemas.openxmlformats.org/drawingml/2006/main" xmlns:pic="http://schemas.openxmlformats.org/drawingml/2006/picture">
            <wp:extent cx="6551930" cy="479646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551930" cy="4796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30"/>
        </w:rPr>
        <w:t>09. ICPDP 3 Compliance evaluation</w:t>
      </w:r>
    </w:p>
    <w:p>
      <w:r>
        <w:t>Nguồn draw.io và PNG đối chiếu code ngày 15/10/2026; ghi chú cuối hình nêu UC chưa triển khai.</w:t>
      </w:r>
    </w:p>
    <w:p>
      <w:r>
        <w:drawing>
          <wp:inline xmlns:a="http://schemas.openxmlformats.org/drawingml/2006/main" xmlns:pic="http://schemas.openxmlformats.org/drawingml/2006/picture">
            <wp:extent cx="6551930" cy="515897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551930" cy="515897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794" w:right="794" w:bottom="794" w:left="794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Trang </w:t>
    </w:r>
    <w:fldSimple w:instr="PAGE"/>
    <w:r>
      <w:rPr>
        <w:sz w:val="16"/>
      </w:rPr>
      <w:t xml:space="preserve"> / 9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4748B"/>
        <w:sz w:val="16"/>
      </w:rPr>
      <w:t>UCMS | USE CASE DIAGRAM THEO ACTOR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oNotAutoCompressPicture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UCMS — Toàn bộ use case diagram theo actor</dc:title>
  <dc:subject>Tổng hợp 9 sơ đồ từ UCMS_UseCase_ByActor.drawio</dc:subject>
  <dc:creator>UCMS</dc:creator>
  <cp:keywords>UCMS, use case, actor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