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3000"/>
        <w:jc w:val="center"/>
      </w:pPr>
      <w:r>
        <w:t xml:space="preserve">UCMS — Use Case Diagrams by Actor</w:t>
      </w:r>
    </w:p>
    <w:p>
      <w:pPr>
        <w:spacing w:after="600"/>
        <w:jc w:val="center"/>
      </w:pPr>
      <w:r>
        <w:rPr>
          <w:color w:val="555555"/>
        </w:rPr>
        <w:t xml:space="preserve">University Club Management System · Group 1 SE1939-NJ</w:t>
      </w:r>
    </w:p>
    <w:p>
      <w:pPr>
        <w:spacing w:after="80"/>
      </w:pPr>
      <w:r>
        <w:rPr>
          <w:b/>
          <w:bCs/>
        </w:rPr>
        <w:t xml:space="preserve">Figure III.3.1  </w:t>
      </w:r>
      <w:r>
        <w:t xml:space="preserve">Use cases of every user (generalization)</w:t>
      </w:r>
    </w:p>
    <w:p>
      <w:pPr>
        <w:spacing w:after="80"/>
      </w:pPr>
      <w:r>
        <w:rPr>
          <w:b/>
          <w:bCs/>
        </w:rPr>
        <w:t xml:space="preserve">Figure III.3.2  </w:t>
      </w:r>
      <w:r>
        <w:t xml:space="preserve">Use cases of the Student</w:t>
      </w:r>
    </w:p>
    <w:p>
      <w:pPr>
        <w:spacing w:after="80"/>
      </w:pPr>
      <w:r>
        <w:rPr>
          <w:b/>
          <w:bCs/>
        </w:rPr>
        <w:t xml:space="preserve">Figure III.3.3  </w:t>
      </w:r>
      <w:r>
        <w:t xml:space="preserve">Use cases of the Club Leader</w:t>
      </w:r>
    </w:p>
    <w:p>
      <w:pPr>
        <w:spacing w:after="80"/>
      </w:pPr>
      <w:r>
        <w:rPr>
          <w:b/>
          <w:bCs/>
        </w:rPr>
        <w:t xml:space="preserve">Figure III.3.4  </w:t>
      </w:r>
      <w:r>
        <w:t xml:space="preserve">Use cases of the Club Member — Club &amp; recruitment</w:t>
      </w:r>
    </w:p>
    <w:p>
      <w:pPr>
        <w:spacing w:after="80"/>
      </w:pPr>
      <w:r>
        <w:rPr>
          <w:b/>
          <w:bCs/>
        </w:rPr>
        <w:t xml:space="preserve">Figure III.3.5  </w:t>
      </w:r>
      <w:r>
        <w:t xml:space="preserve">Use cases of the Club Member — Events &amp; bookings</w:t>
      </w:r>
    </w:p>
    <w:p>
      <w:pPr>
        <w:spacing w:after="80"/>
      </w:pPr>
      <w:r>
        <w:rPr>
          <w:b/>
          <w:bCs/>
        </w:rPr>
        <w:t xml:space="preserve">Figure III.3.6  </w:t>
      </w:r>
      <w:r>
        <w:t xml:space="preserve">Use cases of the Club Member — Accountability &amp; finance</w:t>
      </w:r>
    </w:p>
    <w:p>
      <w:pPr>
        <w:spacing w:after="80"/>
      </w:pPr>
      <w:r>
        <w:rPr>
          <w:b/>
          <w:bCs/>
        </w:rPr>
        <w:t xml:space="preserve">Figure III.3.7  </w:t>
      </w:r>
      <w:r>
        <w:t xml:space="preserve">Use cases of the ICPDP Officer — Access &amp; club lifecycle</w:t>
      </w:r>
    </w:p>
    <w:p>
      <w:pPr>
        <w:spacing w:after="80"/>
      </w:pPr>
      <w:r>
        <w:rPr>
          <w:b/>
          <w:bCs/>
        </w:rPr>
        <w:t xml:space="preserve">Figure III.3.8  </w:t>
      </w:r>
      <w:r>
        <w:t xml:space="preserve">Use cases of the ICPDP Officer — Events, bookings &amp; finance</w:t>
      </w:r>
    </w:p>
    <w:p>
      <w:pPr>
        <w:spacing w:after="80"/>
        <w:sectPr>
          <w:pgSz w:w="11906" w:h="16838" w:orient="portrait"/>
          <w:pgMar w:top="1008" w:right="1008" w:bottom="1008" w:left="1008" w:header="708" w:footer="708" w:gutter="0"/>
          <w:pgNumType/>
          <w:docGrid w:linePitch="360"/>
        </w:sectPr>
      </w:pPr>
      <w:r>
        <w:rPr>
          <w:b/>
          <w:bCs/>
        </w:rPr>
        <w:t xml:space="preserve">Figure III.3.9  </w:t>
      </w:r>
      <w:r>
        <w:t xml:space="preserve">Use cases of the ICPDP Officer — Compliance &amp; evaluation</w:t>
      </w:r>
    </w:p>
    <w:p>
      <w:pPr>
        <w:pStyle w:val="Heading1"/>
        <w:spacing w:after="120"/>
      </w:pPr>
      <w:r>
        <w:t xml:space="preserve">Figure III.3.1 — Use cases of every user (generalization)</w:t>
      </w:r>
    </w:p>
    <w:p>
      <w:pPr>
        <w:jc w:val="center"/>
      </w:pPr>
      <w:r>
        <w:drawing>
          <wp:inline distT="0" distB="0" distL="0" distR="0">
            <wp:extent cx="9410700" cy="3705225"/>
            <wp:effectExtent t="0" r="0" b="0" l="0"/>
            <wp:docPr id="1" name="01_All-users" descr="Use cases of every user (generalization)" title="Use cases of every user (generaliz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6838" w:h="11906" w:orient="landscape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III.3.1: Use cases of every user (generalization)</w:t>
      </w:r>
    </w:p>
    <w:p>
      <w:pPr>
        <w:pStyle w:val="Heading1"/>
        <w:spacing w:after="120"/>
      </w:pPr>
      <w:r>
        <w:t xml:space="preserve">Figure III.3.2 — Use cases of the Student</w:t>
      </w:r>
    </w:p>
    <w:p>
      <w:pPr>
        <w:jc w:val="center"/>
      </w:pPr>
      <w:r>
        <w:drawing>
          <wp:inline distT="0" distB="0" distL="0" distR="0">
            <wp:extent cx="8686800" cy="5229225"/>
            <wp:effectExtent t="0" r="0" b="0" l="0"/>
            <wp:docPr id="2" name="02_Student" descr="Use cases of the Student" title="Use cases of the 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6838" w:h="11906" w:orient="landscape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III.3.2: Use cases of the Student</w:t>
      </w:r>
    </w:p>
    <w:p>
      <w:pPr>
        <w:pStyle w:val="Heading1"/>
        <w:spacing w:after="120"/>
      </w:pPr>
      <w:r>
        <w:t xml:space="preserve">Figure III.3.3 — Use cases of the Club Leader</w:t>
      </w:r>
    </w:p>
    <w:p>
      <w:pPr>
        <w:jc w:val="center"/>
      </w:pPr>
      <w:r>
        <w:drawing>
          <wp:inline distT="0" distB="0" distL="0" distR="0">
            <wp:extent cx="6276975" cy="7362825"/>
            <wp:effectExtent t="0" r="0" b="0" l="0"/>
            <wp:docPr id="3" name="03_Club-Leader" descr="Use cases of the Club Leader" title="Use cases of the Club L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1906" w:h="16838" w:orient="portrait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III.3.3: Use cases of the Club Leader</w:t>
      </w:r>
    </w:p>
    <w:p>
      <w:pPr>
        <w:pStyle w:val="Heading1"/>
        <w:spacing w:after="120"/>
      </w:pPr>
      <w:r>
        <w:t xml:space="preserve">Figure III.3.4 — Use cases of the Club Member — Club &amp; recruitment</w:t>
      </w:r>
    </w:p>
    <w:p>
      <w:pPr>
        <w:jc w:val="center"/>
      </w:pPr>
      <w:r>
        <w:drawing>
          <wp:inline distT="0" distB="0" distL="0" distR="0">
            <wp:extent cx="5848350" cy="8362950"/>
            <wp:effectExtent t="0" r="0" b="0" l="0"/>
            <wp:docPr id="4" name="04_Club-Member-1-Club-recruitment" descr="Use cases of the Club Member — Club &amp; recruitment" title="Use cases of the Club Member — Club &amp; recrui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1906" w:h="16838" w:orient="portrait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III.3.4: Use cases of the Club Member — Club &amp; recruitment</w:t>
      </w:r>
    </w:p>
    <w:p>
      <w:pPr>
        <w:pStyle w:val="Heading1"/>
        <w:spacing w:after="120"/>
      </w:pPr>
      <w:r>
        <w:t xml:space="preserve">Figure III.3.5 — Use cases of the Club Member — Events &amp; bookings</w:t>
      </w:r>
    </w:p>
    <w:p>
      <w:pPr>
        <w:jc w:val="center"/>
      </w:pPr>
      <w:r>
        <w:drawing>
          <wp:inline distT="0" distB="0" distL="0" distR="0">
            <wp:extent cx="7477125" cy="5229225"/>
            <wp:effectExtent t="0" r="0" b="0" l="0"/>
            <wp:docPr id="5" name="05_Club-Member-2-Events-bookings" descr="Use cases of the Club Member — Events &amp; bookings" title="Use cases of the Club Member — Events &amp;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6838" w:h="11906" w:orient="landscape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III.3.5: Use cases of the Club Member — Events &amp; bookings</w:t>
      </w:r>
    </w:p>
    <w:p>
      <w:pPr>
        <w:pStyle w:val="Heading1"/>
        <w:spacing w:after="120"/>
      </w:pPr>
      <w:r>
        <w:t xml:space="preserve">Figure III.3.6 — Use cases of the Club Member — Accountability &amp; finance</w:t>
      </w:r>
    </w:p>
    <w:p>
      <w:pPr>
        <w:jc w:val="center"/>
      </w:pPr>
      <w:r>
        <w:drawing>
          <wp:inline distT="0" distB="0" distL="0" distR="0">
            <wp:extent cx="6972300" cy="5229225"/>
            <wp:effectExtent t="0" r="0" b="0" l="0"/>
            <wp:docPr id="6" name="06_Club-Member-3-Accountability-finance" descr="Use cases of the Club Member — Accountability &amp; finance" title="Use cases of the Club Member — Accountability &amp;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6838" w:h="11906" w:orient="landscape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III.3.6: Use cases of the Club Member — Accountability &amp; finance</w:t>
      </w:r>
    </w:p>
    <w:p>
      <w:pPr>
        <w:pStyle w:val="Heading1"/>
        <w:spacing w:after="120"/>
      </w:pPr>
      <w:r>
        <w:t xml:space="preserve">Figure III.3.7 — Use cases of the ICPDP Officer — Access &amp; club lifecycle</w:t>
      </w:r>
    </w:p>
    <w:p>
      <w:pPr>
        <w:jc w:val="center"/>
      </w:pPr>
      <w:r>
        <w:drawing>
          <wp:inline distT="0" distB="0" distL="0" distR="0">
            <wp:extent cx="6276975" cy="6819900"/>
            <wp:effectExtent t="0" r="0" b="0" l="0"/>
            <wp:docPr id="7" name="07_ICPDP-1-Access-club-lifecycle" descr="Use cases of the ICPDP Officer — Access &amp; club lifecycle" title="Use cases of the ICPDP Officer — Access &amp; club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1906" w:h="16838" w:orient="portrait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III.3.7: Use cases of the ICPDP Officer — Access &amp; club lifecycle</w:t>
      </w:r>
    </w:p>
    <w:p>
      <w:pPr>
        <w:pStyle w:val="Heading1"/>
        <w:spacing w:after="120"/>
      </w:pPr>
      <w:r>
        <w:t xml:space="preserve">Figure III.3.8 — Use cases of the ICPDP Officer — Events, bookings &amp; finance</w:t>
      </w:r>
    </w:p>
    <w:p>
      <w:pPr>
        <w:jc w:val="center"/>
      </w:pPr>
      <w:r>
        <w:drawing>
          <wp:inline distT="0" distB="0" distL="0" distR="0">
            <wp:extent cx="6276975" cy="6553200"/>
            <wp:effectExtent t="0" r="0" b="0" l="0"/>
            <wp:docPr id="8" name="08_ICPDP-2-Events-bookings-finance" descr="Use cases of the ICPDP Officer — Events, bookings &amp; finance" title="Use cases of the ICPDP Officer — Events, bookings &amp; 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  <w:sectPr>
          <w:pgSz w:w="11906" w:h="16838" w:orient="portrait"/>
          <w:pgMar w:top="1008" w:right="1008" w:bottom="1008" w:left="1008" w:header="708" w:footer="708" w:gutter="0"/>
          <w:pgNumType/>
          <w:docGrid w:linePitch="360"/>
        </w:sectPr>
      </w:pPr>
      <w:r>
        <w:rPr>
          <w:i/>
          <w:iCs/>
          <w:color w:val="555555"/>
          <w:sz w:val="18"/>
          <w:szCs w:val="18"/>
        </w:rPr>
        <w:t xml:space="preserve">Figure III.3.8: Use cases of the ICPDP Officer — Events, bookings &amp; finance</w:t>
      </w:r>
    </w:p>
    <w:p>
      <w:pPr>
        <w:pStyle w:val="Heading1"/>
        <w:spacing w:after="120"/>
      </w:pPr>
      <w:r>
        <w:t xml:space="preserve">Figure III.3.9 — Use cases of the ICPDP Officer — Compliance &amp; evaluation</w:t>
      </w:r>
    </w:p>
    <w:p>
      <w:pPr>
        <w:jc w:val="center"/>
      </w:pPr>
      <w:r>
        <w:drawing>
          <wp:inline distT="0" distB="0" distL="0" distR="0">
            <wp:extent cx="6276975" cy="6553200"/>
            <wp:effectExtent t="0" r="0" b="0" l="0"/>
            <wp:docPr id="9" name="09_ICPDP-3-Compliance-evaluation" descr="Use cases of the ICPDP Officer — Compliance &amp; evaluation" title="Use cases of the ICPDP Officer — Compliance &amp; 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i/>
          <w:iCs/>
          <w:color w:val="555555"/>
          <w:sz w:val="18"/>
          <w:szCs w:val="18"/>
        </w:rPr>
        <w:t xml:space="preserve">Figure III.3.9: Use cases of the ICPDP Officer — Compliance &amp; evaluation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beadf27fc621668ae4f6eb669aa778b03db5dd2.png"/><Relationship Id="rId8" Type="http://schemas.openxmlformats.org/officeDocument/2006/relationships/image" Target="media/84e2663fe10fece0cd15cc618bf06e621529835f.png"/><Relationship Id="rId9" Type="http://schemas.openxmlformats.org/officeDocument/2006/relationships/image" Target="media/579dbaee3fb5da168e2721335657eea4c974a948.png"/><Relationship Id="rId10" Type="http://schemas.openxmlformats.org/officeDocument/2006/relationships/image" Target="media/de594a9e032e67fff625efa2be01051be4e02b8f.png"/><Relationship Id="rId11" Type="http://schemas.openxmlformats.org/officeDocument/2006/relationships/image" Target="media/9246af7f4316f498c24ac885bade56ec0d3794c8.png"/><Relationship Id="rId12" Type="http://schemas.openxmlformats.org/officeDocument/2006/relationships/image" Target="media/84a84553786bf39bc4b3d5213611a10556c17852.png"/><Relationship Id="rId13" Type="http://schemas.openxmlformats.org/officeDocument/2006/relationships/image" Target="media/46db7f44b9c21d1d7c547c2f39e93793ae3facbc.png"/><Relationship Id="rId14" Type="http://schemas.openxmlformats.org/officeDocument/2006/relationships/image" Target="media/82b4ba2f2042d0e692a8e4d0a3d80dc847a0174c.png"/><Relationship Id="rId15" Type="http://schemas.openxmlformats.org/officeDocument/2006/relationships/image" Target="media/4da1df079bb410dc74b2ccb02bf1776205c43d2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UCMS — Use Case Diagrams by Actor</dc:title>
  <dc:creator>Group 1</dc:creator>
  <cp:lastModifiedBy>Un-named</cp:lastModifiedBy>
  <cp:revision>1</cp:revision>
  <dcterms:created xsi:type="dcterms:W3CDTF">2026-10-07T06:58:44.472Z</dcterms:created>
  <dcterms:modified xsi:type="dcterms:W3CDTF">2026-10-07T06:58:44.473Z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