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DD6EE" w:themeColor="accent1" w:themeTint="66">
    <v:background id="_x0000_s1025" o:bwmode="white" fillcolor="#bdd6ee [1300]" o:targetscreensize="1024,768">
      <v:fill color2="white [3212]" angle="-135" focus="100%" type="gradient"/>
    </v:background>
  </w:background>
  <w:body>
    <w:p w:rsidR="00C2693D" w:rsidRPr="00AA473A" w:rsidRDefault="009B3E8D" w:rsidP="00531E99">
      <w:pPr>
        <w:rPr>
          <w:rFonts w:ascii="Algerian" w:hAnsi="Algerian"/>
          <w:sz w:val="24"/>
          <w:szCs w:val="24"/>
        </w:rPr>
      </w:pPr>
      <w:r>
        <w:rPr>
          <w:noProof/>
          <w:lang w:val="en-US" w:bidi="hi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-629285</wp:posOffset>
            </wp:positionH>
            <wp:positionV relativeFrom="paragraph">
              <wp:posOffset>2540</wp:posOffset>
            </wp:positionV>
            <wp:extent cx="3122930" cy="2207895"/>
            <wp:effectExtent l="323850" t="323850" r="325120" b="3263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>
                                  <a14:foregroundMark x1="57800" y1="32632" x2="57800" y2="0"/>
                                  <a14:foregroundMark x1="51500" y1="16632" x2="51500" y2="0"/>
                                  <a14:foregroundMark x1="57700" y1="15158" x2="57700" y2="0"/>
                                  <a14:foregroundMark x1="55400" y1="13895" x2="55400" y2="0"/>
                                  <a14:foregroundMark x1="51700" y1="13895" x2="51700" y2="0"/>
                                  <a14:foregroundMark x1="53500" y1="14105" x2="53500" y2="0"/>
                                  <a14:foregroundMark x1="65100" y1="69684" x2="65100" y2="0"/>
                                  <a14:foregroundMark x1="78600" y1="76632" x2="78600" y2="0"/>
                                  <a14:foregroundMark x1="66400" y1="68842" x2="66400" y2="0"/>
                                  <a14:foregroundMark x1="57700" y1="34947" x2="57700" y2="0"/>
                                  <a14:foregroundMark x1="57800" y1="40842" x2="57800" y2="0"/>
                                  <a14:foregroundMark x1="57600" y1="43158" x2="57600" y2="0"/>
                                  <a14:foregroundMark x1="57700" y1="48000" x2="57700" y2="0"/>
                                  <a14:foregroundMark x1="57700" y1="51158" x2="57700" y2="0"/>
                                  <a14:foregroundMark x1="57800" y1="49684" x2="57800" y2="0"/>
                                  <a14:foregroundMark x1="57600" y1="56421" x2="57600" y2="0"/>
                                  <a14:foregroundMark x1="57600" y1="54105" x2="57600" y2="0"/>
                                  <a14:foregroundMark x1="57500" y1="58105" x2="57500" y2="0"/>
                                  <a14:foregroundMark x1="57600" y1="59368" x2="57600" y2="0"/>
                                  <a14:foregroundMark x1="57600" y1="60632" x2="57600" y2="0"/>
                                  <a14:foregroundMark x1="57600" y1="62316" x2="57600" y2="0"/>
                                  <a14:foregroundMark x1="57600" y1="14316" x2="57600" y2="0"/>
                                  <a14:foregroundMark x1="30000" y1="15789" x2="30000" y2="0"/>
                                  <a14:backgroundMark x1="27900" y1="16000" x2="27900" y2="0"/>
                                  <a14:backgroundMark x1="27300" y1="22316" x2="27300" y2="0"/>
                                  <a14:backgroundMark x1="27100" y1="29053" x2="27100" y2="0"/>
                                  <a14:backgroundMark x1="47900" y1="13474" x2="47900" y2="0"/>
                                  <a14:backgroundMark x1="49800" y1="13895" x2="49800" y2="0"/>
                                  <a14:backgroundMark x1="57400" y1="12632" x2="57400" y2="0"/>
                                  <a14:backgroundMark x1="59000" y1="15579" x2="59000" y2="0"/>
                                  <a14:backgroundMark x1="59200" y1="19579" x2="59200" y2="0"/>
                                  <a14:backgroundMark x1="58800" y1="21474" x2="58600" y2="0"/>
                                  <a14:backgroundMark x1="58800" y1="25263" x2="58800" y2="0"/>
                                  <a14:backgroundMark x1="58800" y1="28842" x2="58800" y2="0"/>
                                  <a14:backgroundMark x1="58800" y1="31579" x2="58800" y2="0"/>
                                  <a14:backgroundMark x1="59300" y1="35158" x2="59300" y2="0"/>
                                  <a14:backgroundMark x1="59300" y1="40842" x2="59300" y2="0"/>
                                  <a14:backgroundMark x1="60300" y1="56211" x2="60300" y2="0"/>
                                  <a14:backgroundMark x1="60100" y1="58737" x2="60100" y2="0"/>
                                  <a14:backgroundMark x1="46400" y1="13474" x2="46400" y2="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22" t="12044" r="15387" b="9282"/>
                    <a:stretch>
                      <a:fillRect/>
                    </a:stretch>
                  </pic:blipFill>
                  <pic:spPr>
                    <a:xfrm>
                      <a:off x="0" y="0"/>
                      <a:ext cx="3123210" cy="2207821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31E99">
        <w:t xml:space="preserve">                                                    </w:t>
      </w:r>
      <w:r>
        <w:t xml:space="preserve">    </w:t>
      </w:r>
      <w:r w:rsidR="00531E99">
        <w:rPr>
          <w:noProof/>
          <w:sz w:val="24"/>
          <w:szCs w:val="24"/>
          <w:lang w:val="en-US" w:bidi="hi-IN"/>
        </w:rPr>
        <w:drawing>
          <wp:inline distT="0" distB="0" distL="0" distR="0">
            <wp:extent cx="722867" cy="281940"/>
            <wp:effectExtent l="0" t="0" r="127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914" cy="29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473A">
        <w:rPr>
          <w:sz w:val="24"/>
          <w:szCs w:val="24"/>
        </w:rPr>
        <w:t xml:space="preserve">                    </w:t>
      </w:r>
      <w:r w:rsidR="00531E99">
        <w:rPr>
          <w:sz w:val="24"/>
          <w:szCs w:val="24"/>
        </w:rPr>
        <w:t xml:space="preserve"> </w:t>
      </w:r>
      <w:r w:rsidRPr="00AA473A">
        <w:rPr>
          <w:rFonts w:ascii="Algerian" w:hAnsi="Algerian"/>
          <w:sz w:val="24"/>
          <w:szCs w:val="24"/>
        </w:rPr>
        <w:t xml:space="preserve"> New Calcium delivery system</w:t>
      </w:r>
    </w:p>
    <w:p w:rsidR="00C2693D" w:rsidRDefault="009B3E8D">
      <w:pPr>
        <w:ind w:hanging="993"/>
        <w:rPr>
          <w:rFonts w:ascii="Arial Black" w:hAnsi="Arial Black"/>
        </w:rPr>
      </w:pPr>
      <w:r>
        <w:t xml:space="preserve">                                                                                                             </w:t>
      </w:r>
      <w:r>
        <w:rPr>
          <w:rFonts w:ascii="Arial Black" w:hAnsi="Arial Black"/>
          <w:sz w:val="72"/>
        </w:rPr>
        <w:t>X</w:t>
      </w:r>
      <w:r>
        <w:rPr>
          <w:rFonts w:ascii="Arial Black" w:hAnsi="Arial Black"/>
          <w:sz w:val="52"/>
        </w:rPr>
        <w:t>DCAL</w:t>
      </w:r>
      <w:r>
        <w:rPr>
          <w:rFonts w:ascii="Arial Black" w:hAnsi="Arial Black"/>
        </w:rPr>
        <w:t xml:space="preserve"> soft gel capsule</w:t>
      </w:r>
    </w:p>
    <w:p w:rsidR="00C2693D" w:rsidRDefault="009B3E8D">
      <w:pPr>
        <w:ind w:hanging="993"/>
      </w:pPr>
      <w:r>
        <w:t xml:space="preserve">                                                                                                             </w:t>
      </w:r>
      <w:r>
        <w:rPr>
          <w:highlight w:val="yellow"/>
        </w:rPr>
        <w:t>Calcitriol</w:t>
      </w:r>
      <w:r>
        <w:rPr>
          <w:highlight w:val="yellow"/>
          <w:lang w:val="en-US"/>
        </w:rPr>
        <w:t xml:space="preserve"> </w:t>
      </w:r>
      <w:r>
        <w:rPr>
          <w:highlight w:val="yellow"/>
        </w:rPr>
        <w:t>0.25</w:t>
      </w:r>
      <w:r w:rsidR="00AA473A">
        <w:rPr>
          <w:highlight w:val="yellow"/>
        </w:rPr>
        <w:t xml:space="preserve"> </w:t>
      </w:r>
      <w:r>
        <w:rPr>
          <w:highlight w:val="yellow"/>
        </w:rPr>
        <w:t xml:space="preserve">mcg + Calcium </w:t>
      </w:r>
      <w:r>
        <w:rPr>
          <w:highlight w:val="yellow"/>
          <w:lang w:val="en-US"/>
        </w:rPr>
        <w:t>C</w:t>
      </w:r>
      <w:proofErr w:type="spellStart"/>
      <w:r>
        <w:rPr>
          <w:highlight w:val="yellow"/>
        </w:rPr>
        <w:t>itrate</w:t>
      </w:r>
      <w:proofErr w:type="spellEnd"/>
      <w:r>
        <w:rPr>
          <w:highlight w:val="yellow"/>
        </w:rPr>
        <w:t xml:space="preserve"> </w:t>
      </w:r>
      <w:r>
        <w:rPr>
          <w:highlight w:val="yellow"/>
          <w:lang w:val="en-US"/>
        </w:rPr>
        <w:t>M</w:t>
      </w:r>
      <w:proofErr w:type="spellStart"/>
      <w:r>
        <w:rPr>
          <w:highlight w:val="yellow"/>
        </w:rPr>
        <w:t>alate</w:t>
      </w:r>
      <w:proofErr w:type="spellEnd"/>
      <w:r>
        <w:rPr>
          <w:highlight w:val="yellow"/>
        </w:rPr>
        <w:t xml:space="preserve"> 500</w:t>
      </w:r>
      <w:r w:rsidR="00AA473A">
        <w:rPr>
          <w:highlight w:val="yellow"/>
        </w:rPr>
        <w:t xml:space="preserve"> </w:t>
      </w:r>
      <w:r>
        <w:rPr>
          <w:highlight w:val="yellow"/>
        </w:rPr>
        <w:t>mg</w:t>
      </w:r>
    </w:p>
    <w:p w:rsidR="00C2693D" w:rsidRDefault="009B3E8D">
      <w:pPr>
        <w:ind w:hanging="993"/>
      </w:pPr>
      <w:r>
        <w:t xml:space="preserve">                                                                                                              </w:t>
      </w:r>
      <w:r>
        <w:rPr>
          <w:highlight w:val="yellow"/>
        </w:rPr>
        <w:t>Elemental Zinc 7.5mg + Elemental Magnesium 50mg</w:t>
      </w:r>
    </w:p>
    <w:p w:rsidR="00C2693D" w:rsidRDefault="00C2693D">
      <w:pPr>
        <w:ind w:hanging="993"/>
      </w:pPr>
    </w:p>
    <w:p w:rsidR="00C2693D" w:rsidRDefault="00C2693D">
      <w:pPr>
        <w:ind w:hanging="993"/>
      </w:pPr>
    </w:p>
    <w:p w:rsidR="00C2693D" w:rsidRDefault="00AA473A" w:rsidP="00AA473A">
      <w:pPr>
        <w:ind w:left="-720" w:hanging="993"/>
      </w:pPr>
      <w:r w:rsidRPr="00AA473A">
        <w:rPr>
          <w:noProof/>
          <w:color w:val="000000" w:themeColor="text1"/>
          <w:sz w:val="36"/>
          <w:lang w:val="en-US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55E49A" wp14:editId="222FCEF9">
                <wp:simplePos x="0" y="0"/>
                <wp:positionH relativeFrom="page">
                  <wp:align>right</wp:align>
                </wp:positionH>
                <wp:positionV relativeFrom="paragraph">
                  <wp:posOffset>168275</wp:posOffset>
                </wp:positionV>
                <wp:extent cx="7528560" cy="7620"/>
                <wp:effectExtent l="0" t="0" r="3429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85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0A5CF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41.6pt,13.25pt" to="1134.4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9B3E8D">
        <w:t xml:space="preserve"> </w:t>
      </w:r>
    </w:p>
    <w:p w:rsidR="00C2693D" w:rsidRPr="00AA473A" w:rsidRDefault="009B3E8D" w:rsidP="00AA473A">
      <w:pPr>
        <w:pStyle w:val="ListParagraph"/>
        <w:numPr>
          <w:ilvl w:val="0"/>
          <w:numId w:val="4"/>
        </w:numPr>
        <w:tabs>
          <w:tab w:val="left" w:pos="142"/>
        </w:tabs>
        <w:ind w:left="-720"/>
        <w:rPr>
          <w:sz w:val="32"/>
          <w:szCs w:val="32"/>
        </w:rPr>
      </w:pPr>
      <w:r w:rsidRPr="00AA473A">
        <w:rPr>
          <w:sz w:val="32"/>
          <w:szCs w:val="32"/>
        </w:rPr>
        <w:t>Calcium Citrate Malate is the calcium salt of citric acid and malic acid.</w:t>
      </w:r>
    </w:p>
    <w:p w:rsidR="00C2693D" w:rsidRPr="00AA473A" w:rsidRDefault="009B3E8D" w:rsidP="00AA473A">
      <w:pPr>
        <w:pStyle w:val="ListParagraph"/>
        <w:numPr>
          <w:ilvl w:val="0"/>
          <w:numId w:val="4"/>
        </w:numPr>
        <w:tabs>
          <w:tab w:val="left" w:pos="0"/>
          <w:tab w:val="left" w:pos="142"/>
        </w:tabs>
        <w:ind w:left="-720"/>
        <w:rPr>
          <w:sz w:val="32"/>
          <w:szCs w:val="32"/>
        </w:rPr>
      </w:pPr>
      <w:r w:rsidRPr="00AA473A">
        <w:rPr>
          <w:sz w:val="32"/>
          <w:szCs w:val="32"/>
        </w:rPr>
        <w:t>Most Bio-available calcium</w:t>
      </w:r>
    </w:p>
    <w:p w:rsidR="00C2693D" w:rsidRPr="00AA473A" w:rsidRDefault="00AA473A" w:rsidP="00AA473A">
      <w:pPr>
        <w:pStyle w:val="ListParagraph"/>
        <w:numPr>
          <w:ilvl w:val="0"/>
          <w:numId w:val="4"/>
        </w:numPr>
        <w:tabs>
          <w:tab w:val="left" w:pos="142"/>
        </w:tabs>
        <w:ind w:left="-720"/>
        <w:rPr>
          <w:sz w:val="32"/>
          <w:szCs w:val="32"/>
        </w:rPr>
      </w:pPr>
      <w:r w:rsidRPr="00AA473A">
        <w:rPr>
          <w:noProof/>
          <w:color w:val="000000" w:themeColor="text1"/>
          <w:sz w:val="36"/>
          <w:lang w:val="en-US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375920</wp:posOffset>
                </wp:positionV>
                <wp:extent cx="7650480" cy="7620"/>
                <wp:effectExtent l="0" t="0" r="2667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048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D999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9.6pt" to="602.4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9B3E8D" w:rsidRPr="00AA473A">
        <w:rPr>
          <w:sz w:val="32"/>
          <w:szCs w:val="32"/>
        </w:rPr>
        <w:t>Water Soluble</w:t>
      </w:r>
    </w:p>
    <w:p w:rsidR="00C2693D" w:rsidRDefault="00C2693D">
      <w:pPr>
        <w:pStyle w:val="ListParagraph"/>
        <w:ind w:left="-284"/>
        <w:rPr>
          <w:sz w:val="36"/>
        </w:rPr>
      </w:pPr>
    </w:p>
    <w:p w:rsidR="00C2693D" w:rsidRPr="00B31599" w:rsidRDefault="009B3E8D">
      <w:pPr>
        <w:pStyle w:val="ListParagraph"/>
        <w:ind w:left="-851" w:hanging="283"/>
        <w:rPr>
          <w:b/>
          <w:bCs/>
          <w:sz w:val="32"/>
          <w:szCs w:val="24"/>
        </w:rPr>
      </w:pPr>
      <w:r w:rsidRPr="00B31599">
        <w:rPr>
          <w:b/>
          <w:bCs/>
          <w:sz w:val="32"/>
          <w:szCs w:val="24"/>
        </w:rPr>
        <w:t>Indicated For:</w:t>
      </w:r>
    </w:p>
    <w:p w:rsidR="00C2693D" w:rsidRPr="00B31599" w:rsidRDefault="009B3E8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31599">
        <w:rPr>
          <w:b/>
          <w:bCs/>
          <w:sz w:val="24"/>
          <w:szCs w:val="24"/>
        </w:rPr>
        <w:t>Pregnancy and Adolescents</w:t>
      </w:r>
    </w:p>
    <w:p w:rsidR="00C2693D" w:rsidRPr="00B31599" w:rsidRDefault="009B3E8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31599">
        <w:rPr>
          <w:b/>
          <w:bCs/>
          <w:sz w:val="24"/>
          <w:szCs w:val="24"/>
        </w:rPr>
        <w:t>Post-Menopausal Women</w:t>
      </w:r>
    </w:p>
    <w:p w:rsidR="00C2693D" w:rsidRPr="00B31599" w:rsidRDefault="009B3E8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31599">
        <w:rPr>
          <w:b/>
          <w:bCs/>
          <w:sz w:val="24"/>
          <w:szCs w:val="24"/>
        </w:rPr>
        <w:t>Elderly</w:t>
      </w:r>
    </w:p>
    <w:p w:rsidR="00C2693D" w:rsidRPr="00B31599" w:rsidRDefault="009B3E8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31599">
        <w:rPr>
          <w:b/>
          <w:bCs/>
          <w:sz w:val="24"/>
          <w:szCs w:val="24"/>
        </w:rPr>
        <w:t xml:space="preserve">Adjuvant to Osteoporosis, </w:t>
      </w:r>
      <w:proofErr w:type="spellStart"/>
      <w:r w:rsidRPr="00B31599">
        <w:rPr>
          <w:b/>
          <w:bCs/>
          <w:sz w:val="24"/>
          <w:szCs w:val="24"/>
        </w:rPr>
        <w:t>Osteomalacia</w:t>
      </w:r>
      <w:proofErr w:type="spellEnd"/>
      <w:r w:rsidRPr="00B31599">
        <w:rPr>
          <w:b/>
          <w:bCs/>
          <w:sz w:val="24"/>
          <w:szCs w:val="24"/>
        </w:rPr>
        <w:t xml:space="preserve"> &amp; Fractures</w:t>
      </w:r>
    </w:p>
    <w:p w:rsidR="00C2693D" w:rsidRPr="00B31599" w:rsidRDefault="009B3E8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31599">
        <w:rPr>
          <w:b/>
          <w:bCs/>
          <w:sz w:val="24"/>
          <w:szCs w:val="24"/>
        </w:rPr>
        <w:t>Other Calcium deficiency states</w:t>
      </w:r>
    </w:p>
    <w:p w:rsidR="00C2693D" w:rsidRPr="00B31599" w:rsidRDefault="00C2693D">
      <w:pPr>
        <w:pStyle w:val="ListParagraph"/>
        <w:ind w:left="-414"/>
        <w:rPr>
          <w:b/>
          <w:bCs/>
          <w:sz w:val="24"/>
          <w:szCs w:val="24"/>
        </w:rPr>
      </w:pPr>
    </w:p>
    <w:p w:rsidR="00C2693D" w:rsidRPr="00B31599" w:rsidRDefault="009B3E8D">
      <w:pPr>
        <w:pStyle w:val="ListParagraph"/>
        <w:ind w:left="-709" w:hanging="425"/>
        <w:rPr>
          <w:b/>
          <w:bCs/>
          <w:sz w:val="32"/>
          <w:szCs w:val="24"/>
        </w:rPr>
      </w:pPr>
      <w:r w:rsidRPr="00B31599">
        <w:rPr>
          <w:b/>
          <w:bCs/>
          <w:sz w:val="32"/>
          <w:szCs w:val="24"/>
        </w:rPr>
        <w:t>Absorption:</w:t>
      </w:r>
    </w:p>
    <w:p w:rsidR="00C2693D" w:rsidRPr="00B31599" w:rsidRDefault="009B3E8D">
      <w:pPr>
        <w:pStyle w:val="ListParagraph"/>
        <w:numPr>
          <w:ilvl w:val="0"/>
          <w:numId w:val="3"/>
        </w:numPr>
        <w:ind w:left="-567"/>
        <w:rPr>
          <w:sz w:val="32"/>
          <w:szCs w:val="24"/>
        </w:rPr>
      </w:pPr>
      <w:r w:rsidRPr="00B31599">
        <w:rPr>
          <w:sz w:val="28"/>
          <w:szCs w:val="24"/>
        </w:rPr>
        <w:t xml:space="preserve">Calcium </w:t>
      </w:r>
      <w:proofErr w:type="spellStart"/>
      <w:r w:rsidRPr="00B31599">
        <w:rPr>
          <w:sz w:val="28"/>
          <w:szCs w:val="24"/>
          <w:lang w:val="en-US"/>
        </w:rPr>
        <w:t>Cit</w:t>
      </w:r>
      <w:proofErr w:type="spellEnd"/>
      <w:r w:rsidRPr="00B31599">
        <w:rPr>
          <w:sz w:val="28"/>
          <w:szCs w:val="24"/>
        </w:rPr>
        <w:t xml:space="preserve">rate </w:t>
      </w:r>
      <w:r w:rsidRPr="00B31599">
        <w:rPr>
          <w:sz w:val="28"/>
          <w:szCs w:val="24"/>
          <w:lang w:val="en-US"/>
        </w:rPr>
        <w:t>M</w:t>
      </w:r>
      <w:proofErr w:type="spellStart"/>
      <w:r w:rsidRPr="00B31599">
        <w:rPr>
          <w:sz w:val="28"/>
          <w:szCs w:val="24"/>
        </w:rPr>
        <w:t>alate</w:t>
      </w:r>
      <w:proofErr w:type="spellEnd"/>
      <w:r w:rsidRPr="00B31599">
        <w:rPr>
          <w:sz w:val="28"/>
          <w:szCs w:val="24"/>
        </w:rPr>
        <w:t xml:space="preserve"> is created when the chelating agent </w:t>
      </w:r>
      <w:r w:rsidRPr="00B31599">
        <w:rPr>
          <w:sz w:val="28"/>
          <w:szCs w:val="24"/>
          <w:lang w:val="en-US"/>
        </w:rPr>
        <w:t>M</w:t>
      </w:r>
      <w:proofErr w:type="spellStart"/>
      <w:r w:rsidRPr="00B31599">
        <w:rPr>
          <w:sz w:val="28"/>
          <w:szCs w:val="24"/>
        </w:rPr>
        <w:t>alic</w:t>
      </w:r>
      <w:proofErr w:type="spellEnd"/>
      <w:r w:rsidRPr="00B31599">
        <w:rPr>
          <w:sz w:val="28"/>
          <w:szCs w:val="24"/>
        </w:rPr>
        <w:t xml:space="preserve"> acid is added to Calcium </w:t>
      </w:r>
      <w:r w:rsidRPr="00B31599">
        <w:rPr>
          <w:sz w:val="28"/>
          <w:szCs w:val="24"/>
          <w:lang w:val="en-US"/>
        </w:rPr>
        <w:t>C</w:t>
      </w:r>
      <w:proofErr w:type="spellStart"/>
      <w:r w:rsidRPr="00B31599">
        <w:rPr>
          <w:sz w:val="28"/>
          <w:szCs w:val="24"/>
        </w:rPr>
        <w:t>itrate</w:t>
      </w:r>
      <w:proofErr w:type="spellEnd"/>
      <w:r w:rsidRPr="00B31599">
        <w:rPr>
          <w:sz w:val="28"/>
          <w:szCs w:val="24"/>
        </w:rPr>
        <w:t xml:space="preserve">, a compound is created that is </w:t>
      </w:r>
      <w:r w:rsidRPr="00B31599">
        <w:rPr>
          <w:color w:val="FF0000"/>
          <w:sz w:val="32"/>
          <w:szCs w:val="24"/>
        </w:rPr>
        <w:t xml:space="preserve">10 times </w:t>
      </w:r>
      <w:r w:rsidRPr="00B31599">
        <w:rPr>
          <w:sz w:val="28"/>
          <w:szCs w:val="24"/>
        </w:rPr>
        <w:t xml:space="preserve">more soluble than </w:t>
      </w:r>
      <w:r w:rsidRPr="00B31599">
        <w:rPr>
          <w:sz w:val="28"/>
          <w:szCs w:val="24"/>
          <w:lang w:val="en-US"/>
        </w:rPr>
        <w:t>C</w:t>
      </w:r>
      <w:proofErr w:type="spellStart"/>
      <w:r w:rsidRPr="00B31599">
        <w:rPr>
          <w:sz w:val="28"/>
          <w:szCs w:val="24"/>
        </w:rPr>
        <w:t>alcium</w:t>
      </w:r>
      <w:proofErr w:type="spellEnd"/>
      <w:r w:rsidRPr="00B31599">
        <w:rPr>
          <w:sz w:val="28"/>
          <w:szCs w:val="24"/>
        </w:rPr>
        <w:t xml:space="preserve"> </w:t>
      </w:r>
      <w:r w:rsidRPr="00B31599">
        <w:rPr>
          <w:sz w:val="28"/>
          <w:szCs w:val="24"/>
          <w:lang w:val="en-US"/>
        </w:rPr>
        <w:t>C</w:t>
      </w:r>
      <w:proofErr w:type="spellStart"/>
      <w:r w:rsidRPr="00B31599">
        <w:rPr>
          <w:sz w:val="28"/>
          <w:szCs w:val="24"/>
        </w:rPr>
        <w:t>itrate</w:t>
      </w:r>
      <w:proofErr w:type="spellEnd"/>
      <w:r w:rsidRPr="00B31599">
        <w:rPr>
          <w:sz w:val="28"/>
          <w:szCs w:val="24"/>
          <w:lang w:val="en-US"/>
        </w:rPr>
        <w:t xml:space="preserve"> itself</w:t>
      </w:r>
      <w:r w:rsidRPr="00B31599">
        <w:rPr>
          <w:sz w:val="28"/>
          <w:szCs w:val="24"/>
        </w:rPr>
        <w:t>.</w:t>
      </w:r>
    </w:p>
    <w:p w:rsidR="00C2693D" w:rsidRPr="00B31599" w:rsidRDefault="009B3E8D">
      <w:pPr>
        <w:pStyle w:val="ListParagraph"/>
        <w:numPr>
          <w:ilvl w:val="0"/>
          <w:numId w:val="3"/>
        </w:numPr>
        <w:ind w:left="-567"/>
        <w:rPr>
          <w:sz w:val="32"/>
          <w:szCs w:val="24"/>
        </w:rPr>
      </w:pPr>
      <w:r w:rsidRPr="00B31599">
        <w:rPr>
          <w:sz w:val="28"/>
          <w:szCs w:val="24"/>
        </w:rPr>
        <w:t>In elderly people, when stomach acid is weak the need for a soluble form of calcium can become critical.</w:t>
      </w:r>
    </w:p>
    <w:p w:rsidR="00C2693D" w:rsidRPr="00B31599" w:rsidRDefault="00C2693D">
      <w:pPr>
        <w:pStyle w:val="ListParagraph"/>
        <w:ind w:left="-567" w:hanging="567"/>
        <w:rPr>
          <w:b/>
          <w:bCs/>
          <w:sz w:val="28"/>
          <w:szCs w:val="24"/>
        </w:rPr>
      </w:pPr>
    </w:p>
    <w:p w:rsidR="00C2693D" w:rsidRPr="00B31599" w:rsidRDefault="009B3E8D">
      <w:pPr>
        <w:pStyle w:val="ListParagraph"/>
        <w:ind w:left="-567" w:hanging="567"/>
        <w:rPr>
          <w:b/>
          <w:bCs/>
          <w:sz w:val="28"/>
          <w:szCs w:val="24"/>
        </w:rPr>
      </w:pPr>
      <w:r w:rsidRPr="00B31599">
        <w:rPr>
          <w:b/>
          <w:bCs/>
          <w:sz w:val="28"/>
          <w:szCs w:val="24"/>
        </w:rPr>
        <w:t>Menopausal Women:</w:t>
      </w:r>
    </w:p>
    <w:p w:rsidR="00C2693D" w:rsidRPr="00B31599" w:rsidRDefault="009B3E8D">
      <w:pPr>
        <w:pStyle w:val="ListParagraph"/>
        <w:numPr>
          <w:ilvl w:val="0"/>
          <w:numId w:val="3"/>
        </w:numPr>
        <w:rPr>
          <w:sz w:val="28"/>
        </w:rPr>
      </w:pPr>
      <w:r w:rsidRPr="00B31599">
        <w:rPr>
          <w:sz w:val="28"/>
        </w:rPr>
        <w:t xml:space="preserve">Supplementation with </w:t>
      </w:r>
      <w:r w:rsidRPr="00B31599">
        <w:rPr>
          <w:sz w:val="28"/>
          <w:lang w:val="en-US"/>
        </w:rPr>
        <w:t>C</w:t>
      </w:r>
      <w:proofErr w:type="spellStart"/>
      <w:r w:rsidRPr="00B31599">
        <w:rPr>
          <w:sz w:val="28"/>
        </w:rPr>
        <w:t>alcium</w:t>
      </w:r>
      <w:proofErr w:type="spellEnd"/>
      <w:r w:rsidRPr="00B31599">
        <w:rPr>
          <w:sz w:val="28"/>
        </w:rPr>
        <w:t xml:space="preserve"> </w:t>
      </w:r>
      <w:r w:rsidRPr="00B31599">
        <w:rPr>
          <w:sz w:val="28"/>
          <w:lang w:val="en-US"/>
        </w:rPr>
        <w:t>C</w:t>
      </w:r>
      <w:proofErr w:type="spellStart"/>
      <w:r w:rsidRPr="00B31599">
        <w:rPr>
          <w:sz w:val="28"/>
        </w:rPr>
        <w:t>itrate</w:t>
      </w:r>
      <w:proofErr w:type="spellEnd"/>
      <w:r w:rsidRPr="00B31599">
        <w:rPr>
          <w:sz w:val="28"/>
        </w:rPr>
        <w:t xml:space="preserve"> </w:t>
      </w:r>
      <w:r w:rsidRPr="00B31599">
        <w:rPr>
          <w:sz w:val="28"/>
          <w:lang w:val="en-US"/>
        </w:rPr>
        <w:t>M</w:t>
      </w:r>
      <w:proofErr w:type="spellStart"/>
      <w:r w:rsidRPr="00B31599">
        <w:rPr>
          <w:sz w:val="28"/>
        </w:rPr>
        <w:t>alate</w:t>
      </w:r>
      <w:proofErr w:type="spellEnd"/>
      <w:r w:rsidRPr="00B31599">
        <w:rPr>
          <w:sz w:val="28"/>
        </w:rPr>
        <w:t xml:space="preserve"> </w:t>
      </w:r>
      <w:proofErr w:type="spellStart"/>
      <w:r w:rsidRPr="00B31599">
        <w:rPr>
          <w:sz w:val="28"/>
          <w:lang w:val="en-US"/>
        </w:rPr>
        <w:t>i</w:t>
      </w:r>
      <w:proofErr w:type="spellEnd"/>
      <w:r w:rsidRPr="00B31599">
        <w:rPr>
          <w:sz w:val="28"/>
        </w:rPr>
        <w:t xml:space="preserve">s more effective than supplementation with calcium carbonate. </w:t>
      </w:r>
    </w:p>
    <w:p w:rsidR="00C2693D" w:rsidRDefault="009B3E8D">
      <w:pPr>
        <w:pStyle w:val="ListParagraph"/>
        <w:ind w:left="-414"/>
        <w:rPr>
          <w:b/>
          <w:bCs/>
          <w:sz w:val="16"/>
          <w:szCs w:val="24"/>
        </w:rPr>
      </w:pPr>
      <w:r w:rsidRPr="00B31599">
        <w:rPr>
          <w:b/>
          <w:bCs/>
          <w:sz w:val="16"/>
          <w:szCs w:val="24"/>
        </w:rPr>
        <w:t xml:space="preserve">   </w:t>
      </w:r>
      <w:hyperlink r:id="rId12" w:tooltip="The New England journal of medicine." w:history="1">
        <w:r w:rsidRPr="00B31599">
          <w:rPr>
            <w:rStyle w:val="Hyperlink"/>
            <w:b/>
            <w:bCs/>
            <w:sz w:val="16"/>
            <w:szCs w:val="24"/>
          </w:rPr>
          <w:t xml:space="preserve">N </w:t>
        </w:r>
        <w:proofErr w:type="spellStart"/>
        <w:r w:rsidRPr="00B31599">
          <w:rPr>
            <w:rStyle w:val="Hyperlink"/>
            <w:b/>
            <w:bCs/>
            <w:sz w:val="16"/>
            <w:szCs w:val="24"/>
          </w:rPr>
          <w:t>Engl</w:t>
        </w:r>
        <w:proofErr w:type="spellEnd"/>
        <w:r w:rsidRPr="00B31599">
          <w:rPr>
            <w:rStyle w:val="Hyperlink"/>
            <w:b/>
            <w:bCs/>
            <w:sz w:val="16"/>
            <w:szCs w:val="24"/>
          </w:rPr>
          <w:t xml:space="preserve"> J Med.</w:t>
        </w:r>
      </w:hyperlink>
      <w:r w:rsidRPr="00B31599">
        <w:rPr>
          <w:b/>
          <w:bCs/>
          <w:sz w:val="16"/>
          <w:szCs w:val="24"/>
        </w:rPr>
        <w:t> 1990 Sep 27; 323(13):878-83.</w:t>
      </w:r>
    </w:p>
    <w:p w:rsidR="00B31599" w:rsidRPr="00B31599" w:rsidRDefault="00B31599">
      <w:pPr>
        <w:pStyle w:val="ListParagraph"/>
        <w:ind w:left="-414"/>
        <w:rPr>
          <w:b/>
          <w:bCs/>
          <w:sz w:val="16"/>
          <w:szCs w:val="24"/>
        </w:rPr>
      </w:pPr>
    </w:p>
    <w:p w:rsidR="00C2693D" w:rsidRPr="00B31599" w:rsidRDefault="00C2693D">
      <w:pPr>
        <w:pStyle w:val="ListParagraph"/>
        <w:ind w:left="0"/>
        <w:rPr>
          <w:b/>
          <w:bCs/>
          <w:sz w:val="16"/>
          <w:szCs w:val="24"/>
        </w:rPr>
      </w:pPr>
    </w:p>
    <w:p w:rsidR="00C2693D" w:rsidRPr="00B31599" w:rsidRDefault="00AA473A">
      <w:pPr>
        <w:pStyle w:val="ListParagraph"/>
        <w:ind w:left="-414" w:hanging="862"/>
        <w:rPr>
          <w:b/>
          <w:bCs/>
          <w:sz w:val="28"/>
          <w:szCs w:val="24"/>
        </w:rPr>
      </w:pPr>
      <w:r w:rsidRPr="00B31599">
        <w:rPr>
          <w:b/>
          <w:bCs/>
          <w:sz w:val="28"/>
          <w:szCs w:val="24"/>
        </w:rPr>
        <w:t xml:space="preserve">  </w:t>
      </w:r>
      <w:r w:rsidR="009B3E8D" w:rsidRPr="00B31599">
        <w:rPr>
          <w:b/>
          <w:bCs/>
          <w:sz w:val="28"/>
          <w:szCs w:val="24"/>
        </w:rPr>
        <w:t xml:space="preserve">Bone Density: </w:t>
      </w:r>
    </w:p>
    <w:p w:rsidR="00AA473A" w:rsidRPr="00B31599" w:rsidRDefault="009B3E8D" w:rsidP="00AA473A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B31599">
        <w:rPr>
          <w:sz w:val="28"/>
          <w:szCs w:val="24"/>
        </w:rPr>
        <w:t xml:space="preserve">Supplementation with </w:t>
      </w:r>
      <w:r w:rsidRPr="00B31599">
        <w:rPr>
          <w:sz w:val="28"/>
          <w:szCs w:val="24"/>
          <w:lang w:val="en-US"/>
        </w:rPr>
        <w:t>C</w:t>
      </w:r>
      <w:proofErr w:type="spellStart"/>
      <w:r w:rsidRPr="00B31599">
        <w:rPr>
          <w:sz w:val="28"/>
          <w:szCs w:val="24"/>
        </w:rPr>
        <w:t>alcium</w:t>
      </w:r>
      <w:proofErr w:type="spellEnd"/>
      <w:r w:rsidRPr="00B31599">
        <w:rPr>
          <w:sz w:val="28"/>
          <w:szCs w:val="24"/>
        </w:rPr>
        <w:t xml:space="preserve"> </w:t>
      </w:r>
      <w:r w:rsidRPr="00B31599">
        <w:rPr>
          <w:sz w:val="28"/>
          <w:szCs w:val="24"/>
          <w:lang w:val="en-US"/>
        </w:rPr>
        <w:t>C</w:t>
      </w:r>
      <w:proofErr w:type="spellStart"/>
      <w:r w:rsidRPr="00B31599">
        <w:rPr>
          <w:sz w:val="28"/>
          <w:szCs w:val="24"/>
        </w:rPr>
        <w:t>itrate</w:t>
      </w:r>
      <w:proofErr w:type="spellEnd"/>
      <w:r w:rsidRPr="00B31599">
        <w:rPr>
          <w:sz w:val="28"/>
          <w:szCs w:val="24"/>
        </w:rPr>
        <w:t xml:space="preserve"> </w:t>
      </w:r>
      <w:r w:rsidRPr="00B31599">
        <w:rPr>
          <w:sz w:val="28"/>
          <w:szCs w:val="24"/>
          <w:lang w:val="en-US"/>
        </w:rPr>
        <w:t>M</w:t>
      </w:r>
      <w:proofErr w:type="spellStart"/>
      <w:r w:rsidRPr="00B31599">
        <w:rPr>
          <w:sz w:val="28"/>
          <w:szCs w:val="24"/>
        </w:rPr>
        <w:t>alate</w:t>
      </w:r>
      <w:proofErr w:type="spellEnd"/>
      <w:r w:rsidRPr="00B31599">
        <w:rPr>
          <w:sz w:val="28"/>
          <w:szCs w:val="24"/>
        </w:rPr>
        <w:t xml:space="preserve"> resulted in significant increases in total body and spinal bone density in adolescent girls which may provide protection against </w:t>
      </w:r>
      <w:r w:rsidRPr="00B31599">
        <w:rPr>
          <w:sz w:val="28"/>
          <w:szCs w:val="24"/>
          <w:lang w:val="en-US"/>
        </w:rPr>
        <w:t>O</w:t>
      </w:r>
      <w:proofErr w:type="spellStart"/>
      <w:r w:rsidRPr="00B31599">
        <w:rPr>
          <w:sz w:val="28"/>
          <w:szCs w:val="24"/>
        </w:rPr>
        <w:t>steoporotic</w:t>
      </w:r>
      <w:proofErr w:type="spellEnd"/>
      <w:r w:rsidRPr="00B31599">
        <w:rPr>
          <w:sz w:val="28"/>
          <w:szCs w:val="24"/>
        </w:rPr>
        <w:t xml:space="preserve"> fracture.</w:t>
      </w:r>
    </w:p>
    <w:p w:rsidR="00C2693D" w:rsidRPr="00B31599" w:rsidRDefault="0009262F" w:rsidP="003833C7">
      <w:pPr>
        <w:ind w:left="-1152"/>
        <w:rPr>
          <w:sz w:val="24"/>
          <w:szCs w:val="24"/>
        </w:rPr>
      </w:pPr>
      <w:hyperlink r:id="rId13" w:history="1">
        <w:r w:rsidR="00AA473A" w:rsidRPr="00B31599">
          <w:rPr>
            <w:rStyle w:val="Hyperlink"/>
            <w:b/>
            <w:bCs/>
            <w:sz w:val="28"/>
            <w:szCs w:val="24"/>
          </w:rPr>
          <w:t>Contact us to learn more.</w:t>
        </w:r>
      </w:hyperlink>
    </w:p>
    <w:p w:rsidR="003833C7" w:rsidRDefault="003833C7">
      <w:r>
        <w:rPr>
          <w:noProof/>
          <w:lang w:val="en-US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6A8252" wp14:editId="081674B6">
                <wp:simplePos x="0" y="0"/>
                <wp:positionH relativeFrom="page">
                  <wp:posOffset>152400</wp:posOffset>
                </wp:positionH>
                <wp:positionV relativeFrom="paragraph">
                  <wp:posOffset>259715</wp:posOffset>
                </wp:positionV>
                <wp:extent cx="7551420" cy="854710"/>
                <wp:effectExtent l="0" t="0" r="0" b="596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1420" cy="854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:rsidR="003833C7" w:rsidRPr="00B31599" w:rsidRDefault="003833C7" w:rsidP="003833C7">
                            <w:pPr>
                              <w:jc w:val="center"/>
                              <w:rPr>
                                <w:rFonts w:ascii="Adobe Myungjo Std M" w:eastAsia="Adobe Myungjo Std M" w:hAnsi="Adobe Myungjo Std M" w:cs="Adobe Devanagari"/>
                                <w:b/>
                                <w:bCs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1599">
                              <w:rPr>
                                <w:rFonts w:ascii="Adobe Myungjo Std M" w:eastAsia="Adobe Myungjo Std M" w:hAnsi="Adobe Myungjo Std M" w:cs="Adobe Devanagari"/>
                                <w:b/>
                                <w:bCs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Mensa </w:t>
                            </w:r>
                            <w:proofErr w:type="spellStart"/>
                            <w:r w:rsidRPr="00B31599">
                              <w:rPr>
                                <w:rFonts w:ascii="Adobe Myungjo Std M" w:eastAsia="Adobe Myungjo Std M" w:hAnsi="Adobe Myungjo Std M" w:cs="Adobe Devanagari"/>
                                <w:b/>
                                <w:bCs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Futura</w:t>
                            </w:r>
                            <w:proofErr w:type="spellEnd"/>
                            <w:r w:rsidRPr="00B31599">
                              <w:rPr>
                                <w:rFonts w:ascii="Adobe Myungjo Std M" w:eastAsia="Adobe Myungjo Std M" w:hAnsi="Adobe Myungjo Std M" w:cs="Adobe Devanagari"/>
                                <w:b/>
                                <w:bCs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Life Sciences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A825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2pt;margin-top:20.45pt;width:594.6pt;height:67.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" filled="f" stroked="f">
                <v:shadow on="t" color="black" opacity="20971f" offset="0,2.2pt"/>
                <v:textbox>
                  <w:txbxContent>
                    <w:p w:rsidR="003833C7" w:rsidRPr="00B31599" w:rsidRDefault="003833C7" w:rsidP="003833C7">
                      <w:pPr>
                        <w:jc w:val="center"/>
                        <w:rPr>
                          <w:rFonts w:ascii="Adobe Myungjo Std M" w:eastAsia="Adobe Myungjo Std M" w:hAnsi="Adobe Myungjo Std M" w:cs="Adobe Devanagari"/>
                          <w:b/>
                          <w:bCs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1599">
                        <w:rPr>
                          <w:rFonts w:ascii="Adobe Myungjo Std M" w:eastAsia="Adobe Myungjo Std M" w:hAnsi="Adobe Myungjo Std M" w:cs="Adobe Devanagari"/>
                          <w:b/>
                          <w:bCs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Mensa </w:t>
                      </w:r>
                      <w:proofErr w:type="spellStart"/>
                      <w:r w:rsidRPr="00B31599">
                        <w:rPr>
                          <w:rFonts w:ascii="Adobe Myungjo Std M" w:eastAsia="Adobe Myungjo Std M" w:hAnsi="Adobe Myungjo Std M" w:cs="Adobe Devanagari"/>
                          <w:b/>
                          <w:bCs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Futura</w:t>
                      </w:r>
                      <w:proofErr w:type="spellEnd"/>
                      <w:r w:rsidRPr="00B31599">
                        <w:rPr>
                          <w:rFonts w:ascii="Adobe Myungjo Std M" w:eastAsia="Adobe Myungjo Std M" w:hAnsi="Adobe Myungjo Std M" w:cs="Adobe Devanagari"/>
                          <w:b/>
                          <w:bCs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Life Sciences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0" w:name="_GoBack"/>
      <w:bookmarkEnd w:id="0"/>
    </w:p>
    <w:sectPr w:rsidR="003833C7" w:rsidSect="003833C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426" w:right="849" w:bottom="1440" w:left="1276" w:header="14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92E" w:rsidRDefault="009B3E8D">
      <w:pPr>
        <w:spacing w:after="0" w:line="240" w:lineRule="auto"/>
      </w:pPr>
      <w:r>
        <w:separator/>
      </w:r>
    </w:p>
  </w:endnote>
  <w:endnote w:type="continuationSeparator" w:id="0">
    <w:p w:rsidR="00AE192E" w:rsidRDefault="009B3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3C7" w:rsidRDefault="003833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3C7" w:rsidRDefault="003833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3C7" w:rsidRDefault="003833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92E" w:rsidRDefault="009B3E8D">
      <w:pPr>
        <w:spacing w:after="0" w:line="240" w:lineRule="auto"/>
      </w:pPr>
      <w:r>
        <w:separator/>
      </w:r>
    </w:p>
  </w:footnote>
  <w:footnote w:type="continuationSeparator" w:id="0">
    <w:p w:rsidR="00AE192E" w:rsidRDefault="009B3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3C7" w:rsidRDefault="0009262F">
    <w:pPr>
      <w:pStyle w:val="Header"/>
    </w:pPr>
    <w:r>
      <w:rPr>
        <w:noProof/>
        <w:lang w:val="en-US"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7678360" o:spid="_x0000_s4098" type="#_x0000_t75" style="position:absolute;margin-left:0;margin-top:0;width:489pt;height:202.6pt;z-index:-251657216;mso-position-horizontal:center;mso-position-horizontal-relative:margin;mso-position-vertical:center;mso-position-vertical-relative:margin" o:allowincell="f">
          <v:imagedata r:id="rId1" o:title="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3C7" w:rsidRDefault="0009262F">
    <w:pPr>
      <w:pStyle w:val="Header"/>
    </w:pPr>
    <w:r>
      <w:rPr>
        <w:noProof/>
        <w:lang w:val="en-US"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7678361" o:spid="_x0000_s4099" type="#_x0000_t75" style="position:absolute;margin-left:0;margin-top:0;width:489pt;height:202.6pt;z-index:-251656192;mso-position-horizontal:center;mso-position-horizontal-relative:margin;mso-position-vertical:center;mso-position-vertical-relative:margin" o:allowincell="f">
          <v:imagedata r:id="rId1" o:title="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3C7" w:rsidRDefault="0009262F">
    <w:pPr>
      <w:pStyle w:val="Header"/>
    </w:pPr>
    <w:r>
      <w:rPr>
        <w:noProof/>
        <w:lang w:val="en-US"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7678359" o:spid="_x0000_s4097" type="#_x0000_t75" style="position:absolute;margin-left:0;margin-top:0;width:489pt;height:202.6pt;z-index:-251658240;mso-position-horizontal:center;mso-position-horizontal-relative:margin;mso-position-vertical:center;mso-position-vertical-relative:margin" o:allowincell="f">
          <v:imagedata r:id="rId1" o:title="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C5B28"/>
    <w:multiLevelType w:val="multilevel"/>
    <w:tmpl w:val="12BC5B28"/>
    <w:lvl w:ilvl="0">
      <w:start w:val="1"/>
      <w:numFmt w:val="bullet"/>
      <w:lvlText w:val=""/>
      <w:lvlJc w:val="left"/>
      <w:pPr>
        <w:ind w:left="-41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1CC7464A"/>
    <w:multiLevelType w:val="multilevel"/>
    <w:tmpl w:val="1CC7464A"/>
    <w:lvl w:ilvl="0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373D69CD"/>
    <w:multiLevelType w:val="hybridMultilevel"/>
    <w:tmpl w:val="4C02466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362DC6"/>
    <w:multiLevelType w:val="multilevel"/>
    <w:tmpl w:val="3C362DC6"/>
    <w:lvl w:ilvl="0">
      <w:start w:val="1"/>
      <w:numFmt w:val="bullet"/>
      <w:lvlText w:val=""/>
      <w:lvlJc w:val="left"/>
      <w:pPr>
        <w:ind w:left="4128" w:hanging="360"/>
      </w:pPr>
      <w:rPr>
        <w:rFonts w:ascii="Wingdings" w:hAnsi="Wingdings" w:hint="default"/>
        <w:sz w:val="36"/>
      </w:rPr>
    </w:lvl>
    <w:lvl w:ilvl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4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1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8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4100" fillcolor="white">
      <v:fill color="white"/>
      <o:colormenu v:ext="edit" fillcolor="none [3212]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75D"/>
    <w:rsid w:val="0009262F"/>
    <w:rsid w:val="000A70D3"/>
    <w:rsid w:val="002A5E13"/>
    <w:rsid w:val="0030293F"/>
    <w:rsid w:val="0031313E"/>
    <w:rsid w:val="003833C7"/>
    <w:rsid w:val="003E3874"/>
    <w:rsid w:val="00421496"/>
    <w:rsid w:val="00452EE6"/>
    <w:rsid w:val="00476133"/>
    <w:rsid w:val="00531E99"/>
    <w:rsid w:val="006415B6"/>
    <w:rsid w:val="00645B51"/>
    <w:rsid w:val="008B01E0"/>
    <w:rsid w:val="009246A6"/>
    <w:rsid w:val="00960892"/>
    <w:rsid w:val="009B3E8D"/>
    <w:rsid w:val="009F72AE"/>
    <w:rsid w:val="00A60B95"/>
    <w:rsid w:val="00AA473A"/>
    <w:rsid w:val="00AE192E"/>
    <w:rsid w:val="00B31599"/>
    <w:rsid w:val="00B3475D"/>
    <w:rsid w:val="00B54485"/>
    <w:rsid w:val="00C2693D"/>
    <w:rsid w:val="00F31899"/>
    <w:rsid w:val="00F67A6C"/>
    <w:rsid w:val="00FD0C8F"/>
    <w:rsid w:val="3A06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 fillcolor="white">
      <v:fill color="white"/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43C527CA"/>
  <w15:docId w15:val="{F4B88215-CB99-4AD3-8D57-4C972390F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mensafutura.com/index.html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ncbi.nlm.nih.gov/pubmed/2203965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microsoft.com/office/2007/relationships/hdphoto" Target="media/hdphoto1.wdp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333A6C-6CBF-4273-834B-A6F1849AB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259</Words>
  <Characters>1447</Characters>
  <Application>Microsoft Office Word</Application>
  <DocSecurity>0</DocSecurity>
  <Lines>55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Mensa Futura</dc:creator>
  <cp:lastModifiedBy>Anurag Bajaj</cp:lastModifiedBy>
  <cp:revision>11</cp:revision>
  <dcterms:created xsi:type="dcterms:W3CDTF">2018-11-02T04:38:00Z</dcterms:created>
  <dcterms:modified xsi:type="dcterms:W3CDTF">2018-11-23T08:38:00Z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