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F30" w:rsidRPr="00111771" w:rsidRDefault="00757D95" w:rsidP="00F86AC3">
      <w:bookmarkStart w:id="0" w:name="_GoBack"/>
      <w:bookmarkEnd w:id="0"/>
      <w:r>
        <w:rPr>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6" type="#_x0000_t75" alt="http://www.ea.usb.ve/Image1.gif" style="position:absolute;left:0;text-align:left;margin-left:8.35pt;margin-top:0;width:58pt;height:40.4pt;z-index:251657728;visibility:visible">
            <v:imagedata r:id="rId6" o:title=""/>
            <w10:wrap type="square"/>
          </v:shape>
        </w:pict>
      </w:r>
      <w:r w:rsidR="004529CF" w:rsidRPr="00111771">
        <w:fldChar w:fldCharType="begin"/>
      </w:r>
      <w:r w:rsidR="00225F30" w:rsidRPr="00111771">
        <w:instrText xml:space="preserve"> MACROBUTTON MTEditEquationSection2 </w:instrText>
      </w:r>
      <w:r w:rsidR="00225F30" w:rsidRPr="00111771">
        <w:rPr>
          <w:rStyle w:val="MTEquationSection"/>
          <w:rFonts w:cs="Calibri"/>
        </w:rPr>
        <w:instrText>Equation Chapter 1 Section 1</w:instrText>
      </w:r>
      <w:r w:rsidR="004529CF" w:rsidRPr="00111771">
        <w:fldChar w:fldCharType="begin"/>
      </w:r>
      <w:r w:rsidR="00225F30" w:rsidRPr="00111771">
        <w:instrText xml:space="preserve"> SEQ MTEqn \r \h \* MERGEFORMAT </w:instrText>
      </w:r>
      <w:r w:rsidR="004529CF" w:rsidRPr="00111771">
        <w:fldChar w:fldCharType="end"/>
      </w:r>
      <w:r w:rsidR="004529CF" w:rsidRPr="00111771">
        <w:fldChar w:fldCharType="begin"/>
      </w:r>
      <w:r w:rsidR="00225F30" w:rsidRPr="00111771">
        <w:instrText xml:space="preserve"> SEQ MTSec \r 1 \h \* MERGEFORMAT </w:instrText>
      </w:r>
      <w:r w:rsidR="004529CF" w:rsidRPr="00111771">
        <w:fldChar w:fldCharType="end"/>
      </w:r>
      <w:r w:rsidR="004529CF" w:rsidRPr="00111771">
        <w:fldChar w:fldCharType="begin"/>
      </w:r>
      <w:r w:rsidR="00225F30" w:rsidRPr="00111771">
        <w:instrText xml:space="preserve"> SEQ MTChap \r 1 \h \* MERGEFORMAT </w:instrText>
      </w:r>
      <w:r w:rsidR="004529CF" w:rsidRPr="00111771">
        <w:fldChar w:fldCharType="end"/>
      </w:r>
      <w:r w:rsidR="004529CF" w:rsidRPr="00111771">
        <w:fldChar w:fldCharType="end"/>
      </w:r>
      <w:r w:rsidR="00225F30" w:rsidRPr="00111771">
        <w:t>UNIVERSIDAD SIMÓN BOLÍVAR</w:t>
      </w:r>
    </w:p>
    <w:p w:rsidR="00225F30" w:rsidRPr="00111771" w:rsidRDefault="00225F30" w:rsidP="00F86AC3">
      <w:r w:rsidRPr="00111771">
        <w:t>COORDINACIÓN DE FÍSICA</w:t>
      </w:r>
    </w:p>
    <w:p w:rsidR="00225F30" w:rsidRPr="00111771" w:rsidRDefault="00225F30" w:rsidP="00233CDA">
      <w:pPr>
        <w:pStyle w:val="Ttulo1"/>
        <w:rPr>
          <w:lang w:val="es-VE"/>
        </w:rPr>
      </w:pPr>
      <w:r w:rsidRPr="00111771">
        <w:rPr>
          <w:lang w:val="es-VE"/>
        </w:rPr>
        <w:t>Informe de Avance de Tesis de Maestría (</w:t>
      </w:r>
      <w:r w:rsidR="00E3420A" w:rsidRPr="00111771">
        <w:rPr>
          <w:lang w:val="es-VE"/>
        </w:rPr>
        <w:t>abril</w:t>
      </w:r>
      <w:r w:rsidRPr="00111771">
        <w:rPr>
          <w:lang w:val="es-VE"/>
        </w:rPr>
        <w:t xml:space="preserve"> – </w:t>
      </w:r>
      <w:r w:rsidR="00E3420A" w:rsidRPr="00111771">
        <w:rPr>
          <w:lang w:val="es-VE"/>
        </w:rPr>
        <w:t xml:space="preserve">julio </w:t>
      </w:r>
      <w:r w:rsidRPr="00111771">
        <w:rPr>
          <w:lang w:val="es-VE"/>
        </w:rPr>
        <w:t>2011)</w:t>
      </w:r>
    </w:p>
    <w:p w:rsidR="00225F30" w:rsidRPr="00111771" w:rsidRDefault="00225F30" w:rsidP="00233CDA"/>
    <w:p w:rsidR="00225F30" w:rsidRPr="00111771" w:rsidRDefault="00225F30" w:rsidP="00F86AC3">
      <w:r w:rsidRPr="00111771">
        <w:t>Estudiante: Ing. Nicolás Veloz Savino</w:t>
      </w:r>
    </w:p>
    <w:p w:rsidR="00225F30" w:rsidRPr="00111771" w:rsidRDefault="00225F30" w:rsidP="00F86AC3">
      <w:r w:rsidRPr="00111771">
        <w:t>Tutor: Dr. Rafael Escalona.</w:t>
      </w:r>
    </w:p>
    <w:p w:rsidR="00225F30" w:rsidRPr="00111771" w:rsidRDefault="00225F30" w:rsidP="00F86AC3">
      <w:r w:rsidRPr="00111771">
        <w:t>_______________________</w:t>
      </w:r>
    </w:p>
    <w:p w:rsidR="00495E00" w:rsidRPr="00111771" w:rsidRDefault="00225F30" w:rsidP="00F34471">
      <w:r w:rsidRPr="00111771">
        <w:t xml:space="preserve">En el presente trabajo se expondrán los avances obtenidos en el proyecto: </w:t>
      </w:r>
      <w:r w:rsidR="00495E00" w:rsidRPr="00111771">
        <w:t>“</w:t>
      </w:r>
      <w:r w:rsidRPr="00111771">
        <w:t>Control de vibraciones mecánicas en un sistema interferométrico</w:t>
      </w:r>
      <w:r w:rsidR="00495E00" w:rsidRPr="00111771">
        <w:t>”</w:t>
      </w:r>
      <w:r w:rsidRPr="00111771">
        <w:t xml:space="preserve">. </w:t>
      </w:r>
    </w:p>
    <w:p w:rsidR="00225F30" w:rsidRPr="00111771" w:rsidRDefault="00111771" w:rsidP="00F34471">
      <w:r w:rsidRPr="00111771">
        <w:t xml:space="preserve">El objetivo principal de este proyecto es mejorar el contraste entre las franjas claras y oscuras de un interferograma, para incrementar la precisión de las medidas interferométricas </w:t>
      </w:r>
      <w:r w:rsidRPr="00111771">
        <w:fldChar w:fldCharType="begin">
          <w:fldData xml:space="preserve">PEVuZE5vdGU+PENpdGU+PEF1dGhvcj5IYXJpaGFyYW48L0F1dGhvcj48WWVhcj4yMDAzPC9ZZWFy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</w:fldData>
        </w:fldChar>
      </w:r>
      <w:r w:rsidRPr="00111771">
        <w:instrText xml:space="preserve"> ADDIN EN.CITE </w:instrText>
      </w:r>
      <w:r w:rsidRPr="00111771">
        <w:fldChar w:fldCharType="begin">
          <w:fldData xml:space="preserve">PEVuZE5vdGU+PENpdGU+PEF1dGhvcj5IYXJpaGFyYW48L0F1dGhvcj48WWVhcj4yMDAzPC9ZZWFy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</w:fldData>
        </w:fldChar>
      </w:r>
      <w:r w:rsidRPr="00111771">
        <w:instrText xml:space="preserve"> ADDIN EN.CITE.DATA </w:instrText>
      </w:r>
      <w:r w:rsidRPr="00111771">
        <w:fldChar w:fldCharType="end"/>
      </w:r>
      <w:r w:rsidRPr="00111771">
        <w:fldChar w:fldCharType="separate"/>
      </w:r>
      <w:r w:rsidRPr="00111771">
        <w:t>[</w:t>
      </w:r>
      <w:hyperlink w:anchor="_ENREF_1" w:tooltip="Hariharan, 2003 #4" w:history="1">
        <w:r w:rsidR="00D97128" w:rsidRPr="00111771">
          <w:t>1-3</w:t>
        </w:r>
      </w:hyperlink>
      <w:r w:rsidRPr="00111771">
        <w:t>]</w:t>
      </w:r>
      <w:r w:rsidRPr="00111771">
        <w:fldChar w:fldCharType="end"/>
      </w:r>
      <w:r w:rsidRPr="00111771">
        <w:t xml:space="preserve">, a través de la reducción del efecto producido por las vibraciones mecánicas en el sistema que son consecuencia de condiciones experimentales del laboratorio. </w:t>
      </w:r>
    </w:p>
    <w:tbl>
      <w:tblPr>
        <w:tblW w:w="0" w:type="auto"/>
        <w:tblLook w:val="00A0" w:firstRow="1" w:lastRow="0" w:firstColumn="1" w:lastColumn="0" w:noHBand="0" w:noVBand="0"/>
      </w:tblPr>
      <w:tblGrid>
        <w:gridCol w:w="10220"/>
      </w:tblGrid>
      <w:tr w:rsidR="00225F30" w:rsidRPr="00111771" w:rsidTr="00301352">
        <w:tc>
          <w:tcPr>
            <w:tcW w:w="10220" w:type="dxa"/>
          </w:tcPr>
          <w:p w:rsidR="00225F30" w:rsidRPr="00111771" w:rsidRDefault="00757D95" w:rsidP="007B4CD4">
            <w:pPr>
              <w:pStyle w:val="Sinespaciado"/>
              <w:keepNext/>
              <w:ind w:firstLine="0"/>
              <w:jc w:val="center"/>
              <w:rPr>
                <w:rFonts w:cs="Calibri"/>
                <w:sz w:val="20"/>
                <w:szCs w:val="20"/>
              </w:rPr>
            </w:pPr>
            <w:r>
              <w:rPr>
                <w:rFonts w:cs="Calibri"/>
                <w:sz w:val="20"/>
                <w:szCs w:val="20"/>
                <w:lang w:eastAsia="es-VE"/>
              </w:rPr>
              <w:pict>
                <v:shape id="Objeto 1" o:spid="_x0000_i1025" type="#_x0000_t75" style="width:499pt;height:93.3pt;visibility:visible">
                  <v:imagedata r:id="rId7" o:title=""/>
                  <o:lock v:ext="edit" aspectratio="f"/>
                </v:shape>
              </w:pict>
            </w:r>
          </w:p>
        </w:tc>
      </w:tr>
      <w:tr w:rsidR="00225F30" w:rsidRPr="00111771" w:rsidTr="00301352">
        <w:tc>
          <w:tcPr>
            <w:tcW w:w="10220" w:type="dxa"/>
          </w:tcPr>
          <w:p w:rsidR="00225F30" w:rsidRPr="00111771" w:rsidRDefault="00225F30" w:rsidP="00301352">
            <w:pPr>
              <w:pStyle w:val="Epgrafe"/>
            </w:pPr>
            <w:bookmarkStart w:id="1" w:name="_Ref305579820"/>
            <w:r w:rsidRPr="00111771">
              <w:t xml:space="preserve">Figura </w:t>
            </w:r>
            <w:r w:rsidR="004529CF" w:rsidRPr="00111771">
              <w:fldChar w:fldCharType="begin"/>
            </w:r>
            <w:r w:rsidR="00DA5D09" w:rsidRPr="00111771">
              <w:instrText xml:space="preserve"> SEQ Figura \* ARABIC </w:instrText>
            </w:r>
            <w:r w:rsidR="004529CF" w:rsidRPr="00111771">
              <w:fldChar w:fldCharType="separate"/>
            </w:r>
            <w:r w:rsidR="004320C7" w:rsidRPr="00111771">
              <w:t>1</w:t>
            </w:r>
            <w:r w:rsidR="004529CF" w:rsidRPr="00111771">
              <w:fldChar w:fldCharType="end"/>
            </w:r>
            <w:bookmarkEnd w:id="1"/>
            <w:r w:rsidRPr="00111771">
              <w:t>: Esquema del sistema a controlar y del sistema de retro-alimentación</w:t>
            </w:r>
          </w:p>
        </w:tc>
      </w:tr>
    </w:tbl>
    <w:p w:rsidR="00225F30" w:rsidRPr="00111771" w:rsidRDefault="00225F30" w:rsidP="00F86AC3"/>
    <w:p w:rsidR="00225F30" w:rsidRPr="00111771" w:rsidRDefault="00225F30" w:rsidP="00E3420A">
      <w:r w:rsidRPr="00111771">
        <w:t xml:space="preserve">Durante </w:t>
      </w:r>
      <w:r w:rsidR="00A06108" w:rsidRPr="00111771">
        <w:t>los</w:t>
      </w:r>
      <w:r w:rsidRPr="00111771">
        <w:t xml:space="preserve"> mes</w:t>
      </w:r>
      <w:r w:rsidR="00A06108" w:rsidRPr="00111771">
        <w:t>es</w:t>
      </w:r>
      <w:r w:rsidRPr="00111771">
        <w:t xml:space="preserve"> de </w:t>
      </w:r>
      <w:r w:rsidR="00E3420A" w:rsidRPr="00111771">
        <w:t xml:space="preserve">abril </w:t>
      </w:r>
      <w:r w:rsidR="00A06108" w:rsidRPr="00111771">
        <w:t xml:space="preserve">a </w:t>
      </w:r>
      <w:r w:rsidR="00E3420A" w:rsidRPr="00111771">
        <w:t xml:space="preserve">julio </w:t>
      </w:r>
      <w:r w:rsidRPr="00111771">
        <w:t>de 2011</w:t>
      </w:r>
      <w:r w:rsidR="00E3420A" w:rsidRPr="00111771">
        <w:t>, se trabajó en el software de LabVIEW que permite el control de</w:t>
      </w:r>
      <w:r w:rsidR="00616B5F" w:rsidRPr="00111771">
        <w:t xml:space="preserve"> los diversos elementos que integran el sistema de control:</w:t>
      </w:r>
      <w:r w:rsidR="00E3420A" w:rsidRPr="00111771">
        <w:t xml:space="preserve"> la cámara PixeLINK PL-B776U</w:t>
      </w:r>
      <w:r w:rsidR="00616B5F" w:rsidRPr="00111771">
        <w:t>,</w:t>
      </w:r>
      <w:r w:rsidR="00E3420A" w:rsidRPr="00111771">
        <w:t xml:space="preserve"> para la obtención de </w:t>
      </w:r>
      <w:r w:rsidR="00616B5F" w:rsidRPr="00111771">
        <w:t>los interferogramas</w:t>
      </w:r>
      <w:r w:rsidR="00882BC9" w:rsidRPr="00111771">
        <w:t>,</w:t>
      </w:r>
      <w:r w:rsidR="00E3420A" w:rsidRPr="00111771">
        <w:t xml:space="preserve"> la tarjeta de adquisición 6024E de National Instruments</w:t>
      </w:r>
      <w:r w:rsidR="00616B5F" w:rsidRPr="00111771">
        <w:t>,</w:t>
      </w:r>
      <w:r w:rsidR="00E3420A" w:rsidRPr="00111771">
        <w:t xml:space="preserve"> para la generación de las señales de control</w:t>
      </w:r>
      <w:r w:rsidR="00882BC9" w:rsidRPr="00111771">
        <w:t xml:space="preserve"> y la tarjeta de sonido de la computadora para generar el offset necesario </w:t>
      </w:r>
      <w:r w:rsidR="00616B5F" w:rsidRPr="00111771">
        <w:t xml:space="preserve">con el que se logra el </w:t>
      </w:r>
      <w:r w:rsidR="00882BC9" w:rsidRPr="00111771">
        <w:t>ajuste fino del piezoeléctrico</w:t>
      </w:r>
      <w:r w:rsidR="00017A8F" w:rsidRPr="00111771">
        <w:t xml:space="preserve"> a través de un convertidor frecuencia-voltaje</w:t>
      </w:r>
      <w:r w:rsidR="00E3420A" w:rsidRPr="00111771">
        <w:t xml:space="preserve">. </w:t>
      </w:r>
      <w:r w:rsidR="00882BC9" w:rsidRPr="00111771">
        <w:t xml:space="preserve">También </w:t>
      </w:r>
      <w:r w:rsidR="00E3420A" w:rsidRPr="00111771">
        <w:t xml:space="preserve">se </w:t>
      </w:r>
      <w:r w:rsidR="00882BC9" w:rsidRPr="00111771">
        <w:t>diseñó</w:t>
      </w:r>
      <w:r w:rsidR="00E3420A" w:rsidRPr="00111771">
        <w:t xml:space="preserve"> un circuito de acondicionamiento </w:t>
      </w:r>
      <w:r w:rsidR="00882BC9" w:rsidRPr="00111771">
        <w:t xml:space="preserve">que </w:t>
      </w:r>
      <w:r w:rsidR="00616B5F" w:rsidRPr="00111771">
        <w:t xml:space="preserve">además de </w:t>
      </w:r>
      <w:r w:rsidR="00882BC9" w:rsidRPr="00111771">
        <w:t>realiza</w:t>
      </w:r>
      <w:r w:rsidR="00616B5F" w:rsidRPr="00111771">
        <w:t>r</w:t>
      </w:r>
      <w:r w:rsidR="00882BC9" w:rsidRPr="00111771">
        <w:t xml:space="preserve"> el</w:t>
      </w:r>
      <w:r w:rsidR="00017A8F" w:rsidRPr="00111771">
        <w:t xml:space="preserve"> acople de impedancias y el</w:t>
      </w:r>
      <w:r w:rsidR="00882BC9" w:rsidRPr="00111771">
        <w:t xml:space="preserve"> filtrado</w:t>
      </w:r>
      <w:r w:rsidR="00616B5F" w:rsidRPr="00111771">
        <w:t>,</w:t>
      </w:r>
      <w:r w:rsidR="00882BC9" w:rsidRPr="00111771">
        <w:t xml:space="preserve"> suma </w:t>
      </w:r>
      <w:r w:rsidR="00616B5F" w:rsidRPr="00111771">
        <w:t xml:space="preserve">las señales provenientes del convertidor </w:t>
      </w:r>
      <w:r w:rsidR="00882BC9" w:rsidRPr="00111771">
        <w:t>frecuencia-voltaje y la salida analógica de la tarjeta 6024E. Adicionalmente se realizaron pruebas</w:t>
      </w:r>
      <w:r w:rsidR="00616B5F" w:rsidRPr="00111771">
        <w:t xml:space="preserve"> tanto</w:t>
      </w:r>
      <w:r w:rsidR="00882BC9" w:rsidRPr="00111771">
        <w:t xml:space="preserve"> en los circuitos y software de LabVIEW así como </w:t>
      </w:r>
      <w:r w:rsidR="00616B5F" w:rsidRPr="00111771">
        <w:t xml:space="preserve">en </w:t>
      </w:r>
      <w:r w:rsidR="00882BC9" w:rsidRPr="00111771">
        <w:t>la integración de todas las partes en el montaje final.</w:t>
      </w:r>
    </w:p>
    <w:p w:rsidR="00882BC9" w:rsidRPr="00111771" w:rsidRDefault="00882BC9" w:rsidP="00E3420A"/>
    <w:p w:rsidR="00882BC9" w:rsidRPr="00111771" w:rsidRDefault="00700FAA" w:rsidP="00882BC9">
      <w:pPr>
        <w:pStyle w:val="Ttulo2"/>
      </w:pPr>
      <w:r w:rsidRPr="00111771">
        <w:t>C</w:t>
      </w:r>
      <w:r w:rsidR="00882BC9" w:rsidRPr="00111771">
        <w:t>ámara</w:t>
      </w:r>
    </w:p>
    <w:p w:rsidR="00882BC9" w:rsidRPr="00111771" w:rsidRDefault="00C670AE" w:rsidP="00882BC9">
      <w:r w:rsidRPr="00111771">
        <w:t xml:space="preserve">Debido a que el control de las vibraciones se realizará para lograr una mejora en el contraste de </w:t>
      </w:r>
      <w:r w:rsidR="00616B5F" w:rsidRPr="00111771">
        <w:t>los interferogramas</w:t>
      </w:r>
      <w:r w:rsidRPr="00111771">
        <w:t>, es necesario obtener l</w:t>
      </w:r>
      <w:r w:rsidR="00616B5F" w:rsidRPr="00111771">
        <w:t>os mismos en escalas de tiempo que se adecúen al sistema de control</w:t>
      </w:r>
      <w:r w:rsidR="009A2F21" w:rsidRPr="00111771">
        <w:t xml:space="preserve"> y con una calidad que permita la determinación precisa del contraste establecido</w:t>
      </w:r>
      <w:r w:rsidRPr="00111771">
        <w:t xml:space="preserve">. </w:t>
      </w:r>
      <w:r w:rsidR="00F832B1" w:rsidRPr="00111771">
        <w:t xml:space="preserve">Utilizando el API de PixeLINK </w:t>
      </w:r>
      <w:r w:rsidR="004529CF" w:rsidRPr="00111771">
        <w:fldChar w:fldCharType="begin"/>
      </w:r>
      <w:r w:rsidR="00111771" w:rsidRPr="00111771">
        <w:instrText xml:space="preserve"> ADDIN EN.CITE &lt;EndNote&gt;&lt;Cite&gt;&lt;Year&gt;2010&lt;/Year&gt;&lt;RecNum&gt;27&lt;/RecNum&gt;&lt;DisplayText&gt;[4]&lt;/DisplayText&gt;&lt;record&gt;&lt;rec-number&gt;27&lt;/rec-number&gt;&lt;foreign-keys&gt;&lt;key app="EN" db-id="0ffrw0ef80w99be5pxfpfrpvrx0pptxtadwp"&gt;27&lt;/key&gt;&lt;/foreign-keys&gt;&lt;ref-type name="Generic"&gt;13&lt;/ref-type&gt;&lt;contributors&gt;&lt;secondary-authors&gt;&lt;author&gt;PixeLINK&lt;/author&gt;&lt;/secondary-authors&gt;&lt;/contributors&gt;&lt;titles&gt;&lt;title&gt;PixeLINK API Documentation&lt;/title&gt;&lt;/titles&gt;&lt;edition&gt;7.25&lt;/edition&gt;&lt;dates&gt;&lt;year&gt;2010&lt;/year&gt;&lt;/dates&gt;&lt;urls&gt;&lt;related-urls&gt;&lt;url&gt;http://www.pixelink.com&lt;/url&gt;&lt;/related-urls&gt;&lt;/urls&gt;&lt;/record&gt;&lt;/Cite&gt;&lt;/EndNote&gt;</w:instrText>
      </w:r>
      <w:r w:rsidR="004529CF" w:rsidRPr="00111771">
        <w:fldChar w:fldCharType="separate"/>
      </w:r>
      <w:r w:rsidR="00111771" w:rsidRPr="00111771">
        <w:t>[</w:t>
      </w:r>
      <w:hyperlink w:anchor="_ENREF_4" w:tooltip=", 2010 #27" w:history="1">
        <w:r w:rsidR="00D97128" w:rsidRPr="00111771">
          <w:t>4</w:t>
        </w:r>
      </w:hyperlink>
      <w:r w:rsidR="00111771" w:rsidRPr="00111771">
        <w:t>]</w:t>
      </w:r>
      <w:r w:rsidR="004529CF" w:rsidRPr="00111771">
        <w:fldChar w:fldCharType="end"/>
      </w:r>
      <w:r w:rsidR="00F2467C" w:rsidRPr="00111771">
        <w:t xml:space="preserve"> </w:t>
      </w:r>
      <w:r w:rsidR="00A7538A" w:rsidRPr="00111771">
        <w:lastRenderedPageBreak/>
        <w:t>se desarrollaron  VI</w:t>
      </w:r>
      <w:r w:rsidR="00017A8F" w:rsidRPr="00111771">
        <w:t>s</w:t>
      </w:r>
      <w:r w:rsidR="00A7538A" w:rsidRPr="00111771">
        <w:t xml:space="preserve"> de LabVIEW</w:t>
      </w:r>
      <w:r w:rsidR="00F2467C" w:rsidRPr="00111771">
        <w:t xml:space="preserve"> </w:t>
      </w:r>
      <w:r w:rsidR="00A7538A" w:rsidRPr="00111771">
        <w:t xml:space="preserve">que controlan los parámetros de la cámara </w:t>
      </w:r>
      <w:r w:rsidR="009A2F21" w:rsidRPr="00111771">
        <w:t>y permiten</w:t>
      </w:r>
      <w:r w:rsidR="00A7538A" w:rsidRPr="00111771">
        <w:t xml:space="preserve"> la obtención de las imágenes</w:t>
      </w:r>
      <w:r w:rsidRPr="00111771">
        <w:t xml:space="preserve"> y el contraste</w:t>
      </w:r>
      <w:r w:rsidR="00A7538A" w:rsidRPr="00111771">
        <w:t>. Los VIs desarrollados son los siguientes:</w:t>
      </w:r>
    </w:p>
    <w:p w:rsidR="00A7538A" w:rsidRPr="00111771" w:rsidRDefault="00700FAA" w:rsidP="00A7538A">
      <w:pPr>
        <w:numPr>
          <w:ilvl w:val="0"/>
          <w:numId w:val="3"/>
        </w:numPr>
      </w:pPr>
      <w:r w:rsidRPr="00111771">
        <w:rPr>
          <w:b/>
          <w:i/>
        </w:rPr>
        <w:t>Camera-</w:t>
      </w:r>
      <w:r w:rsidR="00A7538A" w:rsidRPr="00111771">
        <w:rPr>
          <w:b/>
          <w:i/>
        </w:rPr>
        <w:t>Device2Cluster.vi</w:t>
      </w:r>
      <w:r w:rsidR="00A7538A" w:rsidRPr="00111771">
        <w:t xml:space="preserve">: convierte las </w:t>
      </w:r>
      <w:r w:rsidR="00DA5D09" w:rsidRPr="00111771">
        <w:t>líneas</w:t>
      </w:r>
      <w:r w:rsidR="00A7538A" w:rsidRPr="00111771">
        <w:t xml:space="preserve"> del dispositivo</w:t>
      </w:r>
      <w:r w:rsidR="00B2429C" w:rsidRPr="00111771">
        <w:t xml:space="preserve"> (serial number, error y el apuntador a la cámara)</w:t>
      </w:r>
      <w:r w:rsidR="00A7538A" w:rsidRPr="00111771">
        <w:t xml:space="preserve"> en un </w:t>
      </w:r>
      <w:r w:rsidR="00DA5D09" w:rsidRPr="00111771">
        <w:t>clúster</w:t>
      </w:r>
      <w:r w:rsidR="00A7538A" w:rsidRPr="00111771">
        <w:t xml:space="preserve"> para reducir la cantidad de cables en los VIs principales.</w:t>
      </w:r>
    </w:p>
    <w:p w:rsidR="00700FAA" w:rsidRPr="00111771" w:rsidRDefault="00700FAA" w:rsidP="00A7538A">
      <w:pPr>
        <w:numPr>
          <w:ilvl w:val="0"/>
          <w:numId w:val="3"/>
        </w:numPr>
        <w:rPr>
          <w:b/>
          <w:i/>
        </w:rPr>
      </w:pPr>
      <w:r w:rsidRPr="00111771">
        <w:rPr>
          <w:b/>
          <w:i/>
        </w:rPr>
        <w:t>Camera</w:t>
      </w:r>
      <w:r w:rsidR="00C670AE" w:rsidRPr="00111771">
        <w:rPr>
          <w:b/>
          <w:i/>
        </w:rPr>
        <w:t>-</w:t>
      </w:r>
      <w:r w:rsidRPr="00111771">
        <w:rPr>
          <w:b/>
          <w:i/>
        </w:rPr>
        <w:t>Cluster2Device.vi</w:t>
      </w:r>
      <w:r w:rsidRPr="00111771">
        <w:t xml:space="preserve">: convierte el </w:t>
      </w:r>
      <w:r w:rsidR="00DA5D09" w:rsidRPr="00111771">
        <w:t>clúster</w:t>
      </w:r>
      <w:r w:rsidRPr="00111771">
        <w:t xml:space="preserve"> obtenido en el VI anterior en las líneas del dispositivo.</w:t>
      </w:r>
    </w:p>
    <w:p w:rsidR="00A7538A" w:rsidRPr="00111771" w:rsidRDefault="00700FAA" w:rsidP="00A7538A">
      <w:pPr>
        <w:numPr>
          <w:ilvl w:val="0"/>
          <w:numId w:val="3"/>
        </w:numPr>
      </w:pPr>
      <w:r w:rsidRPr="00111771">
        <w:rPr>
          <w:b/>
          <w:i/>
        </w:rPr>
        <w:t>Camera</w:t>
      </w:r>
      <w:r w:rsidR="00C670AE" w:rsidRPr="00111771">
        <w:rPr>
          <w:b/>
          <w:i/>
        </w:rPr>
        <w:t>-</w:t>
      </w:r>
      <w:r w:rsidR="00A7538A" w:rsidRPr="00111771">
        <w:rPr>
          <w:b/>
          <w:i/>
        </w:rPr>
        <w:t>DeviceClear.vi</w:t>
      </w:r>
      <w:r w:rsidR="00A7538A" w:rsidRPr="00111771">
        <w:t>: se encarga de detener el dispositivo y limpiar los buffers y memorias asociados.</w:t>
      </w:r>
    </w:p>
    <w:p w:rsidR="00A7538A" w:rsidRPr="00111771" w:rsidRDefault="00C670AE" w:rsidP="00A7538A">
      <w:pPr>
        <w:numPr>
          <w:ilvl w:val="0"/>
          <w:numId w:val="3"/>
        </w:numPr>
        <w:rPr>
          <w:b/>
          <w:i/>
        </w:rPr>
      </w:pPr>
      <w:r w:rsidRPr="00111771">
        <w:rPr>
          <w:b/>
          <w:i/>
        </w:rPr>
        <w:t>Camera-</w:t>
      </w:r>
      <w:r w:rsidR="00A7538A" w:rsidRPr="00111771">
        <w:rPr>
          <w:b/>
          <w:i/>
        </w:rPr>
        <w:t>Events2Case.vi</w:t>
      </w:r>
      <w:r w:rsidR="00A7538A" w:rsidRPr="00111771">
        <w:t>: se encarga de establecer que controles de la cámara fueron modificados por el usuario y devuelve un arreglo con los controles modificados.</w:t>
      </w:r>
    </w:p>
    <w:p w:rsidR="00A7538A" w:rsidRPr="00111771" w:rsidRDefault="00700FAA" w:rsidP="00A7538A">
      <w:pPr>
        <w:numPr>
          <w:ilvl w:val="0"/>
          <w:numId w:val="3"/>
        </w:numPr>
        <w:rPr>
          <w:b/>
          <w:i/>
        </w:rPr>
      </w:pPr>
      <w:r w:rsidRPr="00111771">
        <w:rPr>
          <w:b/>
          <w:i/>
        </w:rPr>
        <w:t>Camera</w:t>
      </w:r>
      <w:r w:rsidR="00C670AE" w:rsidRPr="00111771">
        <w:rPr>
          <w:b/>
          <w:i/>
        </w:rPr>
        <w:t>-</w:t>
      </w:r>
      <w:r w:rsidR="00A7538A" w:rsidRPr="00111771">
        <w:rPr>
          <w:b/>
          <w:i/>
        </w:rPr>
        <w:t>GetAndInitialize.vi</w:t>
      </w:r>
      <w:r w:rsidR="00F1639B" w:rsidRPr="00111771">
        <w:t>: obtiene la información de las cámaras conectadas e inicializa la primera que encuentra</w:t>
      </w:r>
    </w:p>
    <w:p w:rsidR="00A7538A" w:rsidRPr="00111771" w:rsidRDefault="00C670AE" w:rsidP="00A7538A">
      <w:pPr>
        <w:numPr>
          <w:ilvl w:val="0"/>
          <w:numId w:val="3"/>
        </w:numPr>
        <w:rPr>
          <w:b/>
          <w:i/>
        </w:rPr>
      </w:pPr>
      <w:r w:rsidRPr="00111771">
        <w:rPr>
          <w:b/>
          <w:i/>
        </w:rPr>
        <w:t>Camera-</w:t>
      </w:r>
      <w:r w:rsidR="00A7538A" w:rsidRPr="00111771">
        <w:rPr>
          <w:b/>
          <w:i/>
        </w:rPr>
        <w:t>GetImage.vi</w:t>
      </w:r>
      <w:r w:rsidR="00F1639B" w:rsidRPr="00111771">
        <w:t>: obtiene una imagen de la cámara y lo guarda como una imagen de IMAQ Vision</w:t>
      </w:r>
    </w:p>
    <w:p w:rsidR="00A7538A" w:rsidRPr="00111771" w:rsidRDefault="00C670AE" w:rsidP="00A7538A">
      <w:pPr>
        <w:numPr>
          <w:ilvl w:val="0"/>
          <w:numId w:val="3"/>
        </w:numPr>
        <w:rPr>
          <w:b/>
          <w:i/>
        </w:rPr>
      </w:pPr>
      <w:r w:rsidRPr="00111771">
        <w:rPr>
          <w:b/>
          <w:i/>
        </w:rPr>
        <w:t>Camera-</w:t>
      </w:r>
      <w:r w:rsidR="00A7538A" w:rsidRPr="00111771">
        <w:rPr>
          <w:b/>
          <w:i/>
        </w:rPr>
        <w:t>GetParams.vi</w:t>
      </w:r>
      <w:r w:rsidR="00F1639B" w:rsidRPr="00111771">
        <w:t>: obtiene los parámetros actuales de la cámara.</w:t>
      </w:r>
    </w:p>
    <w:p w:rsidR="00A7538A" w:rsidRPr="00111771" w:rsidRDefault="00700FAA" w:rsidP="00A7538A">
      <w:pPr>
        <w:numPr>
          <w:ilvl w:val="0"/>
          <w:numId w:val="3"/>
        </w:numPr>
        <w:rPr>
          <w:b/>
          <w:i/>
        </w:rPr>
      </w:pPr>
      <w:r w:rsidRPr="00111771">
        <w:rPr>
          <w:b/>
          <w:i/>
        </w:rPr>
        <w:t>Camera</w:t>
      </w:r>
      <w:r w:rsidR="00C670AE" w:rsidRPr="00111771">
        <w:rPr>
          <w:b/>
          <w:i/>
        </w:rPr>
        <w:t>-</w:t>
      </w:r>
      <w:r w:rsidR="00A7538A" w:rsidRPr="00111771">
        <w:rPr>
          <w:b/>
          <w:i/>
        </w:rPr>
        <w:t>SetParams.vi</w:t>
      </w:r>
      <w:r w:rsidR="00F1639B" w:rsidRPr="00111771">
        <w:t>: establece los parámetros de la cámara según los controles que modifica el usuario.</w:t>
      </w:r>
    </w:p>
    <w:p w:rsidR="00A7538A" w:rsidRPr="00111771" w:rsidRDefault="00C670AE" w:rsidP="00A7538A">
      <w:pPr>
        <w:numPr>
          <w:ilvl w:val="0"/>
          <w:numId w:val="3"/>
        </w:numPr>
        <w:rPr>
          <w:b/>
          <w:i/>
        </w:rPr>
      </w:pPr>
      <w:r w:rsidRPr="00111771">
        <w:rPr>
          <w:b/>
          <w:i/>
        </w:rPr>
        <w:t>Camera-</w:t>
      </w:r>
      <w:r w:rsidR="00A7538A" w:rsidRPr="00111771">
        <w:rPr>
          <w:b/>
          <w:i/>
        </w:rPr>
        <w:t>StartStopStream.vi</w:t>
      </w:r>
      <w:r w:rsidR="00F1639B" w:rsidRPr="00111771">
        <w:t>: comienza o detiene la obtención de imágenes en la cámara.</w:t>
      </w:r>
    </w:p>
    <w:p w:rsidR="00700FAA" w:rsidRPr="00111771" w:rsidRDefault="00700FAA" w:rsidP="00700FAA">
      <w:r w:rsidRPr="00111771">
        <w:t xml:space="preserve">Adicionalmente se hicieron VIs para el control del IMAQ Vision que transforma los datos obtenidos por la cámara en una imagen que puede ser reconocida y manipulada por LabVIEW. Los VIs desarrollados para trabajar con el IMAQ Vision fueron los siguientes: </w:t>
      </w:r>
    </w:p>
    <w:p w:rsidR="00700FAA" w:rsidRPr="00111771" w:rsidRDefault="00C670AE" w:rsidP="00A7538A">
      <w:pPr>
        <w:numPr>
          <w:ilvl w:val="0"/>
          <w:numId w:val="3"/>
        </w:numPr>
        <w:rPr>
          <w:b/>
          <w:i/>
        </w:rPr>
      </w:pPr>
      <w:r w:rsidRPr="00111771">
        <w:rPr>
          <w:b/>
          <w:i/>
        </w:rPr>
        <w:t>IMAQ-</w:t>
      </w:r>
      <w:r w:rsidR="00700FAA" w:rsidRPr="00111771">
        <w:rPr>
          <w:b/>
          <w:i/>
        </w:rPr>
        <w:t>Device2Cluster.vi</w:t>
      </w:r>
      <w:r w:rsidR="00700FAA" w:rsidRPr="00111771">
        <w:t xml:space="preserve">: este VI al igual que </w:t>
      </w:r>
      <w:r w:rsidR="00700FAA" w:rsidRPr="00111771">
        <w:rPr>
          <w:i/>
        </w:rPr>
        <w:t>Camera</w:t>
      </w:r>
      <w:r w:rsidRPr="00111771">
        <w:rPr>
          <w:i/>
        </w:rPr>
        <w:t>-</w:t>
      </w:r>
      <w:r w:rsidR="00700FAA" w:rsidRPr="00111771">
        <w:rPr>
          <w:i/>
        </w:rPr>
        <w:t xml:space="preserve"> Device2Cluster.vi</w:t>
      </w:r>
      <w:r w:rsidR="00700FAA" w:rsidRPr="00111771">
        <w:t xml:space="preserve"> se utiliza para reducir el número de líneas </w:t>
      </w:r>
      <w:r w:rsidR="00B2429C" w:rsidRPr="00111771">
        <w:t xml:space="preserve">en los VIs principales, convirtiendo las líneas de </w:t>
      </w:r>
      <w:r w:rsidR="00B2429C" w:rsidRPr="00111771">
        <w:rPr>
          <w:b/>
          <w:i/>
        </w:rPr>
        <w:t>image</w:t>
      </w:r>
      <w:r w:rsidR="00B2429C" w:rsidRPr="00111771">
        <w:t xml:space="preserve"> y </w:t>
      </w:r>
      <w:r w:rsidR="00B2429C" w:rsidRPr="00111771">
        <w:rPr>
          <w:b/>
          <w:i/>
        </w:rPr>
        <w:t>error</w:t>
      </w:r>
      <w:r w:rsidR="00B2429C" w:rsidRPr="00111771">
        <w:t xml:space="preserve"> de IMAQ en un </w:t>
      </w:r>
      <w:r w:rsidR="00DA5D09" w:rsidRPr="00111771">
        <w:t>clúster</w:t>
      </w:r>
      <w:r w:rsidR="00B2429C" w:rsidRPr="00111771">
        <w:t>.</w:t>
      </w:r>
    </w:p>
    <w:p w:rsidR="00700FAA" w:rsidRPr="00111771" w:rsidRDefault="00700FAA" w:rsidP="00A7538A">
      <w:pPr>
        <w:numPr>
          <w:ilvl w:val="0"/>
          <w:numId w:val="3"/>
        </w:numPr>
        <w:rPr>
          <w:b/>
          <w:i/>
        </w:rPr>
      </w:pPr>
      <w:r w:rsidRPr="00111771">
        <w:rPr>
          <w:b/>
          <w:i/>
        </w:rPr>
        <w:t>IMAQ</w:t>
      </w:r>
      <w:r w:rsidR="00C670AE" w:rsidRPr="00111771">
        <w:rPr>
          <w:b/>
          <w:i/>
        </w:rPr>
        <w:t>-</w:t>
      </w:r>
      <w:r w:rsidRPr="00111771">
        <w:rPr>
          <w:b/>
          <w:i/>
        </w:rPr>
        <w:t xml:space="preserve"> Cluster2Device.vi</w:t>
      </w:r>
      <w:r w:rsidRPr="00111771">
        <w:t xml:space="preserve">: este VI convierte el </w:t>
      </w:r>
      <w:r w:rsidR="00DA5D09" w:rsidRPr="00111771">
        <w:t>clúster</w:t>
      </w:r>
      <w:r w:rsidRPr="00111771">
        <w:t xml:space="preserve"> obtenido</w:t>
      </w:r>
      <w:r w:rsidR="00B2429C" w:rsidRPr="00111771">
        <w:t xml:space="preserve"> en el VI anterior a las líneas de image y error de IMAQ</w:t>
      </w:r>
    </w:p>
    <w:p w:rsidR="00B2429C" w:rsidRPr="00111771" w:rsidRDefault="00B2429C" w:rsidP="00A7538A">
      <w:pPr>
        <w:numPr>
          <w:ilvl w:val="0"/>
          <w:numId w:val="3"/>
        </w:numPr>
        <w:rPr>
          <w:b/>
          <w:i/>
        </w:rPr>
      </w:pPr>
      <w:r w:rsidRPr="00111771">
        <w:rPr>
          <w:b/>
          <w:i/>
        </w:rPr>
        <w:t>IMAQ</w:t>
      </w:r>
      <w:r w:rsidR="00C670AE" w:rsidRPr="00111771">
        <w:rPr>
          <w:b/>
          <w:i/>
        </w:rPr>
        <w:t>-</w:t>
      </w:r>
      <w:r w:rsidRPr="00111771">
        <w:rPr>
          <w:b/>
          <w:i/>
        </w:rPr>
        <w:t>Dispose.vi</w:t>
      </w:r>
      <w:r w:rsidRPr="00111771">
        <w:t>: cierra la imagen IMAQ y elimina la memoria asociada con ésta.</w:t>
      </w:r>
    </w:p>
    <w:p w:rsidR="00B2429C" w:rsidRPr="00111771" w:rsidRDefault="00B2429C" w:rsidP="00B2429C">
      <w:pPr>
        <w:numPr>
          <w:ilvl w:val="0"/>
          <w:numId w:val="3"/>
        </w:numPr>
        <w:jc w:val="left"/>
        <w:rPr>
          <w:b/>
          <w:i/>
        </w:rPr>
      </w:pPr>
      <w:r w:rsidRPr="00111771">
        <w:rPr>
          <w:b/>
          <w:i/>
        </w:rPr>
        <w:t>IMAQ</w:t>
      </w:r>
      <w:r w:rsidR="00C670AE" w:rsidRPr="00111771">
        <w:rPr>
          <w:b/>
          <w:i/>
        </w:rPr>
        <w:t>-</w:t>
      </w:r>
      <w:r w:rsidRPr="00111771">
        <w:rPr>
          <w:b/>
          <w:i/>
        </w:rPr>
        <w:t xml:space="preserve"> Init.vi</w:t>
      </w:r>
      <w:r w:rsidRPr="00111771">
        <w:t>: crea la imagen IMAQ.</w:t>
      </w:r>
    </w:p>
    <w:p w:rsidR="00B2429C" w:rsidRPr="00111771" w:rsidRDefault="00B2429C" w:rsidP="00B2429C">
      <w:pPr>
        <w:numPr>
          <w:ilvl w:val="0"/>
          <w:numId w:val="3"/>
        </w:numPr>
        <w:jc w:val="left"/>
        <w:rPr>
          <w:b/>
          <w:i/>
        </w:rPr>
      </w:pPr>
      <w:r w:rsidRPr="00111771">
        <w:rPr>
          <w:b/>
          <w:i/>
        </w:rPr>
        <w:t xml:space="preserve">IMAQ </w:t>
      </w:r>
      <w:r w:rsidR="00C670AE" w:rsidRPr="00111771">
        <w:rPr>
          <w:b/>
          <w:i/>
        </w:rPr>
        <w:t>-</w:t>
      </w:r>
      <w:r w:rsidRPr="00111771">
        <w:rPr>
          <w:b/>
          <w:i/>
        </w:rPr>
        <w:t>GetContrast.vi</w:t>
      </w:r>
      <w:r w:rsidRPr="00111771">
        <w:t>: obtiene el contraste general de una imagen IMAQ, para esto realiza una conversión del espacio de color RGB al espacio de color HSL</w:t>
      </w:r>
      <w:r w:rsidR="00F2467C" w:rsidRPr="00111771">
        <w:t xml:space="preserve"> </w:t>
      </w:r>
      <w:r w:rsidR="004529CF" w:rsidRPr="00111771">
        <w:fldChar w:fldCharType="begin"/>
      </w:r>
      <w:r w:rsidR="00111771" w:rsidRPr="00111771">
        <w:instrText xml:space="preserve"> ADDIN EN.CITE &lt;EndNote&gt;&lt;Cite&gt;&lt;Author&gt;Sharma&lt;/Author&gt;&lt;Year&gt;2003&lt;/Year&gt;&lt;RecNum&gt;24&lt;/RecNum&gt;&lt;DisplayText&gt;[5, 6]&lt;/DisplayText&gt;&lt;record&gt;&lt;rec-number&gt;24&lt;/rec-number&gt;&lt;foreign-keys&gt;&lt;key app="EN" db-id="0ffrw0ef80w99be5pxfpfrpvrx0pptxtadwp"&gt;24&lt;/key&gt;&lt;/foreign-keys&gt;&lt;ref-type name="Book"&gt;6&lt;/ref-type&gt;&lt;contributors&gt;&lt;authors&gt;&lt;author&gt;Sharma, G.&lt;/author&gt;&lt;/authors&gt;&lt;/contributors&gt;&lt;titles&gt;&lt;title&gt;Digital color imaging handbook&lt;/title&gt;&lt;/titles&gt;&lt;dates&gt;&lt;year&gt;2003&lt;/year&gt;&lt;/dates&gt;&lt;publisher&gt;CRC Press&lt;/publisher&gt;&lt;isbn&gt;9780849309007&lt;/isbn&gt;&lt;urls&gt;&lt;related-urls&gt;&lt;url&gt;http://books.google.com/books?id=OxlBqY67rl0C&lt;/url&gt;&lt;/related-urls&gt;&lt;/urls&gt;&lt;/record&gt;&lt;/Cite&gt;&lt;Cite&gt;&lt;Author&gt;Ebner&lt;/Author&gt;&lt;Year&gt;2007&lt;/Year&gt;&lt;RecNum&gt;23&lt;/RecNum&gt;&lt;record&gt;&lt;rec-number&gt;23&lt;/rec-number&gt;&lt;foreign-keys&gt;&lt;key app="EN" db-id="0ffrw0ef80w99be5pxfpfrpvrx0pptxtadwp"&gt;23&lt;/key&gt;&lt;/foreign-keys&gt;&lt;ref-type name="Book"&gt;6&lt;/ref-type&gt;&lt;contributors&gt;&lt;authors&gt;&lt;author&gt;Ebner, M.&lt;/author&gt;&lt;/authors&gt;&lt;/contributors&gt;&lt;titles&gt;&lt;title&gt;Color constancy&lt;/title&gt;&lt;/titles&gt;&lt;dates&gt;&lt;year&gt;2007&lt;/year&gt;&lt;/dates&gt;&lt;publisher&gt;John Wiley&lt;/publisher&gt;&lt;isbn&gt;9780470058299&lt;/isbn&gt;&lt;urls&gt;&lt;related-urls&gt;&lt;url&gt;http://books.google.com/books?id=WVKJST7zE8cC&lt;/url&gt;&lt;/related-urls&gt;&lt;/urls&gt;&lt;/record&gt;&lt;/Cite&gt;&lt;/EndNote&gt;</w:instrText>
      </w:r>
      <w:r w:rsidR="004529CF" w:rsidRPr="00111771">
        <w:fldChar w:fldCharType="separate"/>
      </w:r>
      <w:r w:rsidR="00111771" w:rsidRPr="00111771">
        <w:t>[</w:t>
      </w:r>
      <w:hyperlink w:anchor="_ENREF_5" w:tooltip="Sharma, 2003 #24" w:history="1">
        <w:r w:rsidR="00D97128" w:rsidRPr="00111771">
          <w:t>5</w:t>
        </w:r>
      </w:hyperlink>
      <w:r w:rsidR="00111771" w:rsidRPr="00111771">
        <w:t xml:space="preserve">, </w:t>
      </w:r>
      <w:hyperlink w:anchor="_ENREF_6" w:tooltip="Ebner, 2007 #23" w:history="1">
        <w:r w:rsidR="00D97128" w:rsidRPr="00111771">
          <w:t>6</w:t>
        </w:r>
      </w:hyperlink>
      <w:r w:rsidR="00111771" w:rsidRPr="00111771">
        <w:t>]</w:t>
      </w:r>
      <w:r w:rsidR="004529CF" w:rsidRPr="00111771">
        <w:fldChar w:fldCharType="end"/>
      </w:r>
      <w:r w:rsidRPr="00111771">
        <w:t xml:space="preserve">, lo cual permite evaluar la </w:t>
      </w:r>
      <w:r w:rsidRPr="00111771">
        <w:lastRenderedPageBreak/>
        <w:t>luminosidad en cada punto, de esta forma, el contraste será igual a la máxima luminosidad menos la mínima luminosidad en la imagen.</w:t>
      </w:r>
    </w:p>
    <w:p w:rsidR="00F1639B" w:rsidRPr="00111771" w:rsidRDefault="00F1639B" w:rsidP="00700FAA">
      <w:r w:rsidRPr="00111771">
        <w:t>Para probar</w:t>
      </w:r>
      <w:r w:rsidR="00700FAA" w:rsidRPr="00111771">
        <w:t xml:space="preserve"> los </w:t>
      </w:r>
      <w:r w:rsidR="00017A8F" w:rsidRPr="00111771">
        <w:t xml:space="preserve">VIs </w:t>
      </w:r>
      <w:r w:rsidR="00700FAA" w:rsidRPr="00111771">
        <w:t xml:space="preserve">desarrollados y el funcionamiento de </w:t>
      </w:r>
      <w:r w:rsidRPr="00111771">
        <w:t xml:space="preserve">la cámara </w:t>
      </w:r>
      <w:r w:rsidR="00700FAA" w:rsidRPr="00111771">
        <w:t>s</w:t>
      </w:r>
      <w:r w:rsidRPr="00111771">
        <w:t xml:space="preserve">e hizo un VI de prueba </w:t>
      </w:r>
      <w:r w:rsidR="00017A8F" w:rsidRPr="00111771">
        <w:t>con el que se puede controlar los parámetros de la cámara y obtener las imágenes provenientes de la cámara</w:t>
      </w:r>
      <w:r w:rsidR="00DA5D09" w:rsidRPr="00111771">
        <w:t xml:space="preserve"> (</w:t>
      </w:r>
      <w:r w:rsidR="004529CF" w:rsidRPr="00111771">
        <w:fldChar w:fldCharType="begin"/>
      </w:r>
      <w:r w:rsidR="00DA5D09" w:rsidRPr="00111771">
        <w:instrText xml:space="preserve"> REF _Ref305579820 \h </w:instrText>
      </w:r>
      <w:r w:rsidR="004529CF" w:rsidRPr="00111771">
        <w:fldChar w:fldCharType="separate"/>
      </w:r>
      <w:r w:rsidR="00DA5D09" w:rsidRPr="00111771">
        <w:t>Figura 1</w:t>
      </w:r>
      <w:r w:rsidR="004529CF" w:rsidRPr="00111771">
        <w:fldChar w:fldCharType="end"/>
      </w:r>
      <w:r w:rsidR="00DA5D09" w:rsidRPr="00111771">
        <w:t xml:space="preserve"> y </w:t>
      </w:r>
      <w:r w:rsidR="004529CF" w:rsidRPr="00111771">
        <w:fldChar w:fldCharType="begin"/>
      </w:r>
      <w:r w:rsidR="00DA5D09" w:rsidRPr="00111771">
        <w:instrText xml:space="preserve"> REF _Ref305579824 \h </w:instrText>
      </w:r>
      <w:r w:rsidR="004529CF" w:rsidRPr="00111771">
        <w:fldChar w:fldCharType="separate"/>
      </w:r>
      <w:r w:rsidR="00DA5D09" w:rsidRPr="00111771">
        <w:t>Figura 2</w:t>
      </w:r>
      <w:r w:rsidR="004529CF" w:rsidRPr="00111771">
        <w:fldChar w:fldCharType="end"/>
      </w:r>
      <w:r w:rsidR="00DA5D09" w:rsidRPr="00111771">
        <w:t>)</w:t>
      </w:r>
      <w:r w:rsidRPr="00111771">
        <w:t>.</w:t>
      </w:r>
    </w:p>
    <w:tbl>
      <w:tblPr>
        <w:tblW w:w="0" w:type="auto"/>
        <w:jc w:val="center"/>
        <w:tblLook w:val="04A0" w:firstRow="1" w:lastRow="0" w:firstColumn="1" w:lastColumn="0" w:noHBand="0" w:noVBand="1"/>
      </w:tblPr>
      <w:tblGrid>
        <w:gridCol w:w="10260"/>
      </w:tblGrid>
      <w:tr w:rsidR="00301352" w:rsidRPr="00111771" w:rsidTr="00DA5D09">
        <w:trPr>
          <w:jc w:val="center"/>
        </w:trPr>
        <w:tc>
          <w:tcPr>
            <w:tcW w:w="10220" w:type="dxa"/>
            <w:shd w:val="clear" w:color="auto" w:fill="auto"/>
          </w:tcPr>
          <w:p w:rsidR="00301352" w:rsidRPr="00111771" w:rsidRDefault="00757D95" w:rsidP="00DA5D09">
            <w:pPr>
              <w:pStyle w:val="imagenes"/>
              <w:rPr>
                <w:rFonts w:cs="Calibri"/>
                <w:noProof w:val="0"/>
                <w:lang w:eastAsia="es-VE"/>
              </w:rPr>
            </w:pPr>
            <w:r>
              <w:rPr>
                <w:rFonts w:cs="Calibri"/>
                <w:noProof w:val="0"/>
                <w:lang w:eastAsia="es-VE"/>
              </w:rPr>
              <w:pict>
                <v:shape id="Imagen 1" o:spid="_x0000_i1026" type="#_x0000_t75" style="width:502.1pt;height:336.2pt;visibility:visible;mso-wrap-style:square">
                  <v:imagedata r:id="rId8" o:title="" croptop="13678f" cropbottom="10321f" cropleft="4704f" cropright="41360f"/>
                </v:shape>
              </w:pict>
            </w:r>
          </w:p>
        </w:tc>
      </w:tr>
      <w:tr w:rsidR="00301352" w:rsidRPr="00111771" w:rsidTr="00DA5D09">
        <w:trPr>
          <w:jc w:val="center"/>
        </w:trPr>
        <w:tc>
          <w:tcPr>
            <w:tcW w:w="10220" w:type="dxa"/>
            <w:shd w:val="clear" w:color="auto" w:fill="auto"/>
          </w:tcPr>
          <w:p w:rsidR="00301352" w:rsidRPr="00111771" w:rsidRDefault="00301352" w:rsidP="00DA5D09">
            <w:pPr>
              <w:pStyle w:val="Epgrafe"/>
            </w:pPr>
            <w:bookmarkStart w:id="2" w:name="_Ref305579824"/>
            <w:r w:rsidRPr="00111771">
              <w:t xml:space="preserve">Figura </w:t>
            </w:r>
            <w:r w:rsidR="004529CF" w:rsidRPr="00111771">
              <w:fldChar w:fldCharType="begin"/>
            </w:r>
            <w:r w:rsidRPr="00111771">
              <w:instrText xml:space="preserve"> SEQ Figura \* ARABIC </w:instrText>
            </w:r>
            <w:r w:rsidR="004529CF" w:rsidRPr="00111771">
              <w:fldChar w:fldCharType="separate"/>
            </w:r>
            <w:r w:rsidR="004320C7" w:rsidRPr="00111771">
              <w:t>2</w:t>
            </w:r>
            <w:r w:rsidR="004529CF" w:rsidRPr="00111771">
              <w:fldChar w:fldCharType="end"/>
            </w:r>
            <w:bookmarkEnd w:id="2"/>
            <w:r w:rsidRPr="00111771">
              <w:t>: Panel Frontal del programa de prueba de control de la cámara</w:t>
            </w:r>
          </w:p>
        </w:tc>
      </w:tr>
    </w:tbl>
    <w:p w:rsidR="00301352" w:rsidRPr="00111771" w:rsidRDefault="00301352" w:rsidP="00301352">
      <w:pPr>
        <w:keepNext/>
        <w:ind w:firstLine="0"/>
      </w:pPr>
    </w:p>
    <w:p w:rsidR="00A7538A" w:rsidRPr="00111771" w:rsidRDefault="00A7538A" w:rsidP="00F1639B">
      <w:pPr>
        <w:ind w:firstLine="0"/>
      </w:pPr>
    </w:p>
    <w:tbl>
      <w:tblPr>
        <w:tblW w:w="0" w:type="auto"/>
        <w:jc w:val="center"/>
        <w:tblLook w:val="04A0" w:firstRow="1" w:lastRow="0" w:firstColumn="1" w:lastColumn="0" w:noHBand="0" w:noVBand="1"/>
      </w:tblPr>
      <w:tblGrid>
        <w:gridCol w:w="10260"/>
      </w:tblGrid>
      <w:tr w:rsidR="00301352" w:rsidRPr="00111771" w:rsidTr="00DA5D09">
        <w:trPr>
          <w:jc w:val="center"/>
        </w:trPr>
        <w:tc>
          <w:tcPr>
            <w:tcW w:w="10220" w:type="dxa"/>
            <w:shd w:val="clear" w:color="auto" w:fill="auto"/>
          </w:tcPr>
          <w:p w:rsidR="00301352" w:rsidRPr="00111771" w:rsidRDefault="00757D95" w:rsidP="00DA5D09">
            <w:pPr>
              <w:pStyle w:val="imagenes"/>
              <w:rPr>
                <w:rFonts w:cs="Calibri"/>
                <w:noProof w:val="0"/>
                <w:lang w:eastAsia="es-VE"/>
              </w:rPr>
            </w:pPr>
            <w:r>
              <w:rPr>
                <w:rFonts w:cs="Calibri"/>
                <w:noProof w:val="0"/>
                <w:lang w:eastAsia="es-VE"/>
              </w:rPr>
              <w:lastRenderedPageBreak/>
              <w:pict>
                <v:shape id="_x0000_i1027" type="#_x0000_t75" style="width:502.1pt;height:181.55pt;visibility:visible;mso-wrap-style:square">
                  <v:imagedata r:id="rId9" o:title="" croptop="18935f" cropbottom="13926f" cropleft="3440f" cropright="33981f"/>
                </v:shape>
              </w:pict>
            </w:r>
          </w:p>
        </w:tc>
      </w:tr>
      <w:tr w:rsidR="00301352" w:rsidRPr="00111771" w:rsidTr="00DA5D09">
        <w:trPr>
          <w:jc w:val="center"/>
        </w:trPr>
        <w:tc>
          <w:tcPr>
            <w:tcW w:w="10220" w:type="dxa"/>
            <w:shd w:val="clear" w:color="auto" w:fill="auto"/>
          </w:tcPr>
          <w:p w:rsidR="00301352" w:rsidRPr="00111771" w:rsidRDefault="00301352" w:rsidP="00DA5D09">
            <w:pPr>
              <w:pStyle w:val="Epgrafe"/>
              <w:rPr>
                <w:lang w:eastAsia="es-VE"/>
              </w:rPr>
            </w:pPr>
            <w:bookmarkStart w:id="3" w:name="_Ref305579845"/>
            <w:r w:rsidRPr="00111771">
              <w:t xml:space="preserve">Figura </w:t>
            </w:r>
            <w:r w:rsidR="004529CF" w:rsidRPr="00111771">
              <w:fldChar w:fldCharType="begin"/>
            </w:r>
            <w:r w:rsidRPr="00111771">
              <w:instrText xml:space="preserve"> SEQ Figura \* ARABIC </w:instrText>
            </w:r>
            <w:r w:rsidR="004529CF" w:rsidRPr="00111771">
              <w:fldChar w:fldCharType="separate"/>
            </w:r>
            <w:r w:rsidR="004320C7" w:rsidRPr="00111771">
              <w:t>3</w:t>
            </w:r>
            <w:r w:rsidR="004529CF" w:rsidRPr="00111771">
              <w:fldChar w:fldCharType="end"/>
            </w:r>
            <w:bookmarkEnd w:id="3"/>
            <w:r w:rsidRPr="00111771">
              <w:t>: Diagrama del programa de prueba del control de la cámara</w:t>
            </w:r>
          </w:p>
        </w:tc>
      </w:tr>
    </w:tbl>
    <w:p w:rsidR="00301352" w:rsidRPr="00111771" w:rsidRDefault="00301352" w:rsidP="00301352">
      <w:pPr>
        <w:keepNext/>
        <w:ind w:firstLine="0"/>
      </w:pPr>
    </w:p>
    <w:p w:rsidR="00882BC9" w:rsidRPr="00111771" w:rsidRDefault="00017A8F" w:rsidP="00E3420A">
      <w:r w:rsidRPr="00111771">
        <w:t xml:space="preserve">Con este VI de prueba se lograron controlar los principales parámetros de la cámara, tiempo de exposición, ganancias, saturación, gamma, formato de los pixeles y el área de interés, </w:t>
      </w:r>
      <w:r w:rsidR="00700FAA" w:rsidRPr="00111771">
        <w:t>sin embargo el API no permite la modificación del brillo para esta cámara.</w:t>
      </w:r>
    </w:p>
    <w:p w:rsidR="00700FAA" w:rsidRPr="00111771" w:rsidRDefault="00B2429C" w:rsidP="00B2429C">
      <w:pPr>
        <w:pStyle w:val="Ttulo2"/>
      </w:pPr>
      <w:r w:rsidRPr="00111771">
        <w:t>Tarjeta de Adquisición 6024E</w:t>
      </w:r>
    </w:p>
    <w:p w:rsidR="0064005A" w:rsidRPr="00111771" w:rsidRDefault="0064005A" w:rsidP="0064005A">
      <w:r w:rsidRPr="00111771">
        <w:t>Ya que utilizando la cámara a una resolución aceptable es imposible detectar el movimiento rápido de las vibraciones a través de la imagen, se sabe que si el contraste de la imagen es bajo, puede significar que en el tiempo en que la cámara está adquiriendo la imagen, las franjas se mueven, provocando que los puntos más intensos se promedien con puntos vecinos haciendo que el contraste total de la imagen se reduzca</w:t>
      </w:r>
      <w:r w:rsidR="00B83F3E" w:rsidRPr="00111771">
        <w:t xml:space="preserve"> </w:t>
      </w:r>
      <w:r w:rsidR="00017A8F" w:rsidRPr="00111771">
        <w:fldChar w:fldCharType="begin"/>
      </w:r>
      <w:r w:rsidR="00111771" w:rsidRPr="00111771">
        <w:instrText xml:space="preserve"> ADDIN EN.CITE &lt;EndNote&gt;&lt;Cite&gt;&lt;Author&gt;Hariharan&lt;/Author&gt;&lt;Year&gt;2003&lt;/Year&gt;&lt;RecNum&gt;4&lt;/RecNum&gt;&lt;DisplayText&gt;[1, 7, 8]&lt;/DisplayText&gt;&lt;record&gt;&lt;rec-number&gt;4&lt;/rec-number&gt;&lt;foreign-keys&gt;&lt;key app="EN" db-id="0ffrw0ef80w99be5pxfpfrpvrx0pptxtadwp"&gt;4&lt;/key&gt;&lt;/foreign-keys&gt;&lt;ref-type name="Book"&gt;6&lt;/ref-type&gt;&lt;contributors&gt;&lt;authors&gt;&lt;author&gt;P. Hariharan&lt;/author&gt;&lt;/authors&gt;&lt;/contributors&gt;&lt;titles&gt;&lt;title&gt;Basics of Interferometry&lt;/title&gt;&lt;/titles&gt;&lt;edition&gt;Second Edition&lt;/edition&gt;&lt;dates&gt;&lt;year&gt;2003&lt;/year&gt;&lt;/dates&gt;&lt;pub-location&gt;Sydney&lt;/pub-location&gt;&lt;publisher&gt;Academic Press&lt;/publisher&gt;&lt;urls&gt;&lt;/urls&gt;&lt;/record&gt;&lt;/Cite&gt;&lt;Cite&gt;&lt;Author&gt;Holst&lt;/Author&gt;&lt;Year&gt;1998&lt;/Year&gt;&lt;RecNum&gt;18&lt;/RecNum&gt;&lt;record&gt;&lt;rec-number&gt;18&lt;/rec-number&gt;&lt;foreign-keys&gt;&lt;key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Oppenheim&lt;/Author&gt;&lt;Year&gt;1997&lt;/Year&gt;&lt;RecNum&gt;13&lt;/RecNum&gt;&lt;record&gt;&lt;rec-number&gt;13&lt;/rec-number&gt;&lt;foreign-keys&gt;&lt;key app="EN" db-id="0ffrw0ef80w99be5pxfpfrpvrx0pptxtadwp"&gt;13&lt;/key&gt;&lt;/foreign-keys&gt;&lt;ref-type name="Book"&gt;6&lt;/ref-type&gt;&lt;contributors&gt;&lt;authors&gt;&lt;author&gt;Oppenheim, AV&lt;/author&gt;&lt;author&gt;Willsky, AS&lt;/author&gt;&lt;author&gt;Nawab, SH&lt;/author&gt;&lt;/authors&gt;&lt;/contributors&gt;&lt;titles&gt;&lt;title&gt;Signals and systems&lt;/title&gt;&lt;/titles&gt;&lt;dates&gt;&lt;year&gt;1997&lt;/year&gt;&lt;/dates&gt;&lt;publisher&gt;Prentice Hall&lt;/publisher&gt;&lt;isbn&gt;9780136511755&lt;/isbn&gt;&lt;urls&gt;&lt;related-urls&gt;&lt;url&gt;http://books.google.com/books?id=O9ZHSAAACAAJ&lt;/url&gt;&lt;/related-urls&gt;&lt;/urls&gt;&lt;/record&gt;&lt;/Cite&gt;&lt;/EndNote&gt;</w:instrText>
      </w:r>
      <w:r w:rsidR="00017A8F" w:rsidRPr="00111771">
        <w:fldChar w:fldCharType="separate"/>
      </w:r>
      <w:r w:rsidR="00111771" w:rsidRPr="00111771">
        <w:t>[</w:t>
      </w:r>
      <w:hyperlink w:anchor="_ENREF_1" w:tooltip="Hariharan, 2003 #4" w:history="1">
        <w:r w:rsidR="00D97128" w:rsidRPr="00111771">
          <w:t>1</w:t>
        </w:r>
      </w:hyperlink>
      <w:r w:rsidR="00111771" w:rsidRPr="00111771">
        <w:t xml:space="preserve">, </w:t>
      </w:r>
      <w:hyperlink w:anchor="_ENREF_7" w:tooltip="Holst, 1998 #18" w:history="1">
        <w:r w:rsidR="00D97128" w:rsidRPr="00111771">
          <w:t>7</w:t>
        </w:r>
      </w:hyperlink>
      <w:r w:rsidR="00111771" w:rsidRPr="00111771">
        <w:t xml:space="preserve">, </w:t>
      </w:r>
      <w:hyperlink w:anchor="_ENREF_8" w:tooltip="Oppenheim, 1997 #13" w:history="1">
        <w:r w:rsidR="00D97128" w:rsidRPr="00111771">
          <w:t>8</w:t>
        </w:r>
      </w:hyperlink>
      <w:r w:rsidR="00111771" w:rsidRPr="00111771">
        <w:t>]</w:t>
      </w:r>
      <w:r w:rsidR="00017A8F" w:rsidRPr="00111771">
        <w:fldChar w:fldCharType="end"/>
      </w:r>
      <w:r w:rsidR="005D569B" w:rsidRPr="00111771">
        <w:t xml:space="preserve"> </w:t>
      </w:r>
      <w:r w:rsidRPr="00111771">
        <w:t xml:space="preserve">Según el esquema de control propuesto, la forma de reducir el efecto de las vibraciones mecánicas en el contraste de la imagen será al introducir señales de control muy pequeñas durante el período de integración de la cámara de modo que estas señales reduzcan la variación del camino óptico del interferómetro debido a las vibraciones, es decir, la señal introducida buscará estabilizar el movimiento de las franjas </w:t>
      </w:r>
      <w:r w:rsidR="009E1239" w:rsidRPr="00111771">
        <w:t>durante el tiempo de integración de la cámara.</w:t>
      </w:r>
    </w:p>
    <w:p w:rsidR="00B2429C" w:rsidRPr="00111771" w:rsidRDefault="00B2429C" w:rsidP="00B2429C">
      <w:r w:rsidRPr="00111771">
        <w:t xml:space="preserve">Para poder generar </w:t>
      </w:r>
      <w:r w:rsidR="00C670AE" w:rsidRPr="00111771">
        <w:t>la señal de control que será introducida al piezoeléctrico</w:t>
      </w:r>
      <w:r w:rsidR="009E1239" w:rsidRPr="00111771">
        <w:t xml:space="preserve">, a través de un circuito de acondicionamiento, </w:t>
      </w:r>
      <w:r w:rsidR="00C670AE" w:rsidRPr="00111771">
        <w:t xml:space="preserve"> se trabajó con la tarjeta de adquisición de National Instrument 6024E</w:t>
      </w:r>
      <w:r w:rsidR="00F2467C" w:rsidRPr="00111771">
        <w:t xml:space="preserve"> </w:t>
      </w:r>
      <w:r w:rsidR="004529CF" w:rsidRPr="00111771">
        <w:fldChar w:fldCharType="begin"/>
      </w:r>
      <w:r w:rsidR="00111771" w:rsidRPr="00111771">
        <w:instrText xml:space="preserve"> ADDIN EN.CITE &lt;EndNote&gt;&lt;Cite&gt;&lt;Year&gt;1998&lt;/Year&gt;&lt;RecNum&gt;28&lt;/RecNum&gt;&lt;DisplayText&gt;[9]&lt;/DisplayText&gt;&lt;record&gt;&lt;rec-number&gt;28&lt;/rec-number&gt;&lt;foreign-keys&gt;&lt;key app="EN" db-id="0ffrw0ef80w99be5pxfpfrpvrx0pptxtadwp"&gt;28&lt;/key&gt;&lt;/foreign-keys&gt;&lt;ref-type name="Generic"&gt;13&lt;/ref-type&gt;&lt;contributors&gt;&lt;/contributors&gt;&lt;titles&gt;&lt;title&gt;Where to Start with Your 6023E/6024E/6025E &lt;/title&gt;&lt;/titles&gt;&lt;dates&gt;&lt;year&gt;1998&lt;/year&gt;&lt;/dates&gt;&lt;publisher&gt;National Instruments Corporations&lt;/publisher&gt;&lt;urls&gt;&lt;/urls&gt;&lt;/record&gt;&lt;/Cite&gt;&lt;/EndNote&gt;</w:instrText>
      </w:r>
      <w:r w:rsidR="004529CF" w:rsidRPr="00111771">
        <w:fldChar w:fldCharType="separate"/>
      </w:r>
      <w:r w:rsidR="00111771" w:rsidRPr="00111771">
        <w:t>[</w:t>
      </w:r>
      <w:hyperlink w:anchor="_ENREF_9" w:tooltip=", 1998 #28" w:history="1">
        <w:r w:rsidR="00D97128" w:rsidRPr="00111771">
          <w:t>9</w:t>
        </w:r>
      </w:hyperlink>
      <w:r w:rsidR="00111771" w:rsidRPr="00111771">
        <w:t>]</w:t>
      </w:r>
      <w:r w:rsidR="004529CF" w:rsidRPr="00111771">
        <w:fldChar w:fldCharType="end"/>
      </w:r>
      <w:r w:rsidR="00C670AE" w:rsidRPr="00111771">
        <w:t xml:space="preserve"> y su control a través de NI-DAQmx </w:t>
      </w:r>
      <w:r w:rsidR="004529CF" w:rsidRPr="00111771">
        <w:fldChar w:fldCharType="begin"/>
      </w:r>
      <w:r w:rsidR="00111771" w:rsidRPr="00111771">
        <w:instrText xml:space="preserve"> ADDIN EN.CITE &lt;EndNote&gt;&lt;Cite&gt;&lt;Year&gt;2011&lt;/Year&gt;&lt;RecNum&gt;29&lt;/RecNum&gt;&lt;DisplayText&gt;[10]&lt;/DisplayText&gt;&lt;record&gt;&lt;rec-number&gt;29&lt;/rec-number&gt;&lt;foreign-keys&gt;&lt;key app="EN" db-id="0ffrw0ef80w99be5pxfpfrpvrx0pptxtadwp"&gt;29&lt;/key&gt;&lt;/foreign-keys&gt;&lt;ref-type name="Generic"&gt;13&lt;/ref-type&gt;&lt;contributors&gt;&lt;/contributors&gt;&lt;titles&gt;&lt;title&gt;NI-DAQmx Help&lt;/title&gt;&lt;/titles&gt;&lt;dates&gt;&lt;year&gt;2011&lt;/year&gt;&lt;/dates&gt;&lt;publisher&gt;National Instruments&lt;/publisher&gt;&lt;urls&gt;&lt;/urls&gt;&lt;/record&gt;&lt;/Cite&gt;&lt;/EndNote&gt;</w:instrText>
      </w:r>
      <w:r w:rsidR="004529CF" w:rsidRPr="00111771">
        <w:fldChar w:fldCharType="separate"/>
      </w:r>
      <w:r w:rsidR="00111771" w:rsidRPr="00111771">
        <w:t>[</w:t>
      </w:r>
      <w:hyperlink w:anchor="_ENREF_10" w:tooltip=", 2011 #29" w:history="1">
        <w:r w:rsidR="00D97128" w:rsidRPr="00111771">
          <w:t>10</w:t>
        </w:r>
      </w:hyperlink>
      <w:r w:rsidR="00111771" w:rsidRPr="00111771">
        <w:t>]</w:t>
      </w:r>
      <w:r w:rsidR="004529CF" w:rsidRPr="00111771">
        <w:fldChar w:fldCharType="end"/>
      </w:r>
      <w:r w:rsidR="00F2467C" w:rsidRPr="00111771">
        <w:t xml:space="preserve"> </w:t>
      </w:r>
      <w:r w:rsidR="00C670AE" w:rsidRPr="00111771">
        <w:t xml:space="preserve">en LabVIEW. Para el manejo de la tarjeta se desarrollaron una serie de VIs que </w:t>
      </w:r>
      <w:r w:rsidR="005E4AFF" w:rsidRPr="00111771">
        <w:t>permiten generar señales a partir de un arreglo de datos. Los VIs desarrollados son los siguientes:</w:t>
      </w:r>
    </w:p>
    <w:p w:rsidR="005E4AFF" w:rsidRPr="00111771" w:rsidRDefault="005E4AFF" w:rsidP="005E4AFF">
      <w:pPr>
        <w:numPr>
          <w:ilvl w:val="0"/>
          <w:numId w:val="3"/>
        </w:numPr>
        <w:jc w:val="left"/>
      </w:pPr>
      <w:r w:rsidRPr="00111771">
        <w:rPr>
          <w:b/>
          <w:i/>
        </w:rPr>
        <w:t>DAQ -InitDevice.vi</w:t>
      </w:r>
      <w:r w:rsidRPr="00111771">
        <w:t>: inicializa la tarjeta y el canal analógico.</w:t>
      </w:r>
    </w:p>
    <w:p w:rsidR="005E4AFF" w:rsidRPr="00111771" w:rsidRDefault="005E4AFF" w:rsidP="005E4AFF">
      <w:pPr>
        <w:numPr>
          <w:ilvl w:val="0"/>
          <w:numId w:val="3"/>
        </w:numPr>
        <w:jc w:val="left"/>
      </w:pPr>
      <w:r w:rsidRPr="00111771">
        <w:rPr>
          <w:b/>
          <w:i/>
        </w:rPr>
        <w:t>DAQ -ClearDevice.vi</w:t>
      </w:r>
      <w:r w:rsidRPr="00111771">
        <w:t>: cierra el dispositivo y elimina toda la memoria asociada a este</w:t>
      </w:r>
    </w:p>
    <w:p w:rsidR="005E4AFF" w:rsidRPr="00111771" w:rsidRDefault="005E4AFF" w:rsidP="005E4AFF">
      <w:pPr>
        <w:numPr>
          <w:ilvl w:val="0"/>
          <w:numId w:val="3"/>
        </w:numPr>
        <w:jc w:val="left"/>
      </w:pPr>
      <w:r w:rsidRPr="00111771">
        <w:rPr>
          <w:b/>
          <w:i/>
        </w:rPr>
        <w:t>DAQ –Events2Case.vi</w:t>
      </w:r>
      <w:r w:rsidRPr="00111771">
        <w:t>: determina si algún control asociado a la tarjeta fue modificado por el usuario</w:t>
      </w:r>
    </w:p>
    <w:p w:rsidR="005E4AFF" w:rsidRPr="00111771" w:rsidRDefault="005E4AFF" w:rsidP="005E4AFF">
      <w:pPr>
        <w:numPr>
          <w:ilvl w:val="0"/>
          <w:numId w:val="3"/>
        </w:numPr>
        <w:jc w:val="left"/>
      </w:pPr>
      <w:r w:rsidRPr="00111771">
        <w:rPr>
          <w:b/>
          <w:i/>
        </w:rPr>
        <w:t>DAQ -GetLimits</w:t>
      </w:r>
      <w:r w:rsidRPr="00111771">
        <w:t>: obtiene los límites de operación según la amplitud de la señal que se desea generar</w:t>
      </w:r>
    </w:p>
    <w:p w:rsidR="005E4AFF" w:rsidRPr="00111771" w:rsidRDefault="005E4AFF" w:rsidP="005E4AFF">
      <w:pPr>
        <w:numPr>
          <w:ilvl w:val="0"/>
          <w:numId w:val="3"/>
        </w:numPr>
        <w:jc w:val="left"/>
      </w:pPr>
      <w:r w:rsidRPr="00111771">
        <w:rPr>
          <w:b/>
          <w:i/>
        </w:rPr>
        <w:t>DAQ -GetTimeControlParameters</w:t>
      </w:r>
      <w:r w:rsidRPr="00111771">
        <w:t>: devuelve de acuerdo al tiempo de la señal y la frecuencia de muestreo los parámetros de tiempo del dispositivo (número de muestras y tiempo de generación)</w:t>
      </w:r>
    </w:p>
    <w:p w:rsidR="005E4AFF" w:rsidRPr="00111771" w:rsidRDefault="005E4AFF" w:rsidP="005E4AFF">
      <w:pPr>
        <w:numPr>
          <w:ilvl w:val="0"/>
          <w:numId w:val="3"/>
        </w:numPr>
        <w:jc w:val="left"/>
      </w:pPr>
      <w:r w:rsidRPr="00111771">
        <w:rPr>
          <w:b/>
          <w:i/>
        </w:rPr>
        <w:lastRenderedPageBreak/>
        <w:t>DAQ -SetParameters.vi</w:t>
      </w:r>
      <w:r w:rsidRPr="00111771">
        <w:t>: establece los parámetros de la tarjeta</w:t>
      </w:r>
    </w:p>
    <w:p w:rsidR="005E4AFF" w:rsidRPr="00111771" w:rsidRDefault="005E4AFF" w:rsidP="005E4AFF">
      <w:pPr>
        <w:numPr>
          <w:ilvl w:val="0"/>
          <w:numId w:val="3"/>
        </w:numPr>
        <w:jc w:val="left"/>
      </w:pPr>
      <w:r w:rsidRPr="00111771">
        <w:rPr>
          <w:b/>
          <w:i/>
        </w:rPr>
        <w:t>DAQ -AmpAdjust.vi</w:t>
      </w:r>
      <w:r w:rsidRPr="00111771">
        <w:t>: ajusta la amplitud de la señal a generar.</w:t>
      </w:r>
    </w:p>
    <w:p w:rsidR="005E4AFF" w:rsidRPr="00111771" w:rsidRDefault="005E4AFF" w:rsidP="005E4AFF">
      <w:pPr>
        <w:numPr>
          <w:ilvl w:val="0"/>
          <w:numId w:val="3"/>
        </w:numPr>
        <w:jc w:val="left"/>
      </w:pPr>
      <w:r w:rsidRPr="00111771">
        <w:rPr>
          <w:b/>
          <w:i/>
        </w:rPr>
        <w:t>DAQ -Calib.vi</w:t>
      </w:r>
      <w:r w:rsidRPr="00111771">
        <w:t>: genera señales cuadradas, triangulares o sinusoidales a frecuencias seleccionables para la calibración del dispositivo.</w:t>
      </w:r>
    </w:p>
    <w:p w:rsidR="005E4AFF" w:rsidRPr="00111771" w:rsidRDefault="005E4AFF" w:rsidP="00B2429C">
      <w:pPr>
        <w:numPr>
          <w:ilvl w:val="0"/>
          <w:numId w:val="3"/>
        </w:numPr>
        <w:jc w:val="left"/>
      </w:pPr>
      <w:r w:rsidRPr="00111771">
        <w:rPr>
          <w:b/>
          <w:i/>
        </w:rPr>
        <w:t>DAQ -WriteArray.vi</w:t>
      </w:r>
      <w:r w:rsidRPr="00111771">
        <w:t>: este VI es quien se encarga de generar la señal al escribir en el buffer de la tarjeta el arreglo que contiene la forma de onda de la señal a generar.</w:t>
      </w:r>
    </w:p>
    <w:p w:rsidR="005E4AFF" w:rsidRPr="00111771" w:rsidRDefault="00C07B81" w:rsidP="005E4AFF">
      <w:r w:rsidRPr="00111771">
        <w:t>También</w:t>
      </w:r>
      <w:r w:rsidR="005E4AFF" w:rsidRPr="00111771">
        <w:t xml:space="preserve"> se hizo un VI para probar el funcionamiento de la tarjeta por separado</w:t>
      </w:r>
      <w:r w:rsidR="00DA5D09" w:rsidRPr="00111771">
        <w:t xml:space="preserve"> (</w:t>
      </w:r>
      <w:r w:rsidR="004529CF" w:rsidRPr="00111771">
        <w:fldChar w:fldCharType="begin"/>
      </w:r>
      <w:r w:rsidR="00DA5D09" w:rsidRPr="00111771">
        <w:instrText xml:space="preserve"> REF _Ref305579845 \h </w:instrText>
      </w:r>
      <w:r w:rsidR="004529CF" w:rsidRPr="00111771">
        <w:fldChar w:fldCharType="separate"/>
      </w:r>
      <w:r w:rsidR="00DA5D09" w:rsidRPr="00111771">
        <w:t>Figura 3</w:t>
      </w:r>
      <w:r w:rsidR="004529CF" w:rsidRPr="00111771">
        <w:fldChar w:fldCharType="end"/>
      </w:r>
      <w:r w:rsidR="00DA5D09" w:rsidRPr="00111771">
        <w:t xml:space="preserve"> y </w:t>
      </w:r>
      <w:r w:rsidR="004529CF" w:rsidRPr="00111771">
        <w:fldChar w:fldCharType="begin"/>
      </w:r>
      <w:r w:rsidR="00DA5D09" w:rsidRPr="00111771">
        <w:instrText xml:space="preserve"> REF _Ref305579847 \h </w:instrText>
      </w:r>
      <w:r w:rsidR="004529CF" w:rsidRPr="00111771">
        <w:fldChar w:fldCharType="separate"/>
      </w:r>
      <w:r w:rsidR="00DA5D09" w:rsidRPr="00111771">
        <w:t>Figura 4</w:t>
      </w:r>
      <w:r w:rsidR="004529CF" w:rsidRPr="00111771">
        <w:fldChar w:fldCharType="end"/>
      </w:r>
      <w:r w:rsidR="00DA5D09" w:rsidRPr="00111771">
        <w:t>)</w:t>
      </w:r>
      <w:r w:rsidR="005E4AFF" w:rsidRPr="00111771">
        <w:t>.</w:t>
      </w:r>
    </w:p>
    <w:tbl>
      <w:tblPr>
        <w:tblW w:w="0" w:type="auto"/>
        <w:tblLook w:val="04A0" w:firstRow="1" w:lastRow="0" w:firstColumn="1" w:lastColumn="0" w:noHBand="0" w:noVBand="1"/>
      </w:tblPr>
      <w:tblGrid>
        <w:gridCol w:w="10220"/>
      </w:tblGrid>
      <w:tr w:rsidR="00301352" w:rsidRPr="00111771" w:rsidTr="00DA5D09">
        <w:trPr>
          <w:trHeight w:val="6450"/>
        </w:trPr>
        <w:tc>
          <w:tcPr>
            <w:tcW w:w="10220" w:type="dxa"/>
            <w:shd w:val="clear" w:color="auto" w:fill="auto"/>
          </w:tcPr>
          <w:p w:rsidR="00301352" w:rsidRPr="00111771" w:rsidRDefault="00757D95" w:rsidP="00DA5D09">
            <w:pPr>
              <w:pStyle w:val="imagenes"/>
              <w:keepNext/>
              <w:rPr>
                <w:rFonts w:cs="Calibri"/>
                <w:noProof w:val="0"/>
                <w:lang w:eastAsia="es-VE"/>
              </w:rPr>
            </w:pPr>
            <w:r>
              <w:rPr>
                <w:rFonts w:cs="Calibri"/>
                <w:noProof w:val="0"/>
                <w:lang w:eastAsia="es-VE"/>
              </w:rPr>
              <w:pict>
                <v:shape id="_x0000_i1028" type="#_x0000_t75" style="width:488.95pt;height:322.45pt;visibility:visible;mso-wrap-style:square">
                  <v:imagedata r:id="rId10" o:title="" croptop="21244f" cropbottom="3017f" cropleft="40089f" cropright="5890f"/>
                </v:shape>
              </w:pict>
            </w:r>
          </w:p>
        </w:tc>
      </w:tr>
      <w:tr w:rsidR="00301352" w:rsidRPr="00111771" w:rsidTr="00DA5D09">
        <w:trPr>
          <w:trHeight w:val="225"/>
        </w:trPr>
        <w:tc>
          <w:tcPr>
            <w:tcW w:w="10220" w:type="dxa"/>
            <w:shd w:val="clear" w:color="auto" w:fill="auto"/>
          </w:tcPr>
          <w:p w:rsidR="00301352" w:rsidRPr="00111771" w:rsidRDefault="00301352" w:rsidP="00301352">
            <w:pPr>
              <w:pStyle w:val="Epgrafe"/>
            </w:pPr>
            <w:bookmarkStart w:id="4" w:name="_Ref305579847"/>
            <w:r w:rsidRPr="00111771">
              <w:t xml:space="preserve">Figura </w:t>
            </w:r>
            <w:fldSimple w:instr=" SEQ Figura \* ARABIC ">
              <w:r w:rsidR="004320C7" w:rsidRPr="00111771">
                <w:t>4</w:t>
              </w:r>
            </w:fldSimple>
            <w:bookmarkEnd w:id="4"/>
            <w:r w:rsidRPr="00111771">
              <w:t>: Panel Frontal del programa de prueba de control de la tarjeta de adquisición National Instrument 6024E</w:t>
            </w:r>
          </w:p>
        </w:tc>
      </w:tr>
    </w:tbl>
    <w:p w:rsidR="005E4AFF" w:rsidRPr="00111771" w:rsidRDefault="005E4AFF" w:rsidP="00B2429C">
      <w:pPr>
        <w:rPr>
          <w:lang w:eastAsia="es-VE"/>
        </w:rPr>
      </w:pPr>
    </w:p>
    <w:tbl>
      <w:tblPr>
        <w:tblW w:w="0" w:type="auto"/>
        <w:tblLook w:val="04A0" w:firstRow="1" w:lastRow="0" w:firstColumn="1" w:lastColumn="0" w:noHBand="0" w:noVBand="1"/>
      </w:tblPr>
      <w:tblGrid>
        <w:gridCol w:w="10220"/>
      </w:tblGrid>
      <w:tr w:rsidR="00301352" w:rsidRPr="00111771" w:rsidTr="00DA5D09">
        <w:trPr>
          <w:trHeight w:val="3391"/>
        </w:trPr>
        <w:tc>
          <w:tcPr>
            <w:tcW w:w="10220" w:type="dxa"/>
            <w:shd w:val="clear" w:color="auto" w:fill="auto"/>
          </w:tcPr>
          <w:p w:rsidR="00301352" w:rsidRPr="00111771" w:rsidRDefault="00757D95" w:rsidP="00DA5D09">
            <w:pPr>
              <w:pStyle w:val="imagenes"/>
              <w:keepNext/>
              <w:rPr>
                <w:rFonts w:cs="Calibri"/>
                <w:noProof w:val="0"/>
                <w:lang w:eastAsia="es-VE"/>
              </w:rPr>
            </w:pPr>
            <w:r>
              <w:rPr>
                <w:rFonts w:cs="Calibri"/>
                <w:noProof w:val="0"/>
                <w:lang w:eastAsia="es-VE"/>
              </w:rPr>
              <w:lastRenderedPageBreak/>
              <w:pict>
                <v:shape id="_x0000_i1029" type="#_x0000_t75" style="width:488.95pt;height:182.8pt;visibility:visible;mso-wrap-style:square">
                  <v:imagedata r:id="rId10" o:title="" croptop="17971f" cropbottom="24780f" cropleft="6565f" cropright="39945f"/>
                </v:shape>
              </w:pict>
            </w:r>
          </w:p>
        </w:tc>
      </w:tr>
      <w:tr w:rsidR="00301352" w:rsidRPr="00111771" w:rsidTr="00DA5D09">
        <w:trPr>
          <w:trHeight w:val="60"/>
        </w:trPr>
        <w:tc>
          <w:tcPr>
            <w:tcW w:w="10220" w:type="dxa"/>
            <w:shd w:val="clear" w:color="auto" w:fill="auto"/>
          </w:tcPr>
          <w:p w:rsidR="00301352" w:rsidRPr="00111771" w:rsidRDefault="00301352" w:rsidP="00301352">
            <w:pPr>
              <w:pStyle w:val="Epgrafe"/>
            </w:pPr>
            <w:r w:rsidRPr="00111771">
              <w:t xml:space="preserve">Figura </w:t>
            </w:r>
            <w:fldSimple w:instr=" SEQ Figura \* ARABIC ">
              <w:r w:rsidR="004320C7" w:rsidRPr="00111771">
                <w:t>5</w:t>
              </w:r>
            </w:fldSimple>
            <w:r w:rsidRPr="00111771">
              <w:t>: Diagrama del programa de prueba de control de la tarjeta de adquisición National Instrument 6024E</w:t>
            </w:r>
          </w:p>
        </w:tc>
      </w:tr>
    </w:tbl>
    <w:p w:rsidR="005E4AFF" w:rsidRPr="00111771" w:rsidRDefault="005E4AFF" w:rsidP="00B2429C">
      <w:pPr>
        <w:rPr>
          <w:lang w:eastAsia="es-VE"/>
        </w:rPr>
      </w:pPr>
    </w:p>
    <w:p w:rsidR="0064005A" w:rsidRPr="00111771" w:rsidRDefault="0064005A" w:rsidP="0064005A">
      <w:pPr>
        <w:pStyle w:val="Ttulo2"/>
      </w:pPr>
      <w:r w:rsidRPr="00111771">
        <w:t>Sonido</w:t>
      </w:r>
    </w:p>
    <w:p w:rsidR="0064005A" w:rsidRPr="00111771" w:rsidRDefault="009E1239" w:rsidP="0064005A">
      <w:r w:rsidRPr="00111771">
        <w:t xml:space="preserve">Debido a que la tarjeta de adquisición 6024E posee una frecuencia de muestreo y un conversor digital </w:t>
      </w:r>
      <w:r w:rsidR="005933A4" w:rsidRPr="00111771">
        <w:t>–</w:t>
      </w:r>
      <w:r w:rsidRPr="00111771">
        <w:t xml:space="preserve"> </w:t>
      </w:r>
      <w:r w:rsidR="005933A4" w:rsidRPr="00111771">
        <w:t xml:space="preserve">analógico </w:t>
      </w:r>
      <w:r w:rsidRPr="00111771">
        <w:t xml:space="preserve">limitada, las señales producidas serán de forma escalonada, por lo tanto si se requiere un rango de amplitud de la señal muy grande, la señal perderá resolución. </w:t>
      </w:r>
      <w:r w:rsidR="005933A4" w:rsidRPr="00111771">
        <w:t>Debido a que la señal que se introduce al</w:t>
      </w:r>
      <w:r w:rsidR="00DA5D09" w:rsidRPr="00111771">
        <w:t xml:space="preserve"> piezoeléctrico no solo </w:t>
      </w:r>
      <w:r w:rsidR="005933A4" w:rsidRPr="00111771">
        <w:t xml:space="preserve">es </w:t>
      </w:r>
      <w:r w:rsidR="00DA5D09" w:rsidRPr="00111771">
        <w:t xml:space="preserve">la señal de control sino que </w:t>
      </w:r>
      <w:r w:rsidR="005933A4" w:rsidRPr="00111771">
        <w:t xml:space="preserve">también </w:t>
      </w:r>
      <w:r w:rsidR="00DA5D09" w:rsidRPr="00111771">
        <w:t xml:space="preserve">se introduce </w:t>
      </w:r>
      <w:r w:rsidR="005933A4" w:rsidRPr="00111771">
        <w:t>un control de</w:t>
      </w:r>
      <w:r w:rsidR="00DA5D09" w:rsidRPr="00111771">
        <w:t xml:space="preserve"> fase</w:t>
      </w:r>
      <w:r w:rsidR="005933A4" w:rsidRPr="00111771">
        <w:t xml:space="preserve"> arbitraria</w:t>
      </w:r>
      <w:r w:rsidR="00DA5D09" w:rsidRPr="00111771">
        <w:t xml:space="preserve">, que sería una señal DC constante, es necesario separar esta señal DC de la señal de control, ya que si la señal DC debe tener mucha amplitud, la </w:t>
      </w:r>
      <w:r w:rsidR="005933A4" w:rsidRPr="00111771">
        <w:t xml:space="preserve">discretización </w:t>
      </w:r>
      <w:r w:rsidR="00DA5D09" w:rsidRPr="00111771">
        <w:t>de la señal de control hará que no pueda ser generada</w:t>
      </w:r>
      <w:r w:rsidR="005933A4" w:rsidRPr="00111771">
        <w:t xml:space="preserve"> por la razones antes expuestas</w:t>
      </w:r>
      <w:r w:rsidR="00DA5D09" w:rsidRPr="00111771">
        <w:t>.</w:t>
      </w:r>
    </w:p>
    <w:p w:rsidR="009E1239" w:rsidRPr="00111771" w:rsidRDefault="009E1239" w:rsidP="0064005A">
      <w:r w:rsidRPr="00111771">
        <w:t>Para separar la señal de control de la señal de referencia se utilizó la tarjeta de sonido de la computadora para generar un tono que luego será transformado en una señal DC por un convertidor frecuencia-voltaje</w:t>
      </w:r>
      <w:r w:rsidR="00D97128">
        <w:fldChar w:fldCharType="begin"/>
      </w:r>
      <w:r w:rsidR="00D97128">
        <w:instrText xml:space="preserve"> ADDIN EN.CITE &lt;EndNote&gt;&lt;Cite&gt;&lt;Author&gt;González-Laprea&lt;/Author&gt;&lt;Year&gt;2011&lt;/Year&gt;&lt;RecNum&gt;37&lt;/RecNum&gt;&lt;DisplayText&gt;[11]&lt;/DisplayText&gt;&lt;record&gt;&lt;rec-number&gt;37&lt;/rec-number&gt;&lt;foreign-keys&gt;&lt;key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D97128">
        <w:fldChar w:fldCharType="separate"/>
      </w:r>
      <w:r w:rsidR="00D97128">
        <w:rPr>
          <w:noProof/>
        </w:rPr>
        <w:t>[</w:t>
      </w:r>
      <w:hyperlink w:anchor="_ENREF_11" w:tooltip="González-Laprea, 2011 #37" w:history="1">
        <w:r w:rsidR="00D97128">
          <w:rPr>
            <w:noProof/>
          </w:rPr>
          <w:t>11</w:t>
        </w:r>
      </w:hyperlink>
      <w:r w:rsidR="00D97128">
        <w:rPr>
          <w:noProof/>
        </w:rPr>
        <w:t>]</w:t>
      </w:r>
      <w:r w:rsidR="00D97128">
        <w:fldChar w:fldCharType="end"/>
      </w:r>
      <w:r w:rsidRPr="00111771">
        <w:t>.</w:t>
      </w:r>
    </w:p>
    <w:p w:rsidR="001A6713" w:rsidRPr="00111771" w:rsidRDefault="001A6713" w:rsidP="0064005A">
      <w:r w:rsidRPr="00111771">
        <w:t>El control de la tarjeta de sonido se realizó en LabVIEW también, para esto se desarrollaron los siguientes VIs:</w:t>
      </w:r>
    </w:p>
    <w:p w:rsidR="001A6713" w:rsidRPr="00111771" w:rsidRDefault="001A6713" w:rsidP="001A6713">
      <w:pPr>
        <w:numPr>
          <w:ilvl w:val="0"/>
          <w:numId w:val="3"/>
        </w:numPr>
        <w:jc w:val="left"/>
      </w:pPr>
      <w:r w:rsidRPr="00111771">
        <w:rPr>
          <w:b/>
          <w:i/>
        </w:rPr>
        <w:t>Sound -InitDevice.vi</w:t>
      </w:r>
      <w:r w:rsidRPr="00111771">
        <w:t>: inicializa la tarjeta de sonido</w:t>
      </w:r>
    </w:p>
    <w:p w:rsidR="001A6713" w:rsidRPr="00111771" w:rsidRDefault="001A6713" w:rsidP="001A6713">
      <w:pPr>
        <w:numPr>
          <w:ilvl w:val="0"/>
          <w:numId w:val="3"/>
        </w:numPr>
        <w:jc w:val="left"/>
      </w:pPr>
      <w:r w:rsidRPr="00111771">
        <w:rPr>
          <w:b/>
          <w:i/>
        </w:rPr>
        <w:t>Sound -ClearDevice.vi</w:t>
      </w:r>
      <w:r w:rsidRPr="00111771">
        <w:t>: cierra el dispositivo y elimina la memoria asociada</w:t>
      </w:r>
    </w:p>
    <w:p w:rsidR="001A6713" w:rsidRPr="00111771" w:rsidRDefault="001A6713" w:rsidP="001A6713">
      <w:pPr>
        <w:numPr>
          <w:ilvl w:val="0"/>
          <w:numId w:val="3"/>
        </w:numPr>
        <w:jc w:val="left"/>
      </w:pPr>
      <w:r w:rsidRPr="00111771">
        <w:rPr>
          <w:b/>
          <w:i/>
        </w:rPr>
        <w:t>Sound –Events2Case.vi</w:t>
      </w:r>
      <w:r w:rsidRPr="00111771">
        <w:t>: determina si algún control fue modificado por el usuario.</w:t>
      </w:r>
    </w:p>
    <w:p w:rsidR="001A6713" w:rsidRPr="00111771" w:rsidRDefault="001A6713" w:rsidP="001A6713">
      <w:pPr>
        <w:numPr>
          <w:ilvl w:val="0"/>
          <w:numId w:val="3"/>
        </w:numPr>
        <w:jc w:val="left"/>
      </w:pPr>
      <w:r w:rsidRPr="00111771">
        <w:rPr>
          <w:b/>
          <w:i/>
        </w:rPr>
        <w:t>Sound -Parameters.vi</w:t>
      </w:r>
      <w:r w:rsidRPr="00111771">
        <w:t>: establece los parámetros de acuerdo a los controles del usuario</w:t>
      </w:r>
    </w:p>
    <w:p w:rsidR="001A6713" w:rsidRPr="00111771" w:rsidRDefault="001A6713" w:rsidP="001A6713">
      <w:pPr>
        <w:numPr>
          <w:ilvl w:val="0"/>
          <w:numId w:val="3"/>
        </w:numPr>
        <w:jc w:val="left"/>
      </w:pPr>
      <w:r w:rsidRPr="00111771">
        <w:rPr>
          <w:b/>
          <w:i/>
        </w:rPr>
        <w:t>Sound-PlayTone.vi</w:t>
      </w:r>
      <w:r w:rsidRPr="00111771">
        <w:t>: genera un tono.</w:t>
      </w:r>
    </w:p>
    <w:p w:rsidR="001A6713" w:rsidRPr="00111771" w:rsidRDefault="001A6713" w:rsidP="001A6713">
      <w:r w:rsidRPr="00111771">
        <w:t>Se hizo un VI para probar el dispositivo de sonido</w:t>
      </w:r>
      <w:r w:rsidR="00DA5D09" w:rsidRPr="00111771">
        <w:t xml:space="preserve"> (</w:t>
      </w:r>
      <w:r w:rsidR="004529CF" w:rsidRPr="00111771">
        <w:fldChar w:fldCharType="begin"/>
      </w:r>
      <w:r w:rsidR="00DA5D09" w:rsidRPr="00111771">
        <w:instrText xml:space="preserve"> REF _Ref305579862 \h </w:instrText>
      </w:r>
      <w:r w:rsidR="004529CF" w:rsidRPr="00111771">
        <w:fldChar w:fldCharType="separate"/>
      </w:r>
      <w:r w:rsidR="00DA5D09" w:rsidRPr="00111771">
        <w:t>Figura 6</w:t>
      </w:r>
      <w:r w:rsidR="004529CF" w:rsidRPr="00111771">
        <w:fldChar w:fldCharType="end"/>
      </w:r>
      <w:r w:rsidR="00DA5D09" w:rsidRPr="00111771">
        <w:t xml:space="preserve"> y </w:t>
      </w:r>
      <w:r w:rsidR="004529CF" w:rsidRPr="00111771">
        <w:fldChar w:fldCharType="begin"/>
      </w:r>
      <w:r w:rsidR="00DA5D09" w:rsidRPr="00111771">
        <w:instrText xml:space="preserve"> REF _Ref305579864 \h </w:instrText>
      </w:r>
      <w:r w:rsidR="004529CF" w:rsidRPr="00111771">
        <w:fldChar w:fldCharType="separate"/>
      </w:r>
      <w:r w:rsidR="00DA5D09" w:rsidRPr="00111771">
        <w:t>Figura 7</w:t>
      </w:r>
      <w:r w:rsidR="004529CF" w:rsidRPr="00111771">
        <w:fldChar w:fldCharType="end"/>
      </w:r>
      <w:r w:rsidR="00DA5D09" w:rsidRPr="00111771">
        <w:t>)</w:t>
      </w:r>
      <w:r w:rsidRPr="00111771">
        <w:t>.</w:t>
      </w:r>
    </w:p>
    <w:tbl>
      <w:tblPr>
        <w:tblW w:w="0" w:type="auto"/>
        <w:tblLook w:val="04A0" w:firstRow="1" w:lastRow="0" w:firstColumn="1" w:lastColumn="0" w:noHBand="0" w:noVBand="1"/>
      </w:tblPr>
      <w:tblGrid>
        <w:gridCol w:w="10220"/>
      </w:tblGrid>
      <w:tr w:rsidR="00301352" w:rsidRPr="00111771" w:rsidTr="00DA5D09">
        <w:trPr>
          <w:trHeight w:val="5865"/>
        </w:trPr>
        <w:tc>
          <w:tcPr>
            <w:tcW w:w="10220" w:type="dxa"/>
            <w:shd w:val="clear" w:color="auto" w:fill="auto"/>
          </w:tcPr>
          <w:p w:rsidR="00301352" w:rsidRPr="00111771" w:rsidRDefault="00757D95" w:rsidP="00DA5D09">
            <w:pPr>
              <w:pStyle w:val="imagenes"/>
              <w:keepNext/>
              <w:rPr>
                <w:rFonts w:cs="Calibri"/>
                <w:noProof w:val="0"/>
                <w:lang w:eastAsia="es-VE"/>
              </w:rPr>
            </w:pPr>
            <w:r>
              <w:rPr>
                <w:rFonts w:cs="Calibri"/>
                <w:noProof w:val="0"/>
                <w:lang w:eastAsia="es-VE"/>
              </w:rPr>
              <w:lastRenderedPageBreak/>
              <w:pict>
                <v:shape id="_x0000_i1030" type="#_x0000_t75" style="width:481.45pt;height:314.9pt;visibility:visible;mso-wrap-style:square">
                  <v:imagedata r:id="rId11" o:title="" croptop="21371f" cropbottom="2849f" cropleft="40017f" cropright="5786f"/>
                </v:shape>
              </w:pict>
            </w:r>
          </w:p>
        </w:tc>
      </w:tr>
      <w:tr w:rsidR="00301352" w:rsidRPr="00111771" w:rsidTr="00DA5D09">
        <w:trPr>
          <w:trHeight w:val="70"/>
        </w:trPr>
        <w:tc>
          <w:tcPr>
            <w:tcW w:w="10220" w:type="dxa"/>
            <w:shd w:val="clear" w:color="auto" w:fill="auto"/>
          </w:tcPr>
          <w:p w:rsidR="00301352" w:rsidRPr="00111771" w:rsidRDefault="00301352" w:rsidP="00301352">
            <w:pPr>
              <w:pStyle w:val="Epgrafe"/>
            </w:pPr>
            <w:bookmarkStart w:id="5" w:name="_Ref305579862"/>
            <w:r w:rsidRPr="00111771">
              <w:t xml:space="preserve">Figura </w:t>
            </w:r>
            <w:fldSimple w:instr=" SEQ Figura \* ARABIC ">
              <w:r w:rsidR="004320C7" w:rsidRPr="00111771">
                <w:t>6</w:t>
              </w:r>
            </w:fldSimple>
            <w:bookmarkEnd w:id="5"/>
            <w:r w:rsidRPr="00111771">
              <w:t>:</w:t>
            </w:r>
            <w:r w:rsidR="00DA5D09" w:rsidRPr="00111771">
              <w:t xml:space="preserve"> </w:t>
            </w:r>
            <w:r w:rsidRPr="00111771">
              <w:t>Panel Frontal del programa de prueba de control de la tarjeta de sonido</w:t>
            </w:r>
          </w:p>
        </w:tc>
      </w:tr>
    </w:tbl>
    <w:p w:rsidR="00227AEA" w:rsidRPr="00111771" w:rsidRDefault="00227AEA" w:rsidP="001A6713">
      <w:pPr>
        <w:rPr>
          <w:lang w:eastAsia="es-VE"/>
        </w:rPr>
      </w:pPr>
    </w:p>
    <w:tbl>
      <w:tblPr>
        <w:tblW w:w="0" w:type="auto"/>
        <w:tblLook w:val="04A0" w:firstRow="1" w:lastRow="0" w:firstColumn="1" w:lastColumn="0" w:noHBand="0" w:noVBand="1"/>
      </w:tblPr>
      <w:tblGrid>
        <w:gridCol w:w="10220"/>
      </w:tblGrid>
      <w:tr w:rsidR="00301352" w:rsidRPr="00111771" w:rsidTr="00DA5D09">
        <w:trPr>
          <w:trHeight w:val="2693"/>
        </w:trPr>
        <w:tc>
          <w:tcPr>
            <w:tcW w:w="10220" w:type="dxa"/>
            <w:shd w:val="clear" w:color="auto" w:fill="auto"/>
          </w:tcPr>
          <w:p w:rsidR="00301352" w:rsidRPr="00111771" w:rsidRDefault="00757D95" w:rsidP="00DA5D09">
            <w:pPr>
              <w:pStyle w:val="imagenes"/>
              <w:keepNext/>
              <w:rPr>
                <w:rFonts w:cs="Calibri"/>
                <w:noProof w:val="0"/>
                <w:lang w:eastAsia="es-VE"/>
              </w:rPr>
            </w:pPr>
            <w:r>
              <w:rPr>
                <w:rFonts w:cs="Calibri"/>
                <w:noProof w:val="0"/>
                <w:lang w:eastAsia="es-VE"/>
              </w:rPr>
              <w:pict>
                <v:shape id="_x0000_i1031" type="#_x0000_t75" style="width:481.45pt;height:135.25pt;visibility:visible;mso-wrap-style:square">
                  <v:imagedata r:id="rId11" o:title="" croptop="18546f" cropbottom="30404f" cropleft="7010f" cropright="40167f"/>
                </v:shape>
              </w:pict>
            </w:r>
          </w:p>
        </w:tc>
      </w:tr>
      <w:tr w:rsidR="00301352" w:rsidRPr="00111771" w:rsidTr="00DA5D09">
        <w:trPr>
          <w:trHeight w:val="195"/>
        </w:trPr>
        <w:tc>
          <w:tcPr>
            <w:tcW w:w="10220" w:type="dxa"/>
            <w:shd w:val="clear" w:color="auto" w:fill="auto"/>
          </w:tcPr>
          <w:p w:rsidR="00301352" w:rsidRPr="00111771" w:rsidRDefault="00301352" w:rsidP="00301352">
            <w:pPr>
              <w:pStyle w:val="Epgrafe"/>
            </w:pPr>
            <w:bookmarkStart w:id="6" w:name="_Ref305579864"/>
            <w:r w:rsidRPr="00111771">
              <w:t xml:space="preserve">Figura </w:t>
            </w:r>
            <w:fldSimple w:instr=" SEQ Figura \* ARABIC ">
              <w:r w:rsidR="004320C7" w:rsidRPr="00111771">
                <w:t>7</w:t>
              </w:r>
            </w:fldSimple>
            <w:bookmarkEnd w:id="6"/>
            <w:r w:rsidRPr="00111771">
              <w:t>:</w:t>
            </w:r>
            <w:r w:rsidR="00DA5D09" w:rsidRPr="00111771">
              <w:t xml:space="preserve"> </w:t>
            </w:r>
            <w:r w:rsidRPr="00111771">
              <w:t>Diagrama del programa de prueba de control de la tarjeta de sonido</w:t>
            </w:r>
          </w:p>
        </w:tc>
      </w:tr>
    </w:tbl>
    <w:p w:rsidR="00227AEA" w:rsidRPr="00111771" w:rsidRDefault="00227AEA" w:rsidP="001A6713">
      <w:pPr>
        <w:rPr>
          <w:lang w:eastAsia="es-VE"/>
        </w:rPr>
      </w:pPr>
    </w:p>
    <w:p w:rsidR="00A10AA4" w:rsidRPr="00111771" w:rsidRDefault="00A10AA4" w:rsidP="00A10AA4">
      <w:pPr>
        <w:pStyle w:val="Ttulo2"/>
        <w:rPr>
          <w:lang w:eastAsia="es-VE"/>
        </w:rPr>
      </w:pPr>
      <w:r w:rsidRPr="00111771">
        <w:rPr>
          <w:lang w:eastAsia="es-VE"/>
        </w:rPr>
        <w:t xml:space="preserve">Software de LabView para el </w:t>
      </w:r>
      <w:r w:rsidR="00B83F3E" w:rsidRPr="00111771">
        <w:rPr>
          <w:lang w:eastAsia="es-VE"/>
        </w:rPr>
        <w:t>control del sistema</w:t>
      </w:r>
    </w:p>
    <w:p w:rsidR="00A10AA4" w:rsidRPr="00111771" w:rsidRDefault="00A10AA4" w:rsidP="00A10AA4">
      <w:pPr>
        <w:rPr>
          <w:lang w:eastAsia="es-VE"/>
        </w:rPr>
      </w:pPr>
      <w:r w:rsidRPr="00111771">
        <w:rPr>
          <w:lang w:eastAsia="es-VE"/>
        </w:rPr>
        <w:t xml:space="preserve">Para lograr el control de los 3 dispositivos en </w:t>
      </w:r>
      <w:r w:rsidR="00DB652E" w:rsidRPr="00111771">
        <w:rPr>
          <w:lang w:eastAsia="es-VE"/>
        </w:rPr>
        <w:t>simultáneo</w:t>
      </w:r>
      <w:r w:rsidRPr="00111771">
        <w:rPr>
          <w:lang w:eastAsia="es-VE"/>
        </w:rPr>
        <w:t xml:space="preserve"> y adicionalmente realizar el algoritmo de control se desarrollaron unos VIs específicos del control y de tareas generales. Estos VIs son los siguientes:</w:t>
      </w:r>
    </w:p>
    <w:p w:rsidR="00A10AA4" w:rsidRPr="00111771" w:rsidRDefault="00A10AA4" w:rsidP="00A10AA4">
      <w:pPr>
        <w:numPr>
          <w:ilvl w:val="0"/>
          <w:numId w:val="3"/>
        </w:numPr>
        <w:jc w:val="left"/>
      </w:pPr>
      <w:r w:rsidRPr="00111771">
        <w:rPr>
          <w:b/>
          <w:i/>
        </w:rPr>
        <w:t>Control -CaseFlow.vi</w:t>
      </w:r>
      <w:r w:rsidRPr="00111771">
        <w:t xml:space="preserve">: en este VI </w:t>
      </w:r>
      <w:r w:rsidR="00DB652E" w:rsidRPr="00111771">
        <w:t>está</w:t>
      </w:r>
      <w:r w:rsidRPr="00111771">
        <w:t xml:space="preserve"> programada todo el algoritmo de control, se encarga de controlar todo el flujo de los casos, generar las señales, modificarlas y evaluar su resultado.</w:t>
      </w:r>
    </w:p>
    <w:p w:rsidR="00A10AA4" w:rsidRPr="00111771" w:rsidRDefault="00A10AA4" w:rsidP="00A10AA4">
      <w:pPr>
        <w:numPr>
          <w:ilvl w:val="0"/>
          <w:numId w:val="3"/>
        </w:numPr>
        <w:jc w:val="left"/>
      </w:pPr>
      <w:r w:rsidRPr="00111771">
        <w:rPr>
          <w:b/>
          <w:i/>
        </w:rPr>
        <w:t>Control -GetContrast.vi</w:t>
      </w:r>
      <w:r w:rsidRPr="00111771">
        <w:t>: este VI se encarga de obtener una imagen y su contraste</w:t>
      </w:r>
    </w:p>
    <w:p w:rsidR="00DB652E" w:rsidRPr="00111771" w:rsidRDefault="00DB652E" w:rsidP="00DB652E">
      <w:pPr>
        <w:numPr>
          <w:ilvl w:val="0"/>
          <w:numId w:val="3"/>
        </w:numPr>
        <w:jc w:val="left"/>
      </w:pPr>
      <w:r w:rsidRPr="00111771">
        <w:rPr>
          <w:b/>
          <w:i/>
        </w:rPr>
        <w:lastRenderedPageBreak/>
        <w:t>Control -GenerateRandomSignal.vi</w:t>
      </w:r>
      <w:r w:rsidRPr="00111771">
        <w:t>: se encarga de generar la primera señal gaussiana aleatoria que será evaluada y posteriormente ajustada en amplitud, media y dispersión para buscar una mejora de contraste</w:t>
      </w:r>
    </w:p>
    <w:p w:rsidR="00DB652E" w:rsidRPr="00111771" w:rsidRDefault="00DB652E" w:rsidP="00A10AA4">
      <w:pPr>
        <w:numPr>
          <w:ilvl w:val="0"/>
          <w:numId w:val="3"/>
        </w:numPr>
        <w:jc w:val="left"/>
      </w:pPr>
      <w:r w:rsidRPr="00111771">
        <w:rPr>
          <w:b/>
          <w:i/>
        </w:rPr>
        <w:t>Control -AverageContrast.vi</w:t>
      </w:r>
      <w:r w:rsidRPr="00111771">
        <w:t xml:space="preserve">: aquí se realizan los promedios de los contrastes obtenidos y se </w:t>
      </w:r>
      <w:r w:rsidR="00DA5D09" w:rsidRPr="00111771">
        <w:t>evalúa</w:t>
      </w:r>
      <w:r w:rsidRPr="00111771">
        <w:t xml:space="preserve"> el siguiente paso.</w:t>
      </w:r>
    </w:p>
    <w:p w:rsidR="00DB652E" w:rsidRPr="00111771" w:rsidRDefault="00DB652E" w:rsidP="00A10AA4">
      <w:pPr>
        <w:numPr>
          <w:ilvl w:val="0"/>
          <w:numId w:val="3"/>
        </w:numPr>
        <w:jc w:val="left"/>
      </w:pPr>
      <w:r w:rsidRPr="00111771">
        <w:rPr>
          <w:b/>
          <w:i/>
        </w:rPr>
        <w:t>Control -IncrementSigma.vi</w:t>
      </w:r>
      <w:r w:rsidRPr="00111771">
        <w:t>: incrementa la dispersión de la señal gaussiana actual para buscar una mejora en el contraste.</w:t>
      </w:r>
    </w:p>
    <w:p w:rsidR="00DB652E" w:rsidRPr="00111771" w:rsidRDefault="00DB652E" w:rsidP="00DB652E">
      <w:pPr>
        <w:numPr>
          <w:ilvl w:val="0"/>
          <w:numId w:val="3"/>
        </w:numPr>
        <w:jc w:val="left"/>
      </w:pPr>
      <w:r w:rsidRPr="00111771">
        <w:rPr>
          <w:b/>
          <w:i/>
        </w:rPr>
        <w:t>Control -IncrementAmplitude.vi</w:t>
      </w:r>
      <w:r w:rsidRPr="00111771">
        <w:t>: incrementa la amplitud de la señal gaussiana actual para buscar una mejora en el contraste.</w:t>
      </w:r>
    </w:p>
    <w:p w:rsidR="00DB652E" w:rsidRPr="00111771" w:rsidRDefault="00DB652E" w:rsidP="00DB652E">
      <w:pPr>
        <w:numPr>
          <w:ilvl w:val="0"/>
          <w:numId w:val="3"/>
        </w:numPr>
        <w:jc w:val="left"/>
      </w:pPr>
      <w:r w:rsidRPr="00111771">
        <w:rPr>
          <w:b/>
          <w:i/>
        </w:rPr>
        <w:t>Control -IncrementTime.vi</w:t>
      </w:r>
      <w:r w:rsidRPr="00111771">
        <w:t>: incrementa el tiempo medio en el cual está centrada la señal gaussiana actual para buscar una mejora en el contraste.</w:t>
      </w:r>
    </w:p>
    <w:p w:rsidR="00A10AA4" w:rsidRPr="00111771" w:rsidRDefault="00A10AA4" w:rsidP="00A10AA4">
      <w:pPr>
        <w:numPr>
          <w:ilvl w:val="0"/>
          <w:numId w:val="3"/>
        </w:numPr>
        <w:jc w:val="left"/>
      </w:pPr>
      <w:r w:rsidRPr="00111771">
        <w:rPr>
          <w:b/>
          <w:i/>
        </w:rPr>
        <w:t>Control -</w:t>
      </w:r>
      <w:r w:rsidR="00DB652E" w:rsidRPr="00111771">
        <w:rPr>
          <w:b/>
          <w:i/>
        </w:rPr>
        <w:t>SameSignal</w:t>
      </w:r>
      <w:r w:rsidRPr="00111771">
        <w:rPr>
          <w:b/>
          <w:i/>
        </w:rPr>
        <w:t>.vi</w:t>
      </w:r>
      <w:r w:rsidRPr="00111771">
        <w:t xml:space="preserve">: </w:t>
      </w:r>
      <w:r w:rsidR="00DB652E" w:rsidRPr="00111771">
        <w:t>no realiza ningún cambio en la señal gaussiana actual</w:t>
      </w:r>
      <w:r w:rsidRPr="00111771">
        <w:t>.</w:t>
      </w:r>
    </w:p>
    <w:p w:rsidR="00A10AA4" w:rsidRPr="00111771" w:rsidRDefault="00A10AA4" w:rsidP="00A10AA4">
      <w:pPr>
        <w:numPr>
          <w:ilvl w:val="0"/>
          <w:numId w:val="3"/>
        </w:numPr>
        <w:jc w:val="left"/>
      </w:pPr>
      <w:r w:rsidRPr="00111771">
        <w:rPr>
          <w:b/>
          <w:i/>
        </w:rPr>
        <w:t>Control -Actuator.vi</w:t>
      </w:r>
      <w:r w:rsidRPr="00111771">
        <w:t>: este VI se encarga de aplicar la señal de control, y obtener la imagen y el contraste de la imagen.</w:t>
      </w:r>
    </w:p>
    <w:p w:rsidR="00A10AA4" w:rsidRPr="00111771" w:rsidRDefault="00DB652E" w:rsidP="00A10AA4">
      <w:pPr>
        <w:rPr>
          <w:lang w:eastAsia="es-VE"/>
        </w:rPr>
      </w:pPr>
      <w:r w:rsidRPr="00111771">
        <w:rPr>
          <w:lang w:eastAsia="es-VE"/>
        </w:rPr>
        <w:t>Se desarrolló un VI que realiza el control de todos los dispositivos, genera las señales obtiene los resultados y sigue el algoritmo de control propuesto</w:t>
      </w:r>
      <w:r w:rsidR="00DA5D09" w:rsidRPr="00111771">
        <w:rPr>
          <w:lang w:eastAsia="es-VE"/>
        </w:rPr>
        <w:t xml:space="preserve"> (</w:t>
      </w:r>
      <w:r w:rsidR="004529CF" w:rsidRPr="00111771">
        <w:rPr>
          <w:lang w:eastAsia="es-VE"/>
        </w:rPr>
        <w:fldChar w:fldCharType="begin"/>
      </w:r>
      <w:r w:rsidR="00DA5D09" w:rsidRPr="00111771">
        <w:rPr>
          <w:lang w:eastAsia="es-VE"/>
        </w:rPr>
        <w:instrText xml:space="preserve"> REF _Ref305579893 \h </w:instrText>
      </w:r>
      <w:r w:rsidR="004529CF" w:rsidRPr="00111771">
        <w:rPr>
          <w:lang w:eastAsia="es-VE"/>
        </w:rPr>
      </w:r>
      <w:r w:rsidR="004529CF" w:rsidRPr="00111771">
        <w:rPr>
          <w:lang w:eastAsia="es-VE"/>
        </w:rPr>
        <w:fldChar w:fldCharType="separate"/>
      </w:r>
      <w:r w:rsidR="00DA5D09" w:rsidRPr="00111771">
        <w:t>Figura 8</w:t>
      </w:r>
      <w:r w:rsidR="004529CF" w:rsidRPr="00111771">
        <w:rPr>
          <w:lang w:eastAsia="es-VE"/>
        </w:rPr>
        <w:fldChar w:fldCharType="end"/>
      </w:r>
      <w:r w:rsidR="00DA5D09" w:rsidRPr="00111771">
        <w:rPr>
          <w:lang w:eastAsia="es-VE"/>
        </w:rPr>
        <w:t xml:space="preserve"> y </w:t>
      </w:r>
      <w:r w:rsidR="004529CF" w:rsidRPr="00111771">
        <w:rPr>
          <w:lang w:eastAsia="es-VE"/>
        </w:rPr>
        <w:fldChar w:fldCharType="begin"/>
      </w:r>
      <w:r w:rsidR="00DA5D09" w:rsidRPr="00111771">
        <w:rPr>
          <w:lang w:eastAsia="es-VE"/>
        </w:rPr>
        <w:instrText xml:space="preserve"> REF _Ref305579895 \h </w:instrText>
      </w:r>
      <w:r w:rsidR="004529CF" w:rsidRPr="00111771">
        <w:rPr>
          <w:lang w:eastAsia="es-VE"/>
        </w:rPr>
      </w:r>
      <w:r w:rsidR="004529CF" w:rsidRPr="00111771">
        <w:rPr>
          <w:lang w:eastAsia="es-VE"/>
        </w:rPr>
        <w:fldChar w:fldCharType="separate"/>
      </w:r>
      <w:r w:rsidR="00DA5D09" w:rsidRPr="00111771">
        <w:t>Figura 9</w:t>
      </w:r>
      <w:r w:rsidR="004529CF" w:rsidRPr="00111771">
        <w:rPr>
          <w:lang w:eastAsia="es-VE"/>
        </w:rPr>
        <w:fldChar w:fldCharType="end"/>
      </w:r>
      <w:r w:rsidR="00DA5D09" w:rsidRPr="00111771">
        <w:rPr>
          <w:lang w:eastAsia="es-VE"/>
        </w:rPr>
        <w:t>)</w:t>
      </w:r>
      <w:r w:rsidRPr="00111771">
        <w:rPr>
          <w:lang w:eastAsia="es-VE"/>
        </w:rPr>
        <w:t>.</w:t>
      </w:r>
    </w:p>
    <w:tbl>
      <w:tblPr>
        <w:tblW w:w="0" w:type="auto"/>
        <w:tblLook w:val="04A0" w:firstRow="1" w:lastRow="0" w:firstColumn="1" w:lastColumn="0" w:noHBand="0" w:noVBand="1"/>
      </w:tblPr>
      <w:tblGrid>
        <w:gridCol w:w="10220"/>
      </w:tblGrid>
      <w:tr w:rsidR="00301352" w:rsidRPr="00111771" w:rsidTr="00DA5D09">
        <w:trPr>
          <w:trHeight w:val="3968"/>
        </w:trPr>
        <w:tc>
          <w:tcPr>
            <w:tcW w:w="10220" w:type="dxa"/>
            <w:shd w:val="clear" w:color="auto" w:fill="auto"/>
          </w:tcPr>
          <w:p w:rsidR="00301352" w:rsidRPr="00111771" w:rsidRDefault="00757D95" w:rsidP="00DA5D09">
            <w:pPr>
              <w:pStyle w:val="imagenes"/>
              <w:keepNext/>
              <w:rPr>
                <w:rFonts w:cs="Calibri"/>
                <w:noProof w:val="0"/>
                <w:lang w:eastAsia="es-VE"/>
              </w:rPr>
            </w:pPr>
            <w:r>
              <w:rPr>
                <w:rFonts w:cs="Calibri"/>
                <w:noProof w:val="0"/>
                <w:lang w:eastAsia="es-VE"/>
              </w:rPr>
              <w:pict>
                <v:shape id="_x0000_i1032" type="#_x0000_t75" style="width:481.45pt;height:232.3pt;visibility:visible;mso-wrap-style:square">
                  <v:imagedata r:id="rId12" o:title="" croptop="10305f" cropbottom="13403f" cropleft="35021f" cropright="3513f"/>
                </v:shape>
              </w:pict>
            </w:r>
          </w:p>
        </w:tc>
      </w:tr>
      <w:tr w:rsidR="00301352" w:rsidRPr="00111771" w:rsidTr="00DA5D09">
        <w:trPr>
          <w:trHeight w:val="70"/>
        </w:trPr>
        <w:tc>
          <w:tcPr>
            <w:tcW w:w="10220" w:type="dxa"/>
            <w:shd w:val="clear" w:color="auto" w:fill="auto"/>
          </w:tcPr>
          <w:p w:rsidR="00301352" w:rsidRPr="00111771" w:rsidRDefault="00301352" w:rsidP="00301352">
            <w:pPr>
              <w:pStyle w:val="Epgrafe"/>
            </w:pPr>
            <w:bookmarkStart w:id="7" w:name="_Ref305579893"/>
            <w:r w:rsidRPr="00111771">
              <w:t xml:space="preserve">Figura </w:t>
            </w:r>
            <w:fldSimple w:instr=" SEQ Figura \* ARABIC ">
              <w:r w:rsidR="004320C7" w:rsidRPr="00111771">
                <w:t>8</w:t>
              </w:r>
            </w:fldSimple>
            <w:bookmarkEnd w:id="7"/>
            <w:r w:rsidRPr="00111771">
              <w:t>: Panel Frontal del programa de control de vibraciones</w:t>
            </w:r>
          </w:p>
        </w:tc>
      </w:tr>
    </w:tbl>
    <w:p w:rsidR="00DB652E" w:rsidRPr="00111771" w:rsidRDefault="00DB652E" w:rsidP="00A10AA4">
      <w:pPr>
        <w:rPr>
          <w:lang w:eastAsia="es-VE"/>
        </w:rPr>
      </w:pPr>
    </w:p>
    <w:tbl>
      <w:tblPr>
        <w:tblW w:w="0" w:type="auto"/>
        <w:tblLook w:val="04A0" w:firstRow="1" w:lastRow="0" w:firstColumn="1" w:lastColumn="0" w:noHBand="0" w:noVBand="1"/>
      </w:tblPr>
      <w:tblGrid>
        <w:gridCol w:w="10286"/>
      </w:tblGrid>
      <w:tr w:rsidR="00301352" w:rsidRPr="00111771" w:rsidTr="00DA5D09">
        <w:trPr>
          <w:trHeight w:val="6520"/>
        </w:trPr>
        <w:tc>
          <w:tcPr>
            <w:tcW w:w="10286" w:type="dxa"/>
            <w:shd w:val="clear" w:color="auto" w:fill="auto"/>
          </w:tcPr>
          <w:p w:rsidR="00301352" w:rsidRPr="00111771" w:rsidRDefault="00757D95" w:rsidP="00DA5D09">
            <w:pPr>
              <w:pStyle w:val="imagenes"/>
              <w:keepNext/>
              <w:rPr>
                <w:rFonts w:cs="Calibri"/>
                <w:noProof w:val="0"/>
                <w:lang w:eastAsia="es-VE"/>
              </w:rPr>
            </w:pPr>
            <w:r>
              <w:rPr>
                <w:rFonts w:cs="Calibri"/>
                <w:noProof w:val="0"/>
                <w:lang w:eastAsia="es-VE"/>
              </w:rPr>
              <w:lastRenderedPageBreak/>
              <w:pict>
                <v:shape id="_x0000_i1033" type="#_x0000_t75" style="width:502.75pt;height:367.5pt">
                  <v:imagedata r:id="rId13" o:title="" cropbottom="7136f"/>
                </v:shape>
              </w:pict>
            </w:r>
          </w:p>
        </w:tc>
      </w:tr>
      <w:tr w:rsidR="00301352" w:rsidRPr="00111771" w:rsidTr="00DA5D09">
        <w:trPr>
          <w:trHeight w:val="70"/>
        </w:trPr>
        <w:tc>
          <w:tcPr>
            <w:tcW w:w="10286" w:type="dxa"/>
            <w:shd w:val="clear" w:color="auto" w:fill="auto"/>
          </w:tcPr>
          <w:p w:rsidR="00301352" w:rsidRPr="00111771" w:rsidRDefault="00301352" w:rsidP="00301352">
            <w:pPr>
              <w:pStyle w:val="Epgrafe"/>
            </w:pPr>
            <w:bookmarkStart w:id="8" w:name="_Ref305579895"/>
            <w:r w:rsidRPr="00111771">
              <w:t xml:space="preserve">Figura </w:t>
            </w:r>
            <w:fldSimple w:instr=" SEQ Figura \* ARABIC ">
              <w:r w:rsidR="004320C7" w:rsidRPr="00111771">
                <w:t>9</w:t>
              </w:r>
            </w:fldSimple>
            <w:bookmarkEnd w:id="8"/>
            <w:r w:rsidRPr="00111771">
              <w:t>: Diagrama del programa de control de vibraciones</w:t>
            </w:r>
          </w:p>
        </w:tc>
      </w:tr>
    </w:tbl>
    <w:p w:rsidR="003B23B6" w:rsidRPr="00111771" w:rsidRDefault="003B23B6" w:rsidP="00A10AA4">
      <w:pPr>
        <w:rPr>
          <w:lang w:eastAsia="es-VE"/>
        </w:rPr>
      </w:pPr>
    </w:p>
    <w:p w:rsidR="001A6713" w:rsidRPr="00111771" w:rsidRDefault="00FD6995" w:rsidP="00FD6995">
      <w:pPr>
        <w:pStyle w:val="Ttulo2"/>
      </w:pPr>
      <w:r w:rsidRPr="00111771">
        <w:t>Tarjeta de Acondicionamiento</w:t>
      </w:r>
    </w:p>
    <w:p w:rsidR="001A6713" w:rsidRPr="00111771" w:rsidRDefault="00FD6995" w:rsidP="0064005A">
      <w:r w:rsidRPr="00111771">
        <w:t xml:space="preserve">Para poder introducir las señales al piezoeléctrico, se </w:t>
      </w:r>
      <w:r w:rsidR="00DA5D09" w:rsidRPr="00111771">
        <w:t>desarrolló</w:t>
      </w:r>
      <w:r w:rsidRPr="00111771">
        <w:t xml:space="preserve"> una tarjeta de acondicionamiento que filtra y ajusta las amplitudes de las señales para que luego sean inyectadas </w:t>
      </w:r>
      <w:r w:rsidR="005C377B" w:rsidRPr="00111771">
        <w:t xml:space="preserve">a </w:t>
      </w:r>
      <w:r w:rsidRPr="00111771">
        <w:t xml:space="preserve">la fuente de control del piezoeléctrico  </w:t>
      </w:r>
      <w:r w:rsidR="005C377B" w:rsidRPr="00111771">
        <w:t>(</w:t>
      </w:r>
      <w:r w:rsidRPr="00111771">
        <w:t>E-662 de PI</w:t>
      </w:r>
      <w:r w:rsidR="005C377B" w:rsidRPr="00111771">
        <w:t>)</w:t>
      </w:r>
      <w:r w:rsidRPr="00111771">
        <w:t xml:space="preserve">, dicha fuente es capaz de entregar una referencia de voltaje de </w:t>
      </w:r>
      <w:r w:rsidR="00653655" w:rsidRPr="00111771">
        <w:t>-2</w:t>
      </w:r>
      <w:r w:rsidRPr="00111771">
        <w:t>0</w:t>
      </w:r>
      <w:r w:rsidR="00653655" w:rsidRPr="00111771">
        <w:t>V</w:t>
      </w:r>
      <w:r w:rsidRPr="00111771">
        <w:t xml:space="preserve"> a </w:t>
      </w:r>
      <w:r w:rsidR="00653655" w:rsidRPr="00111771">
        <w:t>120</w:t>
      </w:r>
      <w:r w:rsidRPr="00111771">
        <w:t xml:space="preserve">V DC y </w:t>
      </w:r>
      <w:r w:rsidR="005C377B" w:rsidRPr="00111771">
        <w:t>permite la introducción de</w:t>
      </w:r>
      <w:r w:rsidRPr="00111771">
        <w:t xml:space="preserve"> una señal de control que será amplificada internamente con una ganancia de 10</w:t>
      </w:r>
      <w:r w:rsidR="00DA5D09" w:rsidRPr="00111771">
        <w:t xml:space="preserve"> </w:t>
      </w:r>
      <w:r w:rsidR="004529CF" w:rsidRPr="00111771">
        <w:fldChar w:fldCharType="begin"/>
      </w:r>
      <w:r w:rsidR="00D97128">
        <w:instrText xml:space="preserve"> ADDIN EN.CITE &lt;EndNote&gt;&lt;Cite&gt;&lt;Year&gt;2004&lt;/Year&gt;&lt;RecNum&gt;33&lt;/RecNum&gt;&lt;DisplayText&gt;[12]&lt;/DisplayText&gt;&lt;record&gt;&lt;rec-number&gt;33&lt;/rec-number&gt;&lt;foreign-keys&gt;&lt;key app="EN" db-id="0ffrw0ef80w99be5pxfpfrpvrx0pptxtadwp"&gt;33&lt;/key&gt;&lt;/foreign-keys&gt;&lt;ref-type name="Generic"&gt;13&lt;/ref-type&gt;&lt;contributors&gt;&lt;/contributors&gt;&lt;titles&gt;&lt;title&gt;PZ 73E User Manual. E-662 LVPZT Position Servo Controller&lt;/title&gt;&lt;/titles&gt;&lt;edition&gt;1.4.3&lt;/edition&gt;&lt;dates&gt;&lt;year&gt;2004&lt;/year&gt;&lt;/dates&gt;&lt;publisher&gt;Physik Instrumente (PI)&lt;/publisher&gt;&lt;urls&gt;&lt;/urls&gt;&lt;/record&gt;&lt;/Cite&gt;&lt;/EndNote&gt;</w:instrText>
      </w:r>
      <w:r w:rsidR="004529CF" w:rsidRPr="00111771">
        <w:fldChar w:fldCharType="separate"/>
      </w:r>
      <w:r w:rsidR="00D97128">
        <w:rPr>
          <w:noProof/>
        </w:rPr>
        <w:t>[</w:t>
      </w:r>
      <w:hyperlink w:anchor="_ENREF_12" w:tooltip=", 2004 #33" w:history="1">
        <w:r w:rsidR="00D97128">
          <w:rPr>
            <w:noProof/>
          </w:rPr>
          <w:t>12</w:t>
        </w:r>
      </w:hyperlink>
      <w:r w:rsidR="00D97128">
        <w:rPr>
          <w:noProof/>
        </w:rPr>
        <w:t>]</w:t>
      </w:r>
      <w:r w:rsidR="004529CF" w:rsidRPr="00111771">
        <w:fldChar w:fldCharType="end"/>
      </w:r>
      <w:r w:rsidRPr="00111771">
        <w:t>, a través de esta señal de control será</w:t>
      </w:r>
      <w:r w:rsidR="005C377B" w:rsidRPr="00111771">
        <w:t>n</w:t>
      </w:r>
      <w:r w:rsidRPr="00111771">
        <w:t xml:space="preserve"> introducida</w:t>
      </w:r>
      <w:r w:rsidR="005C377B" w:rsidRPr="00111771">
        <w:t>s</w:t>
      </w:r>
      <w:r w:rsidRPr="00111771">
        <w:t xml:space="preserve"> las señales de referencia y de control de vibraciones.</w:t>
      </w:r>
    </w:p>
    <w:p w:rsidR="00FD6995" w:rsidRPr="00111771" w:rsidRDefault="00FD6995" w:rsidP="0064005A">
      <w:r w:rsidRPr="00111771">
        <w:t>La señal de referencia</w:t>
      </w:r>
      <w:r w:rsidR="00653655" w:rsidRPr="00111771">
        <w:t xml:space="preserve"> se obtiene a través de la tarjeta de sonido, por lo tanto el tono primero debe ser convertido </w:t>
      </w:r>
      <w:r w:rsidRPr="00111771">
        <w:t>a un voltaje DC con un convertidor frecuencia-voltaje, luego debe ser filtrada para eliminar cualquier señal AC no deseada y por último se debe ajustar su amplitud para que pueda ser inyectada a la fuente del piezoeléctrico.</w:t>
      </w:r>
      <w:r w:rsidR="00653655" w:rsidRPr="00111771">
        <w:t xml:space="preserve"> El filtro utilizado para esta etapa debe ser un filtro pasa bajo a una frecuencia de corte muy baja ya que se desea que la señal sea prácticamente un DC puro.</w:t>
      </w:r>
    </w:p>
    <w:p w:rsidR="0093292D" w:rsidRPr="00111771" w:rsidRDefault="0093292D" w:rsidP="0093292D">
      <w:r w:rsidRPr="00111771">
        <w:t xml:space="preserve">El circuito del convertidor utiliza un filtro pasa alto en la entrada para eliminar las componentes DC de la tarjeta de sonido, luego pasa por un seguidor de voltaje para no cargar el filtro y su salida se conecta a un </w:t>
      </w:r>
      <w:r w:rsidRPr="00111771">
        <w:lastRenderedPageBreak/>
        <w:t>convertidor frecuencia voltaje, el LM2907</w:t>
      </w:r>
      <w:r w:rsidR="00DA5D09" w:rsidRPr="00111771">
        <w:t xml:space="preserve"> </w:t>
      </w:r>
      <w:r w:rsidR="004529CF" w:rsidRPr="00111771">
        <w:fldChar w:fldCharType="begin"/>
      </w:r>
      <w:r w:rsidR="00D97128">
        <w:instrText xml:space="preserve"> ADDIN EN.CITE &lt;EndNote&gt;&lt;Cite&gt;&lt;Year&gt;1995&lt;/Year&gt;&lt;RecNum&gt;30&lt;/RecNum&gt;&lt;DisplayText&gt;[13]&lt;/DisplayText&gt;&lt;record&gt;&lt;rec-number&gt;30&lt;/rec-number&gt;&lt;foreign-keys&gt;&lt;key app="EN" db-id="0ffrw0ef80w99be5pxfpfrpvrx0pptxtadwp"&gt;30&lt;/key&gt;&lt;/foreign-keys&gt;&lt;ref-type name="Generic"&gt;13&lt;/ref-type&gt;&lt;contributors&gt;&lt;/contributors&gt;&lt;titles&gt;&lt;title&gt;LM2907/LM2917 Frequency to Voltage Converter&lt;/title&gt;&lt;/titles&gt;&lt;dates&gt;&lt;year&gt;1995&lt;/year&gt;&lt;/dates&gt;&lt;publisher&gt;National Semiconductor&lt;/publisher&gt;&lt;work-type&gt;Datasheet&lt;/work-type&gt;&lt;urls&gt;&lt;/urls&gt;&lt;/record&gt;&lt;/Cite&gt;&lt;/EndNote&gt;</w:instrText>
      </w:r>
      <w:r w:rsidR="004529CF" w:rsidRPr="00111771">
        <w:fldChar w:fldCharType="separate"/>
      </w:r>
      <w:r w:rsidR="00D97128">
        <w:rPr>
          <w:noProof/>
        </w:rPr>
        <w:t>[</w:t>
      </w:r>
      <w:hyperlink w:anchor="_ENREF_13" w:tooltip=", 1995 #30" w:history="1">
        <w:r w:rsidR="00D97128">
          <w:rPr>
            <w:noProof/>
          </w:rPr>
          <w:t>13</w:t>
        </w:r>
      </w:hyperlink>
      <w:r w:rsidR="00D97128">
        <w:rPr>
          <w:noProof/>
        </w:rPr>
        <w:t>]</w:t>
      </w:r>
      <w:r w:rsidR="004529CF" w:rsidRPr="00111771">
        <w:fldChar w:fldCharType="end"/>
      </w:r>
      <w:r w:rsidRPr="00111771">
        <w:t xml:space="preserve"> (</w:t>
      </w:r>
      <w:r w:rsidR="004529CF" w:rsidRPr="00111771">
        <w:fldChar w:fldCharType="begin"/>
      </w:r>
      <w:r w:rsidRPr="00111771">
        <w:instrText xml:space="preserve"> REF _Ref305576875 \h </w:instrText>
      </w:r>
      <w:r w:rsidR="004529CF" w:rsidRPr="00111771">
        <w:fldChar w:fldCharType="separate"/>
      </w:r>
      <w:r w:rsidRPr="00111771">
        <w:t>Figura 10</w:t>
      </w:r>
      <w:r w:rsidR="004529CF" w:rsidRPr="00111771">
        <w:fldChar w:fldCharType="end"/>
      </w:r>
      <w:r w:rsidRPr="00111771">
        <w:t>), cuya función es convertir el tono en una señal DC, este circuito posee un condensador de salida (C15) que ayuda a filtrar la señal DC.</w:t>
      </w:r>
    </w:p>
    <w:p w:rsidR="0093292D" w:rsidRPr="00111771" w:rsidRDefault="0093292D" w:rsidP="0093292D">
      <w:r w:rsidRPr="00111771">
        <w:t xml:space="preserve"> </w:t>
      </w:r>
    </w:p>
    <w:tbl>
      <w:tblPr>
        <w:tblW w:w="0" w:type="auto"/>
        <w:tblLook w:val="04A0" w:firstRow="1" w:lastRow="0" w:firstColumn="1" w:lastColumn="0" w:noHBand="0" w:noVBand="1"/>
      </w:tblPr>
      <w:tblGrid>
        <w:gridCol w:w="10220"/>
      </w:tblGrid>
      <w:tr w:rsidR="00DA5D09" w:rsidRPr="00111771" w:rsidTr="00DA5D09">
        <w:trPr>
          <w:trHeight w:val="3465"/>
        </w:trPr>
        <w:tc>
          <w:tcPr>
            <w:tcW w:w="10220" w:type="dxa"/>
            <w:shd w:val="clear" w:color="auto" w:fill="auto"/>
          </w:tcPr>
          <w:p w:rsidR="0093292D" w:rsidRPr="00111771" w:rsidRDefault="00757D95" w:rsidP="00DA5D09">
            <w:pPr>
              <w:pStyle w:val="imagenes"/>
              <w:keepNext/>
              <w:rPr>
                <w:rFonts w:cs="Calibri"/>
                <w:noProof w:val="0"/>
                <w:lang w:eastAsia="es-VE"/>
              </w:rPr>
            </w:pPr>
            <w:r>
              <w:rPr>
                <w:rFonts w:cs="Calibri"/>
                <w:noProof w:val="0"/>
                <w:lang w:eastAsia="es-VE"/>
              </w:rPr>
              <w:pict>
                <v:shape id="_x0000_i1034" type="#_x0000_t75" style="width:391.95pt;height:185.3pt">
                  <v:imagedata r:id="rId14" o:title=""/>
                </v:shape>
              </w:pict>
            </w:r>
          </w:p>
        </w:tc>
      </w:tr>
      <w:tr w:rsidR="00DA5D09" w:rsidRPr="00111771" w:rsidTr="00DA5D09">
        <w:trPr>
          <w:trHeight w:val="70"/>
        </w:trPr>
        <w:tc>
          <w:tcPr>
            <w:tcW w:w="10220" w:type="dxa"/>
            <w:shd w:val="clear" w:color="auto" w:fill="auto"/>
          </w:tcPr>
          <w:p w:rsidR="0093292D" w:rsidRPr="00111771" w:rsidRDefault="0093292D" w:rsidP="00DB7D7F">
            <w:pPr>
              <w:pStyle w:val="Epgrafe"/>
            </w:pPr>
            <w:bookmarkStart w:id="9" w:name="_Ref305576875"/>
            <w:r w:rsidRPr="00111771">
              <w:t xml:space="preserve">Figura </w:t>
            </w:r>
            <w:r w:rsidR="004529CF" w:rsidRPr="00111771">
              <w:fldChar w:fldCharType="begin"/>
            </w:r>
            <w:r w:rsidRPr="00111771">
              <w:instrText xml:space="preserve"> SEQ Figura \* ARABIC </w:instrText>
            </w:r>
            <w:r w:rsidR="004529CF" w:rsidRPr="00111771">
              <w:fldChar w:fldCharType="separate"/>
            </w:r>
            <w:r w:rsidR="004320C7" w:rsidRPr="00111771">
              <w:t>10</w:t>
            </w:r>
            <w:r w:rsidR="004529CF" w:rsidRPr="00111771">
              <w:fldChar w:fldCharType="end"/>
            </w:r>
            <w:bookmarkEnd w:id="9"/>
            <w:r w:rsidRPr="00111771">
              <w:t>: Convertidor Frecuencia-Voltaje</w:t>
            </w:r>
          </w:p>
        </w:tc>
      </w:tr>
    </w:tbl>
    <w:p w:rsidR="0093292D" w:rsidRPr="00111771" w:rsidRDefault="0093292D" w:rsidP="0064005A"/>
    <w:p w:rsidR="0093292D" w:rsidRPr="00111771" w:rsidRDefault="005C377B" w:rsidP="0064005A">
      <w:r w:rsidRPr="00111771">
        <w:t>Además</w:t>
      </w:r>
      <w:r w:rsidR="0093292D" w:rsidRPr="00111771">
        <w:t xml:space="preserve"> del condensador de filtrado se utiliza una etapa de filtrado extra</w:t>
      </w:r>
      <w:r w:rsidR="00527751" w:rsidRPr="00111771">
        <w:t xml:space="preserve"> (</w:t>
      </w:r>
      <w:r w:rsidR="004529CF" w:rsidRPr="00111771">
        <w:fldChar w:fldCharType="begin"/>
      </w:r>
      <w:r w:rsidR="00527751" w:rsidRPr="00111771">
        <w:instrText xml:space="preserve"> REF _Ref305577315 \h </w:instrText>
      </w:r>
      <w:r w:rsidR="004529CF" w:rsidRPr="00111771">
        <w:fldChar w:fldCharType="separate"/>
      </w:r>
      <w:r w:rsidR="00527751" w:rsidRPr="00111771">
        <w:t>Figura 11</w:t>
      </w:r>
      <w:r w:rsidR="004529CF" w:rsidRPr="00111771">
        <w:fldChar w:fldCharType="end"/>
      </w:r>
      <w:r w:rsidR="00527751" w:rsidRPr="00111771">
        <w:t>)</w:t>
      </w:r>
      <w:r w:rsidR="0093292D" w:rsidRPr="00111771">
        <w:t xml:space="preserve">, que a su entrada tiene un seguidor de voltaje para aumentar la impedancia de entrada del circuito, pasa por un filtro </w:t>
      </w:r>
      <w:r w:rsidR="00527751" w:rsidRPr="00111771">
        <w:t xml:space="preserve">Bessel </w:t>
      </w:r>
      <w:r w:rsidR="0093292D" w:rsidRPr="00111771">
        <w:t xml:space="preserve">pasa bajo de segundo orden tipo Multiple-Feedback (MFB) con frecuencia de corte </w:t>
      </w:r>
      <w:r w:rsidR="00527751" w:rsidRPr="00111771">
        <w:t>de 10Hz</w:t>
      </w:r>
      <w:r w:rsidR="0020497E" w:rsidRPr="00111771">
        <w:t xml:space="preserve">, </w:t>
      </w:r>
      <w:r w:rsidR="00527751" w:rsidRPr="00111771">
        <w:t>factor de calidad Q=0.5773</w:t>
      </w:r>
      <w:r w:rsidR="0020497E" w:rsidRPr="00111771">
        <w:t xml:space="preserve"> y ganancia -1. L</w:t>
      </w:r>
      <w:r w:rsidR="00527751" w:rsidRPr="00111771">
        <w:t xml:space="preserve">uego por </w:t>
      </w:r>
      <w:r w:rsidR="0093292D" w:rsidRPr="00111771">
        <w:t>un filtro pasa bajo pasivo</w:t>
      </w:r>
      <w:r w:rsidR="00527751" w:rsidRPr="00111771">
        <w:t xml:space="preserve"> con frecuencia de corte de 32KHz para reducir el efecto de las no linealidades del operacional </w:t>
      </w:r>
      <w:r w:rsidR="004529CF" w:rsidRPr="00111771">
        <w:fldChar w:fldCharType="begin"/>
      </w:r>
      <w:r w:rsidR="00D97128">
        <w:instrText xml:space="preserve"> ADDIN EN.CITE &lt;EndNote&gt;&lt;Cite&gt;&lt;Author&gt;Karki&lt;/Author&gt;&lt;Year&gt;2000&lt;/Year&gt;&lt;RecNum&gt;31&lt;/RecNum&gt;&lt;DisplayText&gt;[14]&lt;/DisplayText&gt;&lt;record&gt;&lt;rec-number&gt;31&lt;/rec-number&gt;&lt;foreign-keys&gt;&lt;key app="EN" db-id="0ffrw0ef80w99be5pxfpfrpvrx0pptxtadwp"&gt;31&lt;/key&gt;&lt;/foreign-keys&gt;&lt;ref-type name="Generic"&gt;13&lt;/ref-type&gt;&lt;contributors&gt;&lt;authors&gt;&lt;author&gt;Jim Karki&lt;/author&gt;&lt;/authors&gt;&lt;/contributors&gt;&lt;titles&gt;&lt;title&gt;Active Low-Pass Filter Design&lt;/title&gt;&lt;/titles&gt;&lt;num-vols&gt;SLOA049A&lt;/num-vols&gt;&lt;dates&gt;&lt;year&gt;2000&lt;/year&gt;&lt;/dates&gt;&lt;publisher&gt;Texas Instrument&lt;/publisher&gt;&lt;work-type&gt;Application Report&lt;/work-type&gt;&lt;urls&gt;&lt;/urls&gt;&lt;/record&gt;&lt;/Cite&gt;&lt;/EndNote&gt;</w:instrText>
      </w:r>
      <w:r w:rsidR="004529CF" w:rsidRPr="00111771">
        <w:fldChar w:fldCharType="separate"/>
      </w:r>
      <w:r w:rsidR="00D97128">
        <w:rPr>
          <w:noProof/>
        </w:rPr>
        <w:t>[</w:t>
      </w:r>
      <w:hyperlink w:anchor="_ENREF_14" w:tooltip="Karki, 2000 #31" w:history="1">
        <w:r w:rsidR="00D97128">
          <w:rPr>
            <w:noProof/>
          </w:rPr>
          <w:t>14</w:t>
        </w:r>
      </w:hyperlink>
      <w:r w:rsidR="00D97128">
        <w:rPr>
          <w:noProof/>
        </w:rPr>
        <w:t>]</w:t>
      </w:r>
      <w:r w:rsidR="004529CF" w:rsidRPr="00111771">
        <w:fldChar w:fldCharType="end"/>
      </w:r>
      <w:r w:rsidR="00527751" w:rsidRPr="00111771">
        <w:t>, finalmente pasa por un seguidor de voltaje para disminuir la impedancia de salida del circuito.</w:t>
      </w:r>
    </w:p>
    <w:tbl>
      <w:tblPr>
        <w:tblW w:w="0" w:type="auto"/>
        <w:tblLook w:val="04A0" w:firstRow="1" w:lastRow="0" w:firstColumn="1" w:lastColumn="0" w:noHBand="0" w:noVBand="1"/>
      </w:tblPr>
      <w:tblGrid>
        <w:gridCol w:w="10220"/>
      </w:tblGrid>
      <w:tr w:rsidR="00DA5D09" w:rsidRPr="00111771" w:rsidTr="00DA5D09">
        <w:trPr>
          <w:trHeight w:val="3180"/>
        </w:trPr>
        <w:tc>
          <w:tcPr>
            <w:tcW w:w="10220" w:type="dxa"/>
            <w:shd w:val="clear" w:color="auto" w:fill="auto"/>
          </w:tcPr>
          <w:p w:rsidR="00527751" w:rsidRPr="00111771" w:rsidRDefault="00757D95" w:rsidP="00DA5D09">
            <w:pPr>
              <w:pStyle w:val="imagenes"/>
              <w:keepNext/>
              <w:rPr>
                <w:rFonts w:cs="Calibri"/>
                <w:noProof w:val="0"/>
                <w:lang w:eastAsia="es-VE"/>
              </w:rPr>
            </w:pPr>
            <w:r>
              <w:rPr>
                <w:rFonts w:cs="Calibri"/>
                <w:noProof w:val="0"/>
                <w:lang w:eastAsia="es-VE"/>
              </w:rPr>
              <w:pict>
                <v:shape id="_x0000_i1035" type="#_x0000_t75" style="width:427.6pt;height:178.45pt">
                  <v:imagedata r:id="rId15" o:title=""/>
                </v:shape>
              </w:pict>
            </w:r>
          </w:p>
        </w:tc>
      </w:tr>
      <w:tr w:rsidR="00DA5D09" w:rsidRPr="00111771" w:rsidTr="00DA5D09">
        <w:trPr>
          <w:trHeight w:val="70"/>
        </w:trPr>
        <w:tc>
          <w:tcPr>
            <w:tcW w:w="10220" w:type="dxa"/>
            <w:shd w:val="clear" w:color="auto" w:fill="auto"/>
          </w:tcPr>
          <w:p w:rsidR="00527751" w:rsidRPr="00111771" w:rsidRDefault="00527751" w:rsidP="00527751">
            <w:pPr>
              <w:pStyle w:val="Epgrafe"/>
            </w:pPr>
            <w:bookmarkStart w:id="10" w:name="_Ref305577315"/>
            <w:r w:rsidRPr="00111771">
              <w:t xml:space="preserve">Figura </w:t>
            </w:r>
            <w:r w:rsidR="004529CF" w:rsidRPr="00111771">
              <w:fldChar w:fldCharType="begin"/>
            </w:r>
            <w:r w:rsidRPr="00111771">
              <w:instrText xml:space="preserve"> SEQ Figura \* ARABIC </w:instrText>
            </w:r>
            <w:r w:rsidR="004529CF" w:rsidRPr="00111771">
              <w:fldChar w:fldCharType="separate"/>
            </w:r>
            <w:r w:rsidR="004320C7" w:rsidRPr="00111771">
              <w:t>11</w:t>
            </w:r>
            <w:r w:rsidR="004529CF" w:rsidRPr="00111771">
              <w:fldChar w:fldCharType="end"/>
            </w:r>
            <w:bookmarkEnd w:id="10"/>
            <w:r w:rsidRPr="00111771">
              <w:t>: Etapa de filtrado de la señal de referencia</w:t>
            </w:r>
          </w:p>
        </w:tc>
      </w:tr>
    </w:tbl>
    <w:p w:rsidR="00527751" w:rsidRPr="00111771" w:rsidRDefault="00527751" w:rsidP="0064005A"/>
    <w:p w:rsidR="0093292D" w:rsidRPr="00111771" w:rsidRDefault="0093292D" w:rsidP="0064005A"/>
    <w:p w:rsidR="00527751" w:rsidRPr="00111771" w:rsidRDefault="00FD6995" w:rsidP="0064005A">
      <w:r w:rsidRPr="00111771">
        <w:lastRenderedPageBreak/>
        <w:t xml:space="preserve">La señal de control </w:t>
      </w:r>
      <w:r w:rsidR="00653655" w:rsidRPr="00111771">
        <w:t xml:space="preserve">proveniente de la tarjeta de adquisición </w:t>
      </w:r>
      <w:r w:rsidRPr="00111771">
        <w:t>debe ser filtrada para eliminar cualquier componente AC de alta frecuencia, adicionalmente se debe ajustar la amplitud ya que la salida máxima de la tarjeta de acondicionamiento es de +-10V.</w:t>
      </w:r>
      <w:r w:rsidR="00653655" w:rsidRPr="00111771">
        <w:t xml:space="preserve"> El filtro para esta etapa debe dejar pasar las componentes frecuenciales </w:t>
      </w:r>
      <w:r w:rsidR="0093292D" w:rsidRPr="00111771">
        <w:t>que contiene la señal de control pero no debe dejar pasar componentes de mayor frecuencia, es por esto que se estableció una frecuencia de corte de 5KHz para permitir señales de control que funcionen aun a la máxima velocidad de cuadros por segundo de la cámara</w:t>
      </w:r>
      <w:r w:rsidR="004320C7" w:rsidRPr="00111771">
        <w:t xml:space="preserve"> (100 fps)</w:t>
      </w:r>
      <w:r w:rsidR="004320C7" w:rsidRPr="00111771" w:rsidDel="004320C7">
        <w:t xml:space="preserve"> </w:t>
      </w:r>
      <w:r w:rsidR="00527751" w:rsidRPr="00111771">
        <w:t>La etapa de filtrado de la señal de control</w:t>
      </w:r>
      <w:r w:rsidR="0020497E" w:rsidRPr="00111771">
        <w:t xml:space="preserve"> (</w:t>
      </w:r>
      <w:r w:rsidR="004529CF" w:rsidRPr="00111771">
        <w:fldChar w:fldCharType="begin"/>
      </w:r>
      <w:r w:rsidR="0020497E" w:rsidRPr="00111771">
        <w:instrText xml:space="preserve"> REF _Ref305577699 \h </w:instrText>
      </w:r>
      <w:r w:rsidR="004529CF" w:rsidRPr="00111771">
        <w:fldChar w:fldCharType="separate"/>
      </w:r>
      <w:r w:rsidR="0020497E" w:rsidRPr="00111771">
        <w:t>Figura 12</w:t>
      </w:r>
      <w:r w:rsidR="004529CF" w:rsidRPr="00111771">
        <w:fldChar w:fldCharType="end"/>
      </w:r>
      <w:r w:rsidR="0020497E" w:rsidRPr="00111771">
        <w:t>)</w:t>
      </w:r>
      <w:r w:rsidR="00527751" w:rsidRPr="00111771">
        <w:t xml:space="preserve"> es similar a la etapa de la señal de referencia, utiliza el mismo tipo de filtro</w:t>
      </w:r>
      <w:r w:rsidR="0020497E" w:rsidRPr="00111771">
        <w:t xml:space="preserve"> con el mismo factor de calidad</w:t>
      </w:r>
      <w:r w:rsidR="00527751" w:rsidRPr="00111771">
        <w:t xml:space="preserve"> pero con frecuencia de corte ajustada a 5KHz</w:t>
      </w:r>
      <w:r w:rsidR="0020497E" w:rsidRPr="00111771">
        <w:t>, igualmente tiene el filtro pasa bajo pasivo a 32KHz para reducir las no linealidades de los operacionales y los circuitos seguidores a la entrada y a la salida para ajustar las impedancias de entrada y salida.</w:t>
      </w:r>
    </w:p>
    <w:tbl>
      <w:tblPr>
        <w:tblW w:w="0" w:type="auto"/>
        <w:tblLook w:val="04A0" w:firstRow="1" w:lastRow="0" w:firstColumn="1" w:lastColumn="0" w:noHBand="0" w:noVBand="1"/>
      </w:tblPr>
      <w:tblGrid>
        <w:gridCol w:w="10220"/>
      </w:tblGrid>
      <w:tr w:rsidR="00DA5D09" w:rsidRPr="00111771" w:rsidTr="00DA5D09">
        <w:trPr>
          <w:trHeight w:val="3510"/>
        </w:trPr>
        <w:tc>
          <w:tcPr>
            <w:tcW w:w="10220" w:type="dxa"/>
            <w:shd w:val="clear" w:color="auto" w:fill="auto"/>
          </w:tcPr>
          <w:p w:rsidR="0020497E" w:rsidRPr="00111771" w:rsidRDefault="00757D95" w:rsidP="00DA5D09">
            <w:pPr>
              <w:pStyle w:val="imagenes"/>
              <w:keepNext/>
              <w:rPr>
                <w:rFonts w:cs="Calibri"/>
                <w:noProof w:val="0"/>
                <w:lang w:eastAsia="es-VE"/>
              </w:rPr>
            </w:pPr>
            <w:r>
              <w:rPr>
                <w:rFonts w:cs="Calibri"/>
                <w:noProof w:val="0"/>
                <w:lang w:eastAsia="es-VE"/>
              </w:rPr>
              <w:pict>
                <v:shape id="_x0000_i1036" type="#_x0000_t75" style="width:485.2pt;height:180.3pt">
                  <v:imagedata r:id="rId16" o:title=""/>
                </v:shape>
              </w:pict>
            </w:r>
          </w:p>
        </w:tc>
      </w:tr>
      <w:tr w:rsidR="00DA5D09" w:rsidRPr="00111771" w:rsidTr="00DA5D09">
        <w:trPr>
          <w:trHeight w:val="70"/>
        </w:trPr>
        <w:tc>
          <w:tcPr>
            <w:tcW w:w="10220" w:type="dxa"/>
            <w:shd w:val="clear" w:color="auto" w:fill="auto"/>
          </w:tcPr>
          <w:p w:rsidR="0020497E" w:rsidRPr="00111771" w:rsidRDefault="0020497E" w:rsidP="00DB7D7F">
            <w:pPr>
              <w:pStyle w:val="Epgrafe"/>
            </w:pPr>
            <w:bookmarkStart w:id="11" w:name="_Ref305577699"/>
            <w:r w:rsidRPr="00111771">
              <w:t xml:space="preserve">Figura </w:t>
            </w:r>
            <w:r w:rsidR="004529CF" w:rsidRPr="00111771">
              <w:fldChar w:fldCharType="begin"/>
            </w:r>
            <w:r w:rsidRPr="00111771">
              <w:instrText xml:space="preserve"> SEQ Figura \* ARABIC </w:instrText>
            </w:r>
            <w:r w:rsidR="004529CF" w:rsidRPr="00111771">
              <w:fldChar w:fldCharType="separate"/>
            </w:r>
            <w:r w:rsidR="004320C7" w:rsidRPr="00111771">
              <w:t>12</w:t>
            </w:r>
            <w:r w:rsidR="004529CF" w:rsidRPr="00111771">
              <w:fldChar w:fldCharType="end"/>
            </w:r>
            <w:bookmarkEnd w:id="11"/>
            <w:r w:rsidRPr="00111771">
              <w:t>: Etapa de filtrado de la señal de control</w:t>
            </w:r>
          </w:p>
        </w:tc>
      </w:tr>
    </w:tbl>
    <w:p w:rsidR="0020497E" w:rsidRPr="00111771" w:rsidRDefault="0020497E" w:rsidP="0064005A"/>
    <w:p w:rsidR="00FD6995" w:rsidRPr="00111771" w:rsidRDefault="00FD6995" w:rsidP="0064005A">
      <w:r w:rsidRPr="00111771">
        <w:t xml:space="preserve">Ambas señales, la de referencia y la de control deben ser sumadas para ser </w:t>
      </w:r>
      <w:r w:rsidR="0093292D" w:rsidRPr="00111771">
        <w:t xml:space="preserve">inyectadas en la fuente, para esto se utiliza un circuito sumador </w:t>
      </w:r>
      <w:r w:rsidR="0020497E" w:rsidRPr="00111771">
        <w:t xml:space="preserve">inversor </w:t>
      </w:r>
      <w:r w:rsidR="0093292D" w:rsidRPr="00111771">
        <w:t>cuya ganancia en ambas entradas es menor a uno y es ajustable mediante un potenciómetro multi</w:t>
      </w:r>
      <w:r w:rsidR="0020497E" w:rsidRPr="00111771">
        <w:t>-</w:t>
      </w:r>
      <w:r w:rsidR="0093292D" w:rsidRPr="00111771">
        <w:t>vuelta</w:t>
      </w:r>
      <w:r w:rsidR="0020497E" w:rsidRPr="00111771">
        <w:t xml:space="preserve"> (</w:t>
      </w:r>
      <w:r w:rsidR="004529CF" w:rsidRPr="00111771">
        <w:fldChar w:fldCharType="begin"/>
      </w:r>
      <w:r w:rsidR="0020497E" w:rsidRPr="00111771">
        <w:instrText xml:space="preserve"> REF _Ref305577783 \h </w:instrText>
      </w:r>
      <w:r w:rsidR="004529CF" w:rsidRPr="00111771">
        <w:fldChar w:fldCharType="separate"/>
      </w:r>
      <w:r w:rsidR="0020497E" w:rsidRPr="00111771">
        <w:t>Figura 13</w:t>
      </w:r>
      <w:r w:rsidR="004529CF" w:rsidRPr="00111771">
        <w:fldChar w:fldCharType="end"/>
      </w:r>
      <w:r w:rsidR="0020497E" w:rsidRPr="00111771">
        <w:t>)</w:t>
      </w:r>
      <w:r w:rsidR="0093292D" w:rsidRPr="00111771">
        <w:t>.</w:t>
      </w:r>
    </w:p>
    <w:tbl>
      <w:tblPr>
        <w:tblW w:w="0" w:type="auto"/>
        <w:tblLook w:val="04A0" w:firstRow="1" w:lastRow="0" w:firstColumn="1" w:lastColumn="0" w:noHBand="0" w:noVBand="1"/>
      </w:tblPr>
      <w:tblGrid>
        <w:gridCol w:w="10220"/>
      </w:tblGrid>
      <w:tr w:rsidR="00DA5D09" w:rsidRPr="00111771" w:rsidTr="00DA5D09">
        <w:trPr>
          <w:trHeight w:val="3000"/>
        </w:trPr>
        <w:tc>
          <w:tcPr>
            <w:tcW w:w="10220" w:type="dxa"/>
            <w:shd w:val="clear" w:color="auto" w:fill="auto"/>
          </w:tcPr>
          <w:p w:rsidR="0020497E" w:rsidRPr="00111771" w:rsidRDefault="00757D95" w:rsidP="00DA5D09">
            <w:pPr>
              <w:pStyle w:val="imagenes"/>
              <w:keepNext/>
              <w:rPr>
                <w:rFonts w:cs="Calibri"/>
                <w:noProof w:val="0"/>
                <w:lang w:eastAsia="es-VE"/>
              </w:rPr>
            </w:pPr>
            <w:r>
              <w:rPr>
                <w:rFonts w:cs="Calibri"/>
                <w:noProof w:val="0"/>
                <w:lang w:eastAsia="es-VE"/>
              </w:rPr>
              <w:pict>
                <v:shape id="_x0000_i1037" type="#_x0000_t75" style="width:231.05pt;height:156.5pt">
                  <v:imagedata r:id="rId17" o:title=""/>
                </v:shape>
              </w:pict>
            </w:r>
          </w:p>
        </w:tc>
      </w:tr>
      <w:tr w:rsidR="00DA5D09" w:rsidRPr="00111771" w:rsidTr="00DA5D09">
        <w:trPr>
          <w:trHeight w:val="70"/>
        </w:trPr>
        <w:tc>
          <w:tcPr>
            <w:tcW w:w="10220" w:type="dxa"/>
            <w:shd w:val="clear" w:color="auto" w:fill="auto"/>
          </w:tcPr>
          <w:p w:rsidR="0020497E" w:rsidRPr="00111771" w:rsidRDefault="0020497E" w:rsidP="00DB7D7F">
            <w:pPr>
              <w:pStyle w:val="Epgrafe"/>
            </w:pPr>
            <w:bookmarkStart w:id="12" w:name="_Ref305577783"/>
            <w:r w:rsidRPr="00111771">
              <w:t xml:space="preserve">Figura </w:t>
            </w:r>
            <w:r w:rsidR="004529CF" w:rsidRPr="00111771">
              <w:fldChar w:fldCharType="begin"/>
            </w:r>
            <w:r w:rsidRPr="00111771">
              <w:instrText xml:space="preserve"> SEQ Figura \* ARABIC </w:instrText>
            </w:r>
            <w:r w:rsidR="004529CF" w:rsidRPr="00111771">
              <w:fldChar w:fldCharType="separate"/>
            </w:r>
            <w:r w:rsidR="004320C7" w:rsidRPr="00111771">
              <w:t>13</w:t>
            </w:r>
            <w:r w:rsidR="004529CF" w:rsidRPr="00111771">
              <w:fldChar w:fldCharType="end"/>
            </w:r>
            <w:bookmarkEnd w:id="12"/>
            <w:r w:rsidRPr="00111771">
              <w:t>: Sumador con ganancia ajustable</w:t>
            </w:r>
          </w:p>
        </w:tc>
      </w:tr>
    </w:tbl>
    <w:p w:rsidR="0020497E" w:rsidRPr="00111771" w:rsidRDefault="0020497E" w:rsidP="0064005A"/>
    <w:p w:rsidR="007A1E85" w:rsidRPr="00111771" w:rsidRDefault="0020497E" w:rsidP="0064005A">
      <w:r w:rsidRPr="00111771">
        <w:lastRenderedPageBreak/>
        <w:t>Se realizó una prueba con la entrada de control a tierra para verificar la linealidad del circuito</w:t>
      </w:r>
      <w:r w:rsidR="00F2467C" w:rsidRPr="00111771">
        <w:t xml:space="preserve"> frecuencia-voltaje, el error en las medidas </w:t>
      </w:r>
      <w:r w:rsidR="005C377B" w:rsidRPr="00111771">
        <w:t>corresponde a la incertidumbre asociada al</w:t>
      </w:r>
      <w:r w:rsidR="00F2467C" w:rsidRPr="00111771">
        <w:t xml:space="preserve"> osciloscopio, debido a que se estaba midiendo valores de </w:t>
      </w:r>
      <w:r w:rsidR="00DA5D09" w:rsidRPr="00111771">
        <w:t>milivoltios</w:t>
      </w:r>
      <w:r w:rsidR="00F2467C" w:rsidRPr="00111771">
        <w:t xml:space="preserve"> en la escala de 10mV por división, el osciloscopio presenta un ruido inherente de aproximadamente ±3mV.</w:t>
      </w:r>
    </w:p>
    <w:tbl>
      <w:tblPr>
        <w:tblW w:w="0" w:type="auto"/>
        <w:jc w:val="center"/>
        <w:tblInd w:w="129" w:type="dxa"/>
        <w:tblCellMar>
          <w:left w:w="70" w:type="dxa"/>
          <w:right w:w="70" w:type="dxa"/>
        </w:tblCellMar>
        <w:tblLook w:val="0000" w:firstRow="0" w:lastRow="0" w:firstColumn="0" w:lastColumn="0" w:noHBand="0" w:noVBand="0"/>
      </w:tblPr>
      <w:tblGrid>
        <w:gridCol w:w="9930"/>
      </w:tblGrid>
      <w:tr w:rsidR="004320C7" w:rsidRPr="00111771" w:rsidTr="00111771">
        <w:trPr>
          <w:trHeight w:val="5633"/>
          <w:jc w:val="center"/>
        </w:trPr>
        <w:tc>
          <w:tcPr>
            <w:tcW w:w="9930" w:type="dxa"/>
          </w:tcPr>
          <w:p w:rsidR="004320C7" w:rsidRPr="00111771" w:rsidRDefault="00757D95" w:rsidP="00111771">
            <w:pPr>
              <w:pStyle w:val="imagenes"/>
              <w:rPr>
                <w:noProof w:val="0"/>
                <w:lang w:eastAsia="es-VE"/>
              </w:rPr>
            </w:pPr>
            <w:r>
              <w:rPr>
                <w:noProof w:val="0"/>
                <w:lang w:eastAsia="es-VE"/>
              </w:rPr>
              <w:pict>
                <v:shape id="Gráfico 1" o:spid="_x0000_i1038" type="#_x0000_t75" style="width:431.35pt;height:304.3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">
                  <v:imagedata r:id="rId18" o:title="" croptop="1426f" cropbottom="2158f" cropleft="739f" cropright="1013f"/>
                  <o:lock v:ext="edit" aspectratio="f"/>
                </v:shape>
              </w:pict>
            </w:r>
          </w:p>
        </w:tc>
      </w:tr>
      <w:tr w:rsidR="004320C7" w:rsidRPr="00111771" w:rsidTr="00111771">
        <w:trPr>
          <w:trHeight w:val="60"/>
          <w:jc w:val="center"/>
        </w:trPr>
        <w:tc>
          <w:tcPr>
            <w:tcW w:w="9930" w:type="dxa"/>
          </w:tcPr>
          <w:p w:rsidR="004320C7" w:rsidRPr="00111771" w:rsidRDefault="004320C7" w:rsidP="004320C7">
            <w:pPr>
              <w:pStyle w:val="Epgrafe"/>
              <w:rPr>
                <w:lang w:eastAsia="es-VE"/>
              </w:rPr>
            </w:pPr>
            <w:bookmarkStart w:id="13" w:name="_Ref305668639"/>
            <w:r w:rsidRPr="00111771">
              <w:t xml:space="preserve">Figura </w:t>
            </w:r>
            <w:r w:rsidR="00757D95">
              <w:fldChar w:fldCharType="begin"/>
            </w:r>
            <w:r w:rsidR="00757D95">
              <w:instrText xml:space="preserve"> SEQ Figura \* ARABIC </w:instrText>
            </w:r>
            <w:r w:rsidR="00757D95">
              <w:fldChar w:fldCharType="separate"/>
            </w:r>
            <w:r w:rsidRPr="00111771">
              <w:t>14</w:t>
            </w:r>
            <w:r w:rsidR="00757D95">
              <w:fldChar w:fldCharType="end"/>
            </w:r>
            <w:bookmarkEnd w:id="13"/>
            <w:r w:rsidRPr="00111771">
              <w:t>: Grafica de linealidad de la salida de la tarjeta de acondicionamiento</w:t>
            </w:r>
          </w:p>
        </w:tc>
      </w:tr>
    </w:tbl>
    <w:p w:rsidR="00111771" w:rsidRPr="00111771" w:rsidRDefault="00111771" w:rsidP="0064005A"/>
    <w:p w:rsidR="007A1E85" w:rsidRPr="00111771" w:rsidRDefault="004320C7" w:rsidP="0064005A">
      <w:r w:rsidRPr="00111771">
        <w:t>En la gráfica (</w:t>
      </w:r>
      <w:r w:rsidRPr="00111771">
        <w:fldChar w:fldCharType="begin"/>
      </w:r>
      <w:r w:rsidRPr="00111771">
        <w:instrText xml:space="preserve"> REF _Ref305668639 \h </w:instrText>
      </w:r>
      <w:r w:rsidRPr="00111771">
        <w:fldChar w:fldCharType="separate"/>
      </w:r>
      <w:r w:rsidRPr="00111771">
        <w:t>Figura 14</w:t>
      </w:r>
      <w:r w:rsidRPr="00111771">
        <w:fldChar w:fldCharType="end"/>
      </w:r>
      <w:r w:rsidRPr="00111771">
        <w:t>) se puede observar que s</w:t>
      </w:r>
      <w:r w:rsidR="00F2467C" w:rsidRPr="00111771">
        <w:t>e obtuvo una alta linealidad en un rango entre 0Hz y 4500Hz</w:t>
      </w:r>
    </w:p>
    <w:p w:rsidR="00DA5D09" w:rsidRPr="00111771" w:rsidRDefault="00DA5D09" w:rsidP="00DA5D09">
      <w:pPr>
        <w:pStyle w:val="Ttulo1"/>
        <w:rPr>
          <w:lang w:val="es-VE"/>
        </w:rPr>
      </w:pPr>
      <w:r w:rsidRPr="00111771">
        <w:rPr>
          <w:lang w:val="es-VE"/>
        </w:rPr>
        <w:t>Trabajo Futuro</w:t>
      </w:r>
    </w:p>
    <w:p w:rsidR="00DA5D09" w:rsidRPr="00111771" w:rsidRDefault="00DA5D09" w:rsidP="00DA5D09">
      <w:pPr>
        <w:numPr>
          <w:ilvl w:val="0"/>
          <w:numId w:val="4"/>
        </w:numPr>
      </w:pPr>
      <w:r w:rsidRPr="00111771">
        <w:t>Obtener la respuesta en frecuencia del sistema junto al piezoeléctrico a través de inspección del movimiento de las franjas</w:t>
      </w:r>
    </w:p>
    <w:p w:rsidR="00DA5D09" w:rsidRPr="00111771" w:rsidRDefault="00DA5D09" w:rsidP="00DA5D09">
      <w:pPr>
        <w:numPr>
          <w:ilvl w:val="0"/>
          <w:numId w:val="4"/>
        </w:numPr>
      </w:pPr>
      <w:r w:rsidRPr="00111771">
        <w:t>Probar si el sistema de control efectivamente reduce el efecto de las vibraciones mecánicas en el contraste</w:t>
      </w:r>
    </w:p>
    <w:p w:rsidR="00DA5D09" w:rsidRPr="00111771" w:rsidRDefault="00DA5D09" w:rsidP="00DA5D09">
      <w:pPr>
        <w:numPr>
          <w:ilvl w:val="0"/>
          <w:numId w:val="4"/>
        </w:numPr>
      </w:pPr>
      <w:r w:rsidRPr="00111771">
        <w:t>Culminar el manuscrito de tesis de Maestría</w:t>
      </w:r>
    </w:p>
    <w:p w:rsidR="00225F30" w:rsidRPr="00D97128" w:rsidRDefault="00111771" w:rsidP="00F86AC3">
      <w:pPr>
        <w:pStyle w:val="Ttulo1"/>
        <w:rPr>
          <w:lang w:val="en-US"/>
        </w:rPr>
      </w:pPr>
      <w:r w:rsidRPr="00D97128">
        <w:rPr>
          <w:lang w:val="en-US"/>
        </w:rPr>
        <w:br w:type="page"/>
      </w:r>
      <w:r w:rsidR="00225F30" w:rsidRPr="00D97128">
        <w:rPr>
          <w:lang w:val="en-US"/>
        </w:rPr>
        <w:lastRenderedPageBreak/>
        <w:t>Bibliografía</w:t>
      </w:r>
    </w:p>
    <w:p w:rsidR="00DA5D09" w:rsidRPr="00D97128" w:rsidRDefault="00DA5D09" w:rsidP="00DA5D09">
      <w:pPr>
        <w:ind w:firstLine="0"/>
        <w:rPr>
          <w:lang w:val="en-US"/>
        </w:rPr>
      </w:pPr>
    </w:p>
    <w:p w:rsidR="00D97128" w:rsidRPr="00D97128" w:rsidRDefault="004529CF" w:rsidP="00D97128">
      <w:pPr>
        <w:spacing w:after="0" w:line="240" w:lineRule="auto"/>
        <w:ind w:left="720" w:hanging="720"/>
        <w:rPr>
          <w:noProof/>
          <w:lang w:val="en-US"/>
        </w:rPr>
      </w:pPr>
      <w:r w:rsidRPr="00111771">
        <w:fldChar w:fldCharType="begin"/>
      </w:r>
      <w:r w:rsidR="00DA5D09" w:rsidRPr="00D97128">
        <w:rPr>
          <w:lang w:val="en-US"/>
        </w:rPr>
        <w:instrText xml:space="preserve"> ADDIN EN.REFLIST </w:instrText>
      </w:r>
      <w:r w:rsidRPr="00111771">
        <w:fldChar w:fldCharType="separate"/>
      </w:r>
      <w:bookmarkStart w:id="14" w:name="_ENREF_1"/>
      <w:r w:rsidR="00D97128" w:rsidRPr="00D97128">
        <w:rPr>
          <w:noProof/>
          <w:lang w:val="en-US"/>
        </w:rPr>
        <w:t>1.</w:t>
      </w:r>
      <w:r w:rsidR="00D97128" w:rsidRPr="00D97128">
        <w:rPr>
          <w:noProof/>
          <w:lang w:val="en-US"/>
        </w:rPr>
        <w:tab/>
        <w:t xml:space="preserve">Hariharan, P., </w:t>
      </w:r>
      <w:r w:rsidR="00D97128" w:rsidRPr="00D97128">
        <w:rPr>
          <w:i/>
          <w:noProof/>
          <w:lang w:val="en-US"/>
        </w:rPr>
        <w:t>Basics of Interferometry</w:t>
      </w:r>
      <w:r w:rsidR="00D97128" w:rsidRPr="00D97128">
        <w:rPr>
          <w:noProof/>
          <w:lang w:val="en-US"/>
        </w:rPr>
        <w:t>. Second Edition ed. 2003, Sydney: Academic Press.</w:t>
      </w:r>
      <w:bookmarkEnd w:id="14"/>
    </w:p>
    <w:p w:rsidR="00D97128" w:rsidRPr="00D97128" w:rsidRDefault="00D97128" w:rsidP="00D97128">
      <w:pPr>
        <w:spacing w:after="0" w:line="240" w:lineRule="auto"/>
        <w:ind w:left="720" w:hanging="720"/>
        <w:rPr>
          <w:noProof/>
          <w:lang w:val="en-US"/>
        </w:rPr>
      </w:pPr>
      <w:bookmarkStart w:id="15" w:name="_ENREF_2"/>
      <w:r w:rsidRPr="00D97128">
        <w:rPr>
          <w:noProof/>
          <w:lang w:val="en-US"/>
        </w:rPr>
        <w:t>2.</w:t>
      </w:r>
      <w:r w:rsidRPr="00D97128">
        <w:rPr>
          <w:noProof/>
          <w:lang w:val="en-US"/>
        </w:rPr>
        <w:tab/>
        <w:t xml:space="preserve">van Wingerden, J., H.J. Frankena, and C. Smorenburg, </w:t>
      </w:r>
      <w:r w:rsidRPr="00D97128">
        <w:rPr>
          <w:i/>
          <w:noProof/>
          <w:lang w:val="en-US"/>
        </w:rPr>
        <w:t>Linear approximation for measurement errors in phase shifting interferometry.</w:t>
      </w:r>
      <w:r w:rsidRPr="00D97128">
        <w:rPr>
          <w:noProof/>
          <w:lang w:val="en-US"/>
        </w:rPr>
        <w:t xml:space="preserve"> Appl. Opt., 1991. </w:t>
      </w:r>
      <w:r w:rsidRPr="00D97128">
        <w:rPr>
          <w:b/>
          <w:noProof/>
          <w:lang w:val="en-US"/>
        </w:rPr>
        <w:t>30</w:t>
      </w:r>
      <w:r w:rsidRPr="00D97128">
        <w:rPr>
          <w:noProof/>
          <w:lang w:val="en-US"/>
        </w:rPr>
        <w:t>(19): p. 2718-2729.</w:t>
      </w:r>
      <w:bookmarkEnd w:id="15"/>
    </w:p>
    <w:p w:rsidR="00D97128" w:rsidRPr="00D97128" w:rsidRDefault="00D97128" w:rsidP="00D97128">
      <w:pPr>
        <w:spacing w:after="0" w:line="240" w:lineRule="auto"/>
        <w:ind w:left="720" w:hanging="720"/>
        <w:rPr>
          <w:noProof/>
          <w:lang w:val="en-US"/>
        </w:rPr>
      </w:pPr>
      <w:bookmarkStart w:id="16" w:name="_ENREF_3"/>
      <w:r w:rsidRPr="00D97128">
        <w:rPr>
          <w:noProof/>
          <w:lang w:val="en-US"/>
        </w:rPr>
        <w:t>3.</w:t>
      </w:r>
      <w:r w:rsidRPr="00D97128">
        <w:rPr>
          <w:noProof/>
          <w:lang w:val="en-US"/>
        </w:rPr>
        <w:tab/>
        <w:t xml:space="preserve">Kinnstaetter, K., et al., </w:t>
      </w:r>
      <w:r w:rsidRPr="00D97128">
        <w:rPr>
          <w:i/>
          <w:noProof/>
          <w:lang w:val="en-US"/>
        </w:rPr>
        <w:t>Accuracy of phase shifting interferometry.</w:t>
      </w:r>
      <w:r w:rsidRPr="00D97128">
        <w:rPr>
          <w:noProof/>
          <w:lang w:val="en-US"/>
        </w:rPr>
        <w:t xml:space="preserve"> Appl. Opt., 1988. </w:t>
      </w:r>
      <w:r w:rsidRPr="00D97128">
        <w:rPr>
          <w:b/>
          <w:noProof/>
          <w:lang w:val="en-US"/>
        </w:rPr>
        <w:t>27</w:t>
      </w:r>
      <w:r w:rsidRPr="00D97128">
        <w:rPr>
          <w:noProof/>
          <w:lang w:val="en-US"/>
        </w:rPr>
        <w:t>(24): p. 5082-5089.</w:t>
      </w:r>
      <w:bookmarkEnd w:id="16"/>
    </w:p>
    <w:p w:rsidR="00D97128" w:rsidRPr="00D97128" w:rsidRDefault="00D97128" w:rsidP="00D97128">
      <w:pPr>
        <w:spacing w:after="0" w:line="240" w:lineRule="auto"/>
        <w:ind w:left="720" w:hanging="720"/>
        <w:rPr>
          <w:noProof/>
          <w:lang w:val="en-US"/>
        </w:rPr>
      </w:pPr>
      <w:bookmarkStart w:id="17" w:name="_ENREF_4"/>
      <w:r w:rsidRPr="00D97128">
        <w:rPr>
          <w:noProof/>
          <w:lang w:val="en-US"/>
        </w:rPr>
        <w:t>4.</w:t>
      </w:r>
      <w:r w:rsidRPr="00D97128">
        <w:rPr>
          <w:noProof/>
          <w:lang w:val="en-US"/>
        </w:rPr>
        <w:tab/>
      </w:r>
      <w:r w:rsidRPr="00D97128">
        <w:rPr>
          <w:i/>
          <w:noProof/>
          <w:lang w:val="en-US"/>
        </w:rPr>
        <w:t>PixeLINK API Documentation</w:t>
      </w:r>
      <w:r w:rsidRPr="00D97128">
        <w:rPr>
          <w:noProof/>
          <w:lang w:val="en-US"/>
        </w:rPr>
        <w:t>, PixeLINK, Editor. 2010.</w:t>
      </w:r>
      <w:bookmarkEnd w:id="17"/>
    </w:p>
    <w:p w:rsidR="00D97128" w:rsidRPr="00D97128" w:rsidRDefault="00D97128" w:rsidP="00D97128">
      <w:pPr>
        <w:spacing w:after="0" w:line="240" w:lineRule="auto"/>
        <w:ind w:left="720" w:hanging="720"/>
        <w:rPr>
          <w:noProof/>
          <w:lang w:val="en-US"/>
        </w:rPr>
      </w:pPr>
      <w:bookmarkStart w:id="18" w:name="_ENREF_5"/>
      <w:r w:rsidRPr="00D97128">
        <w:rPr>
          <w:noProof/>
          <w:lang w:val="en-US"/>
        </w:rPr>
        <w:t>5.</w:t>
      </w:r>
      <w:r w:rsidRPr="00D97128">
        <w:rPr>
          <w:noProof/>
          <w:lang w:val="en-US"/>
        </w:rPr>
        <w:tab/>
        <w:t xml:space="preserve">Sharma, G., </w:t>
      </w:r>
      <w:r w:rsidRPr="00D97128">
        <w:rPr>
          <w:i/>
          <w:noProof/>
          <w:lang w:val="en-US"/>
        </w:rPr>
        <w:t>Digital color imaging handbook</w:t>
      </w:r>
      <w:r w:rsidRPr="00D97128">
        <w:rPr>
          <w:noProof/>
          <w:lang w:val="en-US"/>
        </w:rPr>
        <w:t>. 2003: CRC Press.</w:t>
      </w:r>
      <w:bookmarkEnd w:id="18"/>
    </w:p>
    <w:p w:rsidR="00D97128" w:rsidRPr="00D97128" w:rsidRDefault="00D97128" w:rsidP="00D97128">
      <w:pPr>
        <w:spacing w:after="0" w:line="240" w:lineRule="auto"/>
        <w:ind w:left="720" w:hanging="720"/>
        <w:rPr>
          <w:noProof/>
          <w:lang w:val="en-US"/>
        </w:rPr>
      </w:pPr>
      <w:bookmarkStart w:id="19" w:name="_ENREF_6"/>
      <w:r w:rsidRPr="00D97128">
        <w:rPr>
          <w:noProof/>
          <w:lang w:val="en-US"/>
        </w:rPr>
        <w:t>6.</w:t>
      </w:r>
      <w:r w:rsidRPr="00D97128">
        <w:rPr>
          <w:noProof/>
          <w:lang w:val="en-US"/>
        </w:rPr>
        <w:tab/>
        <w:t xml:space="preserve">Ebner, M., </w:t>
      </w:r>
      <w:r w:rsidRPr="00D97128">
        <w:rPr>
          <w:i/>
          <w:noProof/>
          <w:lang w:val="en-US"/>
        </w:rPr>
        <w:t>Color constancy</w:t>
      </w:r>
      <w:r w:rsidRPr="00D97128">
        <w:rPr>
          <w:noProof/>
          <w:lang w:val="en-US"/>
        </w:rPr>
        <w:t>. 2007: John Wiley.</w:t>
      </w:r>
      <w:bookmarkEnd w:id="19"/>
    </w:p>
    <w:p w:rsidR="00D97128" w:rsidRPr="00D97128" w:rsidRDefault="00D97128" w:rsidP="00D97128">
      <w:pPr>
        <w:spacing w:after="0" w:line="240" w:lineRule="auto"/>
        <w:ind w:left="720" w:hanging="720"/>
        <w:rPr>
          <w:noProof/>
          <w:lang w:val="en-US"/>
        </w:rPr>
      </w:pPr>
      <w:bookmarkStart w:id="20" w:name="_ENREF_7"/>
      <w:r w:rsidRPr="00D97128">
        <w:rPr>
          <w:noProof/>
          <w:lang w:val="en-US"/>
        </w:rPr>
        <w:t>7.</w:t>
      </w:r>
      <w:r w:rsidRPr="00D97128">
        <w:rPr>
          <w:noProof/>
          <w:lang w:val="en-US"/>
        </w:rPr>
        <w:tab/>
        <w:t xml:space="preserve">Holst, G.C., </w:t>
      </w:r>
      <w:r w:rsidRPr="00D97128">
        <w:rPr>
          <w:i/>
          <w:noProof/>
          <w:lang w:val="en-US"/>
        </w:rPr>
        <w:t>CCD arrays, cameras, and displays</w:t>
      </w:r>
      <w:r w:rsidRPr="00D97128">
        <w:rPr>
          <w:noProof/>
          <w:lang w:val="en-US"/>
        </w:rPr>
        <w:t>. 1998: JCD Publishing.</w:t>
      </w:r>
      <w:bookmarkEnd w:id="20"/>
    </w:p>
    <w:p w:rsidR="00D97128" w:rsidRPr="00D97128" w:rsidRDefault="00D97128" w:rsidP="00D97128">
      <w:pPr>
        <w:spacing w:after="0" w:line="240" w:lineRule="auto"/>
        <w:ind w:left="720" w:hanging="720"/>
        <w:rPr>
          <w:noProof/>
          <w:lang w:val="en-US"/>
        </w:rPr>
      </w:pPr>
      <w:bookmarkStart w:id="21" w:name="_ENREF_8"/>
      <w:r w:rsidRPr="00D97128">
        <w:rPr>
          <w:noProof/>
          <w:lang w:val="en-US"/>
        </w:rPr>
        <w:t>8.</w:t>
      </w:r>
      <w:r w:rsidRPr="00D97128">
        <w:rPr>
          <w:noProof/>
          <w:lang w:val="en-US"/>
        </w:rPr>
        <w:tab/>
        <w:t xml:space="preserve">Oppenheim, A., A. Willsky, and S. Nawab, </w:t>
      </w:r>
      <w:r w:rsidRPr="00D97128">
        <w:rPr>
          <w:i/>
          <w:noProof/>
          <w:lang w:val="en-US"/>
        </w:rPr>
        <w:t>Signals and systems</w:t>
      </w:r>
      <w:r w:rsidRPr="00D97128">
        <w:rPr>
          <w:noProof/>
          <w:lang w:val="en-US"/>
        </w:rPr>
        <w:t>. 1997: Prentice Hall.</w:t>
      </w:r>
      <w:bookmarkEnd w:id="21"/>
    </w:p>
    <w:p w:rsidR="00D97128" w:rsidRPr="00D97128" w:rsidRDefault="00D97128" w:rsidP="00D97128">
      <w:pPr>
        <w:spacing w:after="0" w:line="240" w:lineRule="auto"/>
        <w:ind w:left="720" w:hanging="720"/>
        <w:rPr>
          <w:noProof/>
          <w:lang w:val="en-US"/>
        </w:rPr>
      </w:pPr>
      <w:bookmarkStart w:id="22" w:name="_ENREF_9"/>
      <w:r w:rsidRPr="00D97128">
        <w:rPr>
          <w:noProof/>
          <w:lang w:val="en-US"/>
        </w:rPr>
        <w:t>9.</w:t>
      </w:r>
      <w:r w:rsidRPr="00D97128">
        <w:rPr>
          <w:noProof/>
          <w:lang w:val="en-US"/>
        </w:rPr>
        <w:tab/>
      </w:r>
      <w:r w:rsidRPr="00D97128">
        <w:rPr>
          <w:i/>
          <w:noProof/>
          <w:lang w:val="en-US"/>
        </w:rPr>
        <w:t xml:space="preserve">Where to Start with Your 6023E/6024E/6025E </w:t>
      </w:r>
      <w:r w:rsidRPr="00D97128">
        <w:rPr>
          <w:noProof/>
          <w:lang w:val="en-US"/>
        </w:rPr>
        <w:t>1998, National Instruments Corporations.</w:t>
      </w:r>
      <w:bookmarkEnd w:id="22"/>
    </w:p>
    <w:p w:rsidR="00D97128" w:rsidRPr="00D97128" w:rsidRDefault="00D97128" w:rsidP="00D97128">
      <w:pPr>
        <w:spacing w:after="0" w:line="240" w:lineRule="auto"/>
        <w:ind w:left="720" w:hanging="720"/>
        <w:rPr>
          <w:noProof/>
          <w:lang w:val="en-US"/>
        </w:rPr>
      </w:pPr>
      <w:bookmarkStart w:id="23" w:name="_ENREF_10"/>
      <w:r w:rsidRPr="00D97128">
        <w:rPr>
          <w:noProof/>
          <w:lang w:val="en-US"/>
        </w:rPr>
        <w:t>10.</w:t>
      </w:r>
      <w:r w:rsidRPr="00D97128">
        <w:rPr>
          <w:noProof/>
          <w:lang w:val="en-US"/>
        </w:rPr>
        <w:tab/>
      </w:r>
      <w:r w:rsidRPr="00D97128">
        <w:rPr>
          <w:i/>
          <w:noProof/>
          <w:lang w:val="en-US"/>
        </w:rPr>
        <w:t>NI-DAQmx Help</w:t>
      </w:r>
      <w:r w:rsidRPr="00D97128">
        <w:rPr>
          <w:noProof/>
          <w:lang w:val="en-US"/>
        </w:rPr>
        <w:t>. 2011, National Instruments.</w:t>
      </w:r>
      <w:bookmarkEnd w:id="23"/>
    </w:p>
    <w:p w:rsidR="00D97128" w:rsidRPr="00D97128" w:rsidRDefault="00D97128" w:rsidP="00D97128">
      <w:pPr>
        <w:spacing w:after="0" w:line="240" w:lineRule="auto"/>
        <w:ind w:left="720" w:hanging="720"/>
        <w:rPr>
          <w:noProof/>
          <w:lang w:val="en-US"/>
        </w:rPr>
      </w:pPr>
      <w:bookmarkStart w:id="24" w:name="_ENREF_11"/>
      <w:r w:rsidRPr="00D97128">
        <w:rPr>
          <w:noProof/>
          <w:lang w:val="en-US"/>
        </w:rPr>
        <w:t>11.</w:t>
      </w:r>
      <w:r w:rsidRPr="00D97128">
        <w:rPr>
          <w:noProof/>
          <w:lang w:val="en-US"/>
        </w:rPr>
        <w:tab/>
        <w:t xml:space="preserve">González-Laprea, J., J. Cappelletto, and R. Escalona, </w:t>
      </w:r>
      <w:r w:rsidRPr="00D97128">
        <w:rPr>
          <w:i/>
          <w:noProof/>
          <w:lang w:val="en-US"/>
        </w:rPr>
        <w:t>Frequency to Voltage Converter as a Phase Controller in Phase Shifting Interference Microscopy.</w:t>
      </w:r>
      <w:r w:rsidRPr="00D97128">
        <w:rPr>
          <w:noProof/>
          <w:lang w:val="en-US"/>
        </w:rPr>
        <w:t xml:space="preserve"> International Journal of Optomechatronics, 2011. </w:t>
      </w:r>
      <w:r w:rsidRPr="00D97128">
        <w:rPr>
          <w:b/>
          <w:noProof/>
          <w:lang w:val="en-US"/>
        </w:rPr>
        <w:t>5</w:t>
      </w:r>
      <w:r w:rsidRPr="00D97128">
        <w:rPr>
          <w:noProof/>
          <w:lang w:val="en-US"/>
        </w:rPr>
        <w:t>(1): p. 68-79.</w:t>
      </w:r>
      <w:bookmarkEnd w:id="24"/>
    </w:p>
    <w:p w:rsidR="00D97128" w:rsidRPr="00D97128" w:rsidRDefault="00D97128" w:rsidP="00D97128">
      <w:pPr>
        <w:spacing w:after="0" w:line="240" w:lineRule="auto"/>
        <w:ind w:left="720" w:hanging="720"/>
        <w:rPr>
          <w:noProof/>
          <w:lang w:val="en-US"/>
        </w:rPr>
      </w:pPr>
      <w:bookmarkStart w:id="25" w:name="_ENREF_12"/>
      <w:r w:rsidRPr="00D97128">
        <w:rPr>
          <w:noProof/>
          <w:lang w:val="en-US"/>
        </w:rPr>
        <w:t>12.</w:t>
      </w:r>
      <w:r w:rsidRPr="00D97128">
        <w:rPr>
          <w:noProof/>
          <w:lang w:val="en-US"/>
        </w:rPr>
        <w:tab/>
      </w:r>
      <w:r w:rsidRPr="00D97128">
        <w:rPr>
          <w:i/>
          <w:noProof/>
          <w:lang w:val="en-US"/>
        </w:rPr>
        <w:t>PZ 73E User Manual. E-662 LVPZT Position Servo Controller</w:t>
      </w:r>
      <w:r w:rsidRPr="00D97128">
        <w:rPr>
          <w:noProof/>
          <w:lang w:val="en-US"/>
        </w:rPr>
        <w:t>. 2004, Physik Instrumente (PI).</w:t>
      </w:r>
      <w:bookmarkEnd w:id="25"/>
    </w:p>
    <w:p w:rsidR="00D97128" w:rsidRPr="00D97128" w:rsidRDefault="00D97128" w:rsidP="00D97128">
      <w:pPr>
        <w:spacing w:after="0" w:line="240" w:lineRule="auto"/>
        <w:ind w:left="720" w:hanging="720"/>
        <w:rPr>
          <w:noProof/>
          <w:lang w:val="en-US"/>
        </w:rPr>
      </w:pPr>
      <w:bookmarkStart w:id="26" w:name="_ENREF_13"/>
      <w:r w:rsidRPr="00D97128">
        <w:rPr>
          <w:noProof/>
          <w:lang w:val="en-US"/>
        </w:rPr>
        <w:t>13.</w:t>
      </w:r>
      <w:r w:rsidRPr="00D97128">
        <w:rPr>
          <w:noProof/>
          <w:lang w:val="en-US"/>
        </w:rPr>
        <w:tab/>
      </w:r>
      <w:r w:rsidRPr="00D97128">
        <w:rPr>
          <w:i/>
          <w:noProof/>
          <w:lang w:val="en-US"/>
        </w:rPr>
        <w:t>LM2907/LM2917 Frequency to Voltage Converter</w:t>
      </w:r>
      <w:r w:rsidRPr="00D97128">
        <w:rPr>
          <w:noProof/>
          <w:lang w:val="en-US"/>
        </w:rPr>
        <w:t>. 1995, National Semiconductor.</w:t>
      </w:r>
      <w:bookmarkEnd w:id="26"/>
    </w:p>
    <w:p w:rsidR="00D97128" w:rsidRPr="00D97128" w:rsidRDefault="00D97128" w:rsidP="00D97128">
      <w:pPr>
        <w:spacing w:line="240" w:lineRule="auto"/>
        <w:ind w:left="720" w:hanging="720"/>
        <w:rPr>
          <w:noProof/>
          <w:lang w:val="en-US"/>
        </w:rPr>
      </w:pPr>
      <w:bookmarkStart w:id="27" w:name="_ENREF_14"/>
      <w:r w:rsidRPr="00D97128">
        <w:rPr>
          <w:noProof/>
          <w:lang w:val="en-US"/>
        </w:rPr>
        <w:t>14.</w:t>
      </w:r>
      <w:r w:rsidRPr="00D97128">
        <w:rPr>
          <w:noProof/>
          <w:lang w:val="en-US"/>
        </w:rPr>
        <w:tab/>
        <w:t xml:space="preserve">Karki, J., </w:t>
      </w:r>
      <w:r w:rsidRPr="00D97128">
        <w:rPr>
          <w:i/>
          <w:noProof/>
          <w:lang w:val="en-US"/>
        </w:rPr>
        <w:t>Active Low-Pass Filter Design</w:t>
      </w:r>
      <w:r w:rsidRPr="00D97128">
        <w:rPr>
          <w:noProof/>
          <w:lang w:val="en-US"/>
        </w:rPr>
        <w:t>. 2000, Texas Instrument.</w:t>
      </w:r>
      <w:bookmarkEnd w:id="27"/>
    </w:p>
    <w:p w:rsidR="00D97128" w:rsidRDefault="00D97128" w:rsidP="00D97128">
      <w:pPr>
        <w:spacing w:line="240" w:lineRule="auto"/>
        <w:rPr>
          <w:noProof/>
          <w:lang w:val="en-US"/>
        </w:rPr>
      </w:pPr>
    </w:p>
    <w:p w:rsidR="00225F30" w:rsidRPr="00111771" w:rsidRDefault="004529CF" w:rsidP="00E3420A">
      <w:r w:rsidRPr="00111771">
        <w:fldChar w:fldCharType="end"/>
      </w:r>
    </w:p>
    <w:sectPr w:rsidR="00225F30" w:rsidRPr="00111771" w:rsidSect="00B8449B">
      <w:pgSz w:w="12240" w:h="15840"/>
      <w:pgMar w:top="1417" w:right="1080" w:bottom="1417"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3C3BB1"/>
    <w:multiLevelType w:val="hybridMultilevel"/>
    <w:tmpl w:val="4D10EA7C"/>
    <w:lvl w:ilvl="0" w:tplc="200A0001">
      <w:start w:val="1"/>
      <w:numFmt w:val="bullet"/>
      <w:lvlText w:val=""/>
      <w:lvlJc w:val="left"/>
      <w:pPr>
        <w:ind w:left="1060" w:hanging="360"/>
      </w:pPr>
      <w:rPr>
        <w:rFonts w:ascii="Symbol" w:hAnsi="Symbol" w:hint="default"/>
      </w:rPr>
    </w:lvl>
    <w:lvl w:ilvl="1" w:tplc="200A0003">
      <w:start w:val="1"/>
      <w:numFmt w:val="bullet"/>
      <w:lvlText w:val="o"/>
      <w:lvlJc w:val="left"/>
      <w:pPr>
        <w:ind w:left="1780" w:hanging="360"/>
      </w:pPr>
      <w:rPr>
        <w:rFonts w:ascii="Courier New" w:hAnsi="Courier New" w:hint="default"/>
      </w:rPr>
    </w:lvl>
    <w:lvl w:ilvl="2" w:tplc="200A0005">
      <w:start w:val="1"/>
      <w:numFmt w:val="bullet"/>
      <w:lvlText w:val=""/>
      <w:lvlJc w:val="left"/>
      <w:pPr>
        <w:ind w:left="2500" w:hanging="360"/>
      </w:pPr>
      <w:rPr>
        <w:rFonts w:ascii="Wingdings" w:hAnsi="Wingdings" w:hint="default"/>
      </w:rPr>
    </w:lvl>
    <w:lvl w:ilvl="3" w:tplc="200A0001">
      <w:start w:val="1"/>
      <w:numFmt w:val="bullet"/>
      <w:lvlText w:val=""/>
      <w:lvlJc w:val="left"/>
      <w:pPr>
        <w:ind w:left="3220" w:hanging="360"/>
      </w:pPr>
      <w:rPr>
        <w:rFonts w:ascii="Symbol" w:hAnsi="Symbol" w:hint="default"/>
      </w:rPr>
    </w:lvl>
    <w:lvl w:ilvl="4" w:tplc="200A0003">
      <w:start w:val="1"/>
      <w:numFmt w:val="bullet"/>
      <w:lvlText w:val="o"/>
      <w:lvlJc w:val="left"/>
      <w:pPr>
        <w:ind w:left="3940" w:hanging="360"/>
      </w:pPr>
      <w:rPr>
        <w:rFonts w:ascii="Courier New" w:hAnsi="Courier New" w:hint="default"/>
      </w:rPr>
    </w:lvl>
    <w:lvl w:ilvl="5" w:tplc="200A0005">
      <w:start w:val="1"/>
      <w:numFmt w:val="bullet"/>
      <w:lvlText w:val=""/>
      <w:lvlJc w:val="left"/>
      <w:pPr>
        <w:ind w:left="4660" w:hanging="360"/>
      </w:pPr>
      <w:rPr>
        <w:rFonts w:ascii="Wingdings" w:hAnsi="Wingdings" w:hint="default"/>
      </w:rPr>
    </w:lvl>
    <w:lvl w:ilvl="6" w:tplc="200A0001">
      <w:start w:val="1"/>
      <w:numFmt w:val="bullet"/>
      <w:lvlText w:val=""/>
      <w:lvlJc w:val="left"/>
      <w:pPr>
        <w:ind w:left="5380" w:hanging="360"/>
      </w:pPr>
      <w:rPr>
        <w:rFonts w:ascii="Symbol" w:hAnsi="Symbol" w:hint="default"/>
      </w:rPr>
    </w:lvl>
    <w:lvl w:ilvl="7" w:tplc="200A0003">
      <w:start w:val="1"/>
      <w:numFmt w:val="bullet"/>
      <w:lvlText w:val="o"/>
      <w:lvlJc w:val="left"/>
      <w:pPr>
        <w:ind w:left="6100" w:hanging="360"/>
      </w:pPr>
      <w:rPr>
        <w:rFonts w:ascii="Courier New" w:hAnsi="Courier New" w:hint="default"/>
      </w:rPr>
    </w:lvl>
    <w:lvl w:ilvl="8" w:tplc="200A0005">
      <w:start w:val="1"/>
      <w:numFmt w:val="bullet"/>
      <w:lvlText w:val=""/>
      <w:lvlJc w:val="left"/>
      <w:pPr>
        <w:ind w:left="6820" w:hanging="360"/>
      </w:pPr>
      <w:rPr>
        <w:rFonts w:ascii="Wingdings" w:hAnsi="Wingdings" w:hint="default"/>
      </w:rPr>
    </w:lvl>
  </w:abstractNum>
  <w:abstractNum w:abstractNumId="1">
    <w:nsid w:val="6AED5A21"/>
    <w:multiLevelType w:val="hybridMultilevel"/>
    <w:tmpl w:val="EA869FA0"/>
    <w:lvl w:ilvl="0" w:tplc="200A0001">
      <w:start w:val="1"/>
      <w:numFmt w:val="bullet"/>
      <w:lvlText w:val=""/>
      <w:lvlJc w:val="left"/>
      <w:pPr>
        <w:ind w:left="1108" w:hanging="360"/>
      </w:pPr>
      <w:rPr>
        <w:rFonts w:ascii="Symbol" w:hAnsi="Symbol" w:hint="default"/>
      </w:rPr>
    </w:lvl>
    <w:lvl w:ilvl="1" w:tplc="200A0003">
      <w:start w:val="1"/>
      <w:numFmt w:val="bullet"/>
      <w:lvlText w:val="o"/>
      <w:lvlJc w:val="left"/>
      <w:pPr>
        <w:ind w:left="1828" w:hanging="360"/>
      </w:pPr>
      <w:rPr>
        <w:rFonts w:ascii="Courier New" w:hAnsi="Courier New" w:hint="default"/>
      </w:rPr>
    </w:lvl>
    <w:lvl w:ilvl="2" w:tplc="200A0005">
      <w:start w:val="1"/>
      <w:numFmt w:val="bullet"/>
      <w:lvlText w:val=""/>
      <w:lvlJc w:val="left"/>
      <w:pPr>
        <w:ind w:left="2548" w:hanging="360"/>
      </w:pPr>
      <w:rPr>
        <w:rFonts w:ascii="Wingdings" w:hAnsi="Wingdings" w:hint="default"/>
      </w:rPr>
    </w:lvl>
    <w:lvl w:ilvl="3" w:tplc="200A0001">
      <w:start w:val="1"/>
      <w:numFmt w:val="bullet"/>
      <w:lvlText w:val=""/>
      <w:lvlJc w:val="left"/>
      <w:pPr>
        <w:ind w:left="3268" w:hanging="360"/>
      </w:pPr>
      <w:rPr>
        <w:rFonts w:ascii="Symbol" w:hAnsi="Symbol" w:hint="default"/>
      </w:rPr>
    </w:lvl>
    <w:lvl w:ilvl="4" w:tplc="200A0003">
      <w:start w:val="1"/>
      <w:numFmt w:val="bullet"/>
      <w:lvlText w:val="o"/>
      <w:lvlJc w:val="left"/>
      <w:pPr>
        <w:ind w:left="3988" w:hanging="360"/>
      </w:pPr>
      <w:rPr>
        <w:rFonts w:ascii="Courier New" w:hAnsi="Courier New" w:hint="default"/>
      </w:rPr>
    </w:lvl>
    <w:lvl w:ilvl="5" w:tplc="200A0005">
      <w:start w:val="1"/>
      <w:numFmt w:val="bullet"/>
      <w:lvlText w:val=""/>
      <w:lvlJc w:val="left"/>
      <w:pPr>
        <w:ind w:left="4708" w:hanging="360"/>
      </w:pPr>
      <w:rPr>
        <w:rFonts w:ascii="Wingdings" w:hAnsi="Wingdings" w:hint="default"/>
      </w:rPr>
    </w:lvl>
    <w:lvl w:ilvl="6" w:tplc="200A0001">
      <w:start w:val="1"/>
      <w:numFmt w:val="bullet"/>
      <w:lvlText w:val=""/>
      <w:lvlJc w:val="left"/>
      <w:pPr>
        <w:ind w:left="5428" w:hanging="360"/>
      </w:pPr>
      <w:rPr>
        <w:rFonts w:ascii="Symbol" w:hAnsi="Symbol" w:hint="default"/>
      </w:rPr>
    </w:lvl>
    <w:lvl w:ilvl="7" w:tplc="200A0003">
      <w:start w:val="1"/>
      <w:numFmt w:val="bullet"/>
      <w:lvlText w:val="o"/>
      <w:lvlJc w:val="left"/>
      <w:pPr>
        <w:ind w:left="6148" w:hanging="360"/>
      </w:pPr>
      <w:rPr>
        <w:rFonts w:ascii="Courier New" w:hAnsi="Courier New" w:hint="default"/>
      </w:rPr>
    </w:lvl>
    <w:lvl w:ilvl="8" w:tplc="200A0005">
      <w:start w:val="1"/>
      <w:numFmt w:val="bullet"/>
      <w:lvlText w:val=""/>
      <w:lvlJc w:val="left"/>
      <w:pPr>
        <w:ind w:left="6868" w:hanging="360"/>
      </w:pPr>
      <w:rPr>
        <w:rFonts w:ascii="Wingdings" w:hAnsi="Wingdings" w:hint="default"/>
      </w:rPr>
    </w:lvl>
  </w:abstractNum>
  <w:abstractNum w:abstractNumId="2">
    <w:nsid w:val="6F387A7D"/>
    <w:multiLevelType w:val="hybridMultilevel"/>
    <w:tmpl w:val="E096680E"/>
    <w:lvl w:ilvl="0" w:tplc="200A000F">
      <w:start w:val="1"/>
      <w:numFmt w:val="decimal"/>
      <w:lvlText w:val="%1."/>
      <w:lvlJc w:val="left"/>
      <w:pPr>
        <w:ind w:left="1060" w:hanging="360"/>
      </w:pPr>
    </w:lvl>
    <w:lvl w:ilvl="1" w:tplc="200A0019" w:tentative="1">
      <w:start w:val="1"/>
      <w:numFmt w:val="lowerLetter"/>
      <w:lvlText w:val="%2."/>
      <w:lvlJc w:val="left"/>
      <w:pPr>
        <w:ind w:left="1780" w:hanging="360"/>
      </w:pPr>
    </w:lvl>
    <w:lvl w:ilvl="2" w:tplc="200A001B" w:tentative="1">
      <w:start w:val="1"/>
      <w:numFmt w:val="lowerRoman"/>
      <w:lvlText w:val="%3."/>
      <w:lvlJc w:val="right"/>
      <w:pPr>
        <w:ind w:left="2500" w:hanging="180"/>
      </w:pPr>
    </w:lvl>
    <w:lvl w:ilvl="3" w:tplc="200A000F" w:tentative="1">
      <w:start w:val="1"/>
      <w:numFmt w:val="decimal"/>
      <w:lvlText w:val="%4."/>
      <w:lvlJc w:val="left"/>
      <w:pPr>
        <w:ind w:left="3220" w:hanging="360"/>
      </w:pPr>
    </w:lvl>
    <w:lvl w:ilvl="4" w:tplc="200A0019" w:tentative="1">
      <w:start w:val="1"/>
      <w:numFmt w:val="lowerLetter"/>
      <w:lvlText w:val="%5."/>
      <w:lvlJc w:val="left"/>
      <w:pPr>
        <w:ind w:left="3940" w:hanging="360"/>
      </w:pPr>
    </w:lvl>
    <w:lvl w:ilvl="5" w:tplc="200A001B" w:tentative="1">
      <w:start w:val="1"/>
      <w:numFmt w:val="lowerRoman"/>
      <w:lvlText w:val="%6."/>
      <w:lvlJc w:val="right"/>
      <w:pPr>
        <w:ind w:left="4660" w:hanging="180"/>
      </w:pPr>
    </w:lvl>
    <w:lvl w:ilvl="6" w:tplc="200A000F" w:tentative="1">
      <w:start w:val="1"/>
      <w:numFmt w:val="decimal"/>
      <w:lvlText w:val="%7."/>
      <w:lvlJc w:val="left"/>
      <w:pPr>
        <w:ind w:left="5380" w:hanging="360"/>
      </w:pPr>
    </w:lvl>
    <w:lvl w:ilvl="7" w:tplc="200A0019" w:tentative="1">
      <w:start w:val="1"/>
      <w:numFmt w:val="lowerLetter"/>
      <w:lvlText w:val="%8."/>
      <w:lvlJc w:val="left"/>
      <w:pPr>
        <w:ind w:left="6100" w:hanging="360"/>
      </w:pPr>
    </w:lvl>
    <w:lvl w:ilvl="8" w:tplc="200A001B" w:tentative="1">
      <w:start w:val="1"/>
      <w:numFmt w:val="lowerRoman"/>
      <w:lvlText w:val="%9."/>
      <w:lvlJc w:val="right"/>
      <w:pPr>
        <w:ind w:left="6820" w:hanging="180"/>
      </w:pPr>
    </w:lvl>
  </w:abstractNum>
  <w:abstractNum w:abstractNumId="3">
    <w:nsid w:val="71645FED"/>
    <w:multiLevelType w:val="hybridMultilevel"/>
    <w:tmpl w:val="BF26ACDC"/>
    <w:lvl w:ilvl="0" w:tplc="200A0001">
      <w:start w:val="1"/>
      <w:numFmt w:val="bullet"/>
      <w:lvlText w:val=""/>
      <w:lvlJc w:val="left"/>
      <w:pPr>
        <w:ind w:left="1060" w:hanging="360"/>
      </w:pPr>
      <w:rPr>
        <w:rFonts w:ascii="Symbol" w:hAnsi="Symbol" w:hint="default"/>
      </w:rPr>
    </w:lvl>
    <w:lvl w:ilvl="1" w:tplc="200A0003" w:tentative="1">
      <w:start w:val="1"/>
      <w:numFmt w:val="bullet"/>
      <w:lvlText w:val="o"/>
      <w:lvlJc w:val="left"/>
      <w:pPr>
        <w:ind w:left="1780" w:hanging="360"/>
      </w:pPr>
      <w:rPr>
        <w:rFonts w:ascii="Courier New" w:hAnsi="Courier New" w:cs="Courier New" w:hint="default"/>
      </w:rPr>
    </w:lvl>
    <w:lvl w:ilvl="2" w:tplc="200A0005" w:tentative="1">
      <w:start w:val="1"/>
      <w:numFmt w:val="bullet"/>
      <w:lvlText w:val=""/>
      <w:lvlJc w:val="left"/>
      <w:pPr>
        <w:ind w:left="2500" w:hanging="360"/>
      </w:pPr>
      <w:rPr>
        <w:rFonts w:ascii="Wingdings" w:hAnsi="Wingdings" w:hint="default"/>
      </w:rPr>
    </w:lvl>
    <w:lvl w:ilvl="3" w:tplc="200A0001" w:tentative="1">
      <w:start w:val="1"/>
      <w:numFmt w:val="bullet"/>
      <w:lvlText w:val=""/>
      <w:lvlJc w:val="left"/>
      <w:pPr>
        <w:ind w:left="3220" w:hanging="360"/>
      </w:pPr>
      <w:rPr>
        <w:rFonts w:ascii="Symbol" w:hAnsi="Symbol" w:hint="default"/>
      </w:rPr>
    </w:lvl>
    <w:lvl w:ilvl="4" w:tplc="200A0003" w:tentative="1">
      <w:start w:val="1"/>
      <w:numFmt w:val="bullet"/>
      <w:lvlText w:val="o"/>
      <w:lvlJc w:val="left"/>
      <w:pPr>
        <w:ind w:left="3940" w:hanging="360"/>
      </w:pPr>
      <w:rPr>
        <w:rFonts w:ascii="Courier New" w:hAnsi="Courier New" w:cs="Courier New" w:hint="default"/>
      </w:rPr>
    </w:lvl>
    <w:lvl w:ilvl="5" w:tplc="200A0005" w:tentative="1">
      <w:start w:val="1"/>
      <w:numFmt w:val="bullet"/>
      <w:lvlText w:val=""/>
      <w:lvlJc w:val="left"/>
      <w:pPr>
        <w:ind w:left="4660" w:hanging="360"/>
      </w:pPr>
      <w:rPr>
        <w:rFonts w:ascii="Wingdings" w:hAnsi="Wingdings" w:hint="default"/>
      </w:rPr>
    </w:lvl>
    <w:lvl w:ilvl="6" w:tplc="200A0001" w:tentative="1">
      <w:start w:val="1"/>
      <w:numFmt w:val="bullet"/>
      <w:lvlText w:val=""/>
      <w:lvlJc w:val="left"/>
      <w:pPr>
        <w:ind w:left="5380" w:hanging="360"/>
      </w:pPr>
      <w:rPr>
        <w:rFonts w:ascii="Symbol" w:hAnsi="Symbol" w:hint="default"/>
      </w:rPr>
    </w:lvl>
    <w:lvl w:ilvl="7" w:tplc="200A0003" w:tentative="1">
      <w:start w:val="1"/>
      <w:numFmt w:val="bullet"/>
      <w:lvlText w:val="o"/>
      <w:lvlJc w:val="left"/>
      <w:pPr>
        <w:ind w:left="6100" w:hanging="360"/>
      </w:pPr>
      <w:rPr>
        <w:rFonts w:ascii="Courier New" w:hAnsi="Courier New" w:cs="Courier New" w:hint="default"/>
      </w:rPr>
    </w:lvl>
    <w:lvl w:ilvl="8" w:tplc="200A0005" w:tentative="1">
      <w:start w:val="1"/>
      <w:numFmt w:val="bullet"/>
      <w:lvlText w:val=""/>
      <w:lvlJc w:val="left"/>
      <w:pPr>
        <w:ind w:left="68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NotTrackMoves/>
  <w:defaultTabStop w:val="708"/>
  <w:hyphenationZone w:val="425"/>
  <w:doNotHyphenateCaps/>
  <w:drawingGridHorizontalSpacing w:val="110"/>
  <w:displayHorizontalDrawingGridEvery w:val="2"/>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4&lt;/item&gt;&lt;item&gt;13&lt;/item&gt;&lt;item&gt;18&lt;/item&gt;&lt;item&gt;23&lt;/item&gt;&lt;item&gt;24&lt;/item&gt;&lt;item&gt;27&lt;/item&gt;&lt;item&gt;28&lt;/item&gt;&lt;item&gt;29&lt;/item&gt;&lt;item&gt;30&lt;/item&gt;&lt;item&gt;31&lt;/item&gt;&lt;item&gt;33&lt;/item&gt;&lt;item&gt;35&lt;/item&gt;&lt;item&gt;36&lt;/item&gt;&lt;item&gt;37&lt;/item&gt;&lt;/record-ids&gt;&lt;/item&gt;&lt;/Libraries&gt;"/>
  </w:docVars>
  <w:rsids>
    <w:rsidRoot w:val="00827B64"/>
    <w:rsid w:val="0001217D"/>
    <w:rsid w:val="00017A8F"/>
    <w:rsid w:val="00025544"/>
    <w:rsid w:val="00043AEA"/>
    <w:rsid w:val="00043CBC"/>
    <w:rsid w:val="00052D65"/>
    <w:rsid w:val="000B32AE"/>
    <w:rsid w:val="000C4267"/>
    <w:rsid w:val="000D2A9A"/>
    <w:rsid w:val="000E1A30"/>
    <w:rsid w:val="000E7570"/>
    <w:rsid w:val="000E788A"/>
    <w:rsid w:val="000F2F2F"/>
    <w:rsid w:val="00101AF8"/>
    <w:rsid w:val="00103C6B"/>
    <w:rsid w:val="00111771"/>
    <w:rsid w:val="001132E3"/>
    <w:rsid w:val="0011626F"/>
    <w:rsid w:val="0013402A"/>
    <w:rsid w:val="00154476"/>
    <w:rsid w:val="00155DDE"/>
    <w:rsid w:val="00162CA6"/>
    <w:rsid w:val="00172AD4"/>
    <w:rsid w:val="001A66A2"/>
    <w:rsid w:val="001A6713"/>
    <w:rsid w:val="001B69EB"/>
    <w:rsid w:val="001C1BD0"/>
    <w:rsid w:val="001D7E6F"/>
    <w:rsid w:val="001E2989"/>
    <w:rsid w:val="001F0936"/>
    <w:rsid w:val="001F33C9"/>
    <w:rsid w:val="0020497E"/>
    <w:rsid w:val="00225F30"/>
    <w:rsid w:val="00227AEA"/>
    <w:rsid w:val="00233CDA"/>
    <w:rsid w:val="00236209"/>
    <w:rsid w:val="00241FE0"/>
    <w:rsid w:val="0025588C"/>
    <w:rsid w:val="002611A2"/>
    <w:rsid w:val="00266EA7"/>
    <w:rsid w:val="00281082"/>
    <w:rsid w:val="00281A29"/>
    <w:rsid w:val="0029157F"/>
    <w:rsid w:val="002D257A"/>
    <w:rsid w:val="002E0A94"/>
    <w:rsid w:val="002E38CD"/>
    <w:rsid w:val="002E7B96"/>
    <w:rsid w:val="002F6302"/>
    <w:rsid w:val="00301352"/>
    <w:rsid w:val="0032010D"/>
    <w:rsid w:val="00324212"/>
    <w:rsid w:val="003325DA"/>
    <w:rsid w:val="00342C62"/>
    <w:rsid w:val="003445BC"/>
    <w:rsid w:val="003532FB"/>
    <w:rsid w:val="003757A6"/>
    <w:rsid w:val="00381AE0"/>
    <w:rsid w:val="00382D52"/>
    <w:rsid w:val="00383F5C"/>
    <w:rsid w:val="00386754"/>
    <w:rsid w:val="0039732E"/>
    <w:rsid w:val="003A6FDB"/>
    <w:rsid w:val="003B0459"/>
    <w:rsid w:val="003B23B6"/>
    <w:rsid w:val="003B748F"/>
    <w:rsid w:val="003C2B90"/>
    <w:rsid w:val="003D4EBC"/>
    <w:rsid w:val="003D5C24"/>
    <w:rsid w:val="003D7083"/>
    <w:rsid w:val="003E6521"/>
    <w:rsid w:val="003F5F63"/>
    <w:rsid w:val="00401F8D"/>
    <w:rsid w:val="00407735"/>
    <w:rsid w:val="00410947"/>
    <w:rsid w:val="004320C7"/>
    <w:rsid w:val="00436BD4"/>
    <w:rsid w:val="00444506"/>
    <w:rsid w:val="00451813"/>
    <w:rsid w:val="004529CF"/>
    <w:rsid w:val="00462063"/>
    <w:rsid w:val="0046208F"/>
    <w:rsid w:val="0047072E"/>
    <w:rsid w:val="00482731"/>
    <w:rsid w:val="00495E00"/>
    <w:rsid w:val="004A3255"/>
    <w:rsid w:val="004B33E6"/>
    <w:rsid w:val="004B4AC2"/>
    <w:rsid w:val="004B54DD"/>
    <w:rsid w:val="004C14AA"/>
    <w:rsid w:val="004C5E95"/>
    <w:rsid w:val="004D2C74"/>
    <w:rsid w:val="004D31F6"/>
    <w:rsid w:val="004D7181"/>
    <w:rsid w:val="004E2D8D"/>
    <w:rsid w:val="004E40DE"/>
    <w:rsid w:val="00505017"/>
    <w:rsid w:val="00505558"/>
    <w:rsid w:val="00527751"/>
    <w:rsid w:val="00527C38"/>
    <w:rsid w:val="00550177"/>
    <w:rsid w:val="00580871"/>
    <w:rsid w:val="00591E1F"/>
    <w:rsid w:val="005933A4"/>
    <w:rsid w:val="005B1979"/>
    <w:rsid w:val="005B23F0"/>
    <w:rsid w:val="005B46D4"/>
    <w:rsid w:val="005C377B"/>
    <w:rsid w:val="005C7CB9"/>
    <w:rsid w:val="005D266E"/>
    <w:rsid w:val="005D3757"/>
    <w:rsid w:val="005D569B"/>
    <w:rsid w:val="005D63B3"/>
    <w:rsid w:val="005D7956"/>
    <w:rsid w:val="005E2211"/>
    <w:rsid w:val="005E4AFF"/>
    <w:rsid w:val="005E7221"/>
    <w:rsid w:val="005F6A33"/>
    <w:rsid w:val="006070F7"/>
    <w:rsid w:val="00612FAB"/>
    <w:rsid w:val="00616B5F"/>
    <w:rsid w:val="00620F8F"/>
    <w:rsid w:val="00622FC1"/>
    <w:rsid w:val="0064005A"/>
    <w:rsid w:val="0064106B"/>
    <w:rsid w:val="00653655"/>
    <w:rsid w:val="006541AB"/>
    <w:rsid w:val="0065672B"/>
    <w:rsid w:val="00666F44"/>
    <w:rsid w:val="00672B4B"/>
    <w:rsid w:val="00673093"/>
    <w:rsid w:val="00684431"/>
    <w:rsid w:val="006B3843"/>
    <w:rsid w:val="006B495F"/>
    <w:rsid w:val="006C254C"/>
    <w:rsid w:val="006F73BC"/>
    <w:rsid w:val="00700FAA"/>
    <w:rsid w:val="00706357"/>
    <w:rsid w:val="00714CB7"/>
    <w:rsid w:val="00730EAE"/>
    <w:rsid w:val="00757D95"/>
    <w:rsid w:val="00763BD1"/>
    <w:rsid w:val="007851A5"/>
    <w:rsid w:val="007A1E85"/>
    <w:rsid w:val="007A4654"/>
    <w:rsid w:val="007A5406"/>
    <w:rsid w:val="007B0B7F"/>
    <w:rsid w:val="007B4CD4"/>
    <w:rsid w:val="007B5958"/>
    <w:rsid w:val="007C3591"/>
    <w:rsid w:val="007D33A0"/>
    <w:rsid w:val="007E173D"/>
    <w:rsid w:val="007F3FCC"/>
    <w:rsid w:val="008001AB"/>
    <w:rsid w:val="00824063"/>
    <w:rsid w:val="00827B64"/>
    <w:rsid w:val="0084292D"/>
    <w:rsid w:val="00870AF6"/>
    <w:rsid w:val="00877D1A"/>
    <w:rsid w:val="008827FF"/>
    <w:rsid w:val="00882BC9"/>
    <w:rsid w:val="008A35CD"/>
    <w:rsid w:val="008A6056"/>
    <w:rsid w:val="008C7C1C"/>
    <w:rsid w:val="008E6E42"/>
    <w:rsid w:val="008F261A"/>
    <w:rsid w:val="008F7225"/>
    <w:rsid w:val="00905590"/>
    <w:rsid w:val="00905F7A"/>
    <w:rsid w:val="00917165"/>
    <w:rsid w:val="00931883"/>
    <w:rsid w:val="0093292D"/>
    <w:rsid w:val="00936C0C"/>
    <w:rsid w:val="00950F29"/>
    <w:rsid w:val="00952DAD"/>
    <w:rsid w:val="009535E7"/>
    <w:rsid w:val="00960338"/>
    <w:rsid w:val="009676FF"/>
    <w:rsid w:val="00970411"/>
    <w:rsid w:val="00985270"/>
    <w:rsid w:val="00991D75"/>
    <w:rsid w:val="009A2F21"/>
    <w:rsid w:val="009A5E5B"/>
    <w:rsid w:val="009C4DE8"/>
    <w:rsid w:val="009D22F2"/>
    <w:rsid w:val="009D2574"/>
    <w:rsid w:val="009E1239"/>
    <w:rsid w:val="009E38EC"/>
    <w:rsid w:val="009F5DF8"/>
    <w:rsid w:val="00A06108"/>
    <w:rsid w:val="00A10AA4"/>
    <w:rsid w:val="00A165E2"/>
    <w:rsid w:val="00A21722"/>
    <w:rsid w:val="00A5549C"/>
    <w:rsid w:val="00A71312"/>
    <w:rsid w:val="00A72100"/>
    <w:rsid w:val="00A7538A"/>
    <w:rsid w:val="00A854D1"/>
    <w:rsid w:val="00A90FC9"/>
    <w:rsid w:val="00A91552"/>
    <w:rsid w:val="00AA0686"/>
    <w:rsid w:val="00AA0E20"/>
    <w:rsid w:val="00AA1C5D"/>
    <w:rsid w:val="00AA7973"/>
    <w:rsid w:val="00AB0CFD"/>
    <w:rsid w:val="00AB5689"/>
    <w:rsid w:val="00AB7732"/>
    <w:rsid w:val="00AC2113"/>
    <w:rsid w:val="00AD1D7C"/>
    <w:rsid w:val="00B07CC2"/>
    <w:rsid w:val="00B13C7B"/>
    <w:rsid w:val="00B20FAF"/>
    <w:rsid w:val="00B2429C"/>
    <w:rsid w:val="00B40A4A"/>
    <w:rsid w:val="00B40DB7"/>
    <w:rsid w:val="00B61609"/>
    <w:rsid w:val="00B67823"/>
    <w:rsid w:val="00B72648"/>
    <w:rsid w:val="00B83F3E"/>
    <w:rsid w:val="00B8449B"/>
    <w:rsid w:val="00B8524B"/>
    <w:rsid w:val="00B8544B"/>
    <w:rsid w:val="00B92815"/>
    <w:rsid w:val="00BA5041"/>
    <w:rsid w:val="00BA5F07"/>
    <w:rsid w:val="00BB2DE2"/>
    <w:rsid w:val="00BD573A"/>
    <w:rsid w:val="00BD648E"/>
    <w:rsid w:val="00BE0028"/>
    <w:rsid w:val="00BE3685"/>
    <w:rsid w:val="00BF135C"/>
    <w:rsid w:val="00BF5874"/>
    <w:rsid w:val="00BF5E9E"/>
    <w:rsid w:val="00C05B89"/>
    <w:rsid w:val="00C07416"/>
    <w:rsid w:val="00C07B81"/>
    <w:rsid w:val="00C1169B"/>
    <w:rsid w:val="00C20827"/>
    <w:rsid w:val="00C27ED9"/>
    <w:rsid w:val="00C42D16"/>
    <w:rsid w:val="00C43084"/>
    <w:rsid w:val="00C459A8"/>
    <w:rsid w:val="00C60BAF"/>
    <w:rsid w:val="00C63D6A"/>
    <w:rsid w:val="00C670AE"/>
    <w:rsid w:val="00C81C4E"/>
    <w:rsid w:val="00C84794"/>
    <w:rsid w:val="00CA50FE"/>
    <w:rsid w:val="00CA78E4"/>
    <w:rsid w:val="00CC3D06"/>
    <w:rsid w:val="00CD2176"/>
    <w:rsid w:val="00CD6476"/>
    <w:rsid w:val="00CD6835"/>
    <w:rsid w:val="00CE2C89"/>
    <w:rsid w:val="00CE3ADE"/>
    <w:rsid w:val="00D10AE1"/>
    <w:rsid w:val="00D20160"/>
    <w:rsid w:val="00D267C3"/>
    <w:rsid w:val="00D27F7A"/>
    <w:rsid w:val="00D34C27"/>
    <w:rsid w:val="00D377CD"/>
    <w:rsid w:val="00D557C0"/>
    <w:rsid w:val="00D65856"/>
    <w:rsid w:val="00D664D0"/>
    <w:rsid w:val="00D8421B"/>
    <w:rsid w:val="00D902F3"/>
    <w:rsid w:val="00D97128"/>
    <w:rsid w:val="00DA5D09"/>
    <w:rsid w:val="00DB652E"/>
    <w:rsid w:val="00DC3E55"/>
    <w:rsid w:val="00DF5AED"/>
    <w:rsid w:val="00E008AA"/>
    <w:rsid w:val="00E011F3"/>
    <w:rsid w:val="00E073FB"/>
    <w:rsid w:val="00E271A6"/>
    <w:rsid w:val="00E27831"/>
    <w:rsid w:val="00E27E04"/>
    <w:rsid w:val="00E341A1"/>
    <w:rsid w:val="00E3420A"/>
    <w:rsid w:val="00E429B0"/>
    <w:rsid w:val="00E45772"/>
    <w:rsid w:val="00E519D3"/>
    <w:rsid w:val="00E63013"/>
    <w:rsid w:val="00E71378"/>
    <w:rsid w:val="00E72DE3"/>
    <w:rsid w:val="00EA629E"/>
    <w:rsid w:val="00EC4A98"/>
    <w:rsid w:val="00EE54C2"/>
    <w:rsid w:val="00F04337"/>
    <w:rsid w:val="00F12A96"/>
    <w:rsid w:val="00F1639B"/>
    <w:rsid w:val="00F1728F"/>
    <w:rsid w:val="00F2467C"/>
    <w:rsid w:val="00F307D6"/>
    <w:rsid w:val="00F34471"/>
    <w:rsid w:val="00F573BE"/>
    <w:rsid w:val="00F768CE"/>
    <w:rsid w:val="00F8252D"/>
    <w:rsid w:val="00F832B1"/>
    <w:rsid w:val="00F86AC3"/>
    <w:rsid w:val="00FA1856"/>
    <w:rsid w:val="00FC595D"/>
    <w:rsid w:val="00FC6387"/>
    <w:rsid w:val="00FD2531"/>
    <w:rsid w:val="00FD257C"/>
    <w:rsid w:val="00FD6995"/>
    <w:rsid w:val="00FE05CF"/>
    <w:rsid w:val="00FE4789"/>
    <w:rsid w:val="00FF37B0"/>
    <w:rsid w:val="00FF562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VE" w:eastAsia="es-V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AC3"/>
    <w:pPr>
      <w:spacing w:after="200" w:line="276" w:lineRule="auto"/>
      <w:ind w:firstLine="340"/>
      <w:jc w:val="both"/>
    </w:pPr>
    <w:rPr>
      <w:rFonts w:cs="Calibri"/>
      <w:sz w:val="22"/>
      <w:szCs w:val="22"/>
      <w:lang w:eastAsia="en-US"/>
    </w:rPr>
  </w:style>
  <w:style w:type="paragraph" w:styleId="Ttulo1">
    <w:name w:val="heading 1"/>
    <w:basedOn w:val="Normal"/>
    <w:next w:val="Normal"/>
    <w:link w:val="Ttulo1Car"/>
    <w:uiPriority w:val="99"/>
    <w:qFormat/>
    <w:locked/>
    <w:rsid w:val="009C4DE8"/>
    <w:pPr>
      <w:keepNext/>
      <w:keepLines/>
      <w:spacing w:before="480" w:after="0"/>
      <w:outlineLvl w:val="0"/>
    </w:pPr>
    <w:rPr>
      <w:rFonts w:ascii="Cambria" w:hAnsi="Cambria" w:cs="Times New Roman"/>
      <w:b/>
      <w:bCs/>
      <w:color w:val="365F91"/>
      <w:sz w:val="28"/>
      <w:szCs w:val="28"/>
      <w:lang w:val="es-ES"/>
    </w:rPr>
  </w:style>
  <w:style w:type="paragraph" w:styleId="Ttulo2">
    <w:name w:val="heading 2"/>
    <w:basedOn w:val="Normal"/>
    <w:next w:val="Normal"/>
    <w:link w:val="Ttulo2Car"/>
    <w:uiPriority w:val="99"/>
    <w:qFormat/>
    <w:locked/>
    <w:rsid w:val="00233CDA"/>
    <w:pPr>
      <w:keepNext/>
      <w:keepLines/>
      <w:spacing w:before="200" w:after="0"/>
      <w:outlineLvl w:val="1"/>
    </w:pPr>
    <w:rPr>
      <w:rFonts w:ascii="Cambria"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9C4DE8"/>
    <w:rPr>
      <w:rFonts w:ascii="Cambria" w:hAnsi="Cambria" w:cs="Cambria"/>
      <w:b/>
      <w:bCs/>
      <w:color w:val="365F91"/>
      <w:sz w:val="28"/>
      <w:szCs w:val="28"/>
      <w:lang w:val="es-ES" w:eastAsia="en-US"/>
    </w:rPr>
  </w:style>
  <w:style w:type="character" w:customStyle="1" w:styleId="Ttulo2Car">
    <w:name w:val="Título 2 Car"/>
    <w:link w:val="Ttulo2"/>
    <w:uiPriority w:val="99"/>
    <w:locked/>
    <w:rsid w:val="00233CDA"/>
    <w:rPr>
      <w:rFonts w:ascii="Cambria" w:hAnsi="Cambria" w:cs="Cambria"/>
      <w:b/>
      <w:bCs/>
      <w:color w:val="4F81BD"/>
      <w:sz w:val="26"/>
      <w:szCs w:val="26"/>
      <w:lang w:eastAsia="en-US"/>
    </w:rPr>
  </w:style>
  <w:style w:type="table" w:styleId="Tablaconcuadrcula">
    <w:name w:val="Table Grid"/>
    <w:basedOn w:val="Tablanormal"/>
    <w:uiPriority w:val="99"/>
    <w:rsid w:val="00827B64"/>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rsid w:val="00827B64"/>
    <w:pPr>
      <w:spacing w:after="0" w:line="240" w:lineRule="auto"/>
    </w:pPr>
    <w:rPr>
      <w:rFonts w:ascii="Tahoma" w:hAnsi="Tahoma" w:cs="Times New Roman"/>
      <w:sz w:val="16"/>
      <w:szCs w:val="16"/>
    </w:rPr>
  </w:style>
  <w:style w:type="character" w:customStyle="1" w:styleId="TextodegloboCar">
    <w:name w:val="Texto de globo Car"/>
    <w:link w:val="Textodeglobo"/>
    <w:uiPriority w:val="99"/>
    <w:semiHidden/>
    <w:locked/>
    <w:rsid w:val="00827B64"/>
    <w:rPr>
      <w:rFonts w:ascii="Tahoma" w:hAnsi="Tahoma" w:cs="Tahoma"/>
      <w:sz w:val="16"/>
      <w:szCs w:val="16"/>
    </w:rPr>
  </w:style>
  <w:style w:type="character" w:styleId="Textodelmarcadordeposicin">
    <w:name w:val="Placeholder Text"/>
    <w:uiPriority w:val="99"/>
    <w:semiHidden/>
    <w:rsid w:val="00C20827"/>
    <w:rPr>
      <w:rFonts w:cs="Times New Roman"/>
      <w:color w:val="808080"/>
    </w:rPr>
  </w:style>
  <w:style w:type="character" w:customStyle="1" w:styleId="MTEquationSection">
    <w:name w:val="MTEquationSection"/>
    <w:uiPriority w:val="99"/>
    <w:rsid w:val="00931883"/>
    <w:rPr>
      <w:rFonts w:cs="Times New Roman"/>
      <w:vanish/>
      <w:color w:val="FF0000"/>
    </w:rPr>
  </w:style>
  <w:style w:type="paragraph" w:customStyle="1" w:styleId="MTDisplayEquation">
    <w:name w:val="MTDisplayEquation"/>
    <w:basedOn w:val="Normal"/>
    <w:next w:val="Normal"/>
    <w:link w:val="MTDisplayEquationCar"/>
    <w:uiPriority w:val="99"/>
    <w:rsid w:val="00931883"/>
    <w:pPr>
      <w:tabs>
        <w:tab w:val="center" w:pos="5040"/>
        <w:tab w:val="right" w:pos="10080"/>
      </w:tabs>
    </w:pPr>
    <w:rPr>
      <w:rFonts w:cs="Times New Roman"/>
    </w:rPr>
  </w:style>
  <w:style w:type="character" w:customStyle="1" w:styleId="MTDisplayEquationCar">
    <w:name w:val="MTDisplayEquation Car"/>
    <w:link w:val="MTDisplayEquation"/>
    <w:uiPriority w:val="99"/>
    <w:locked/>
    <w:rsid w:val="00931883"/>
    <w:rPr>
      <w:rFonts w:cs="Times New Roman"/>
      <w:sz w:val="22"/>
      <w:szCs w:val="22"/>
      <w:lang w:eastAsia="en-US"/>
    </w:rPr>
  </w:style>
  <w:style w:type="paragraph" w:styleId="Epgrafe">
    <w:name w:val="caption"/>
    <w:basedOn w:val="Normal"/>
    <w:next w:val="Normal"/>
    <w:uiPriority w:val="99"/>
    <w:qFormat/>
    <w:rsid w:val="00301352"/>
    <w:pPr>
      <w:spacing w:after="0" w:line="240" w:lineRule="auto"/>
      <w:ind w:firstLine="0"/>
      <w:jc w:val="center"/>
    </w:pPr>
    <w:rPr>
      <w:b/>
      <w:bCs/>
      <w:color w:val="4F81BD"/>
      <w:sz w:val="18"/>
      <w:szCs w:val="18"/>
    </w:rPr>
  </w:style>
  <w:style w:type="paragraph" w:styleId="Bibliografa">
    <w:name w:val="Bibliography"/>
    <w:basedOn w:val="Normal"/>
    <w:next w:val="Normal"/>
    <w:uiPriority w:val="99"/>
    <w:rsid w:val="009C4DE8"/>
  </w:style>
  <w:style w:type="character" w:styleId="Refdecomentario">
    <w:name w:val="annotation reference"/>
    <w:uiPriority w:val="99"/>
    <w:semiHidden/>
    <w:rsid w:val="00F86AC3"/>
    <w:rPr>
      <w:rFonts w:cs="Times New Roman"/>
      <w:sz w:val="16"/>
      <w:szCs w:val="16"/>
    </w:rPr>
  </w:style>
  <w:style w:type="paragraph" w:styleId="Textocomentario">
    <w:name w:val="annotation text"/>
    <w:basedOn w:val="Normal"/>
    <w:link w:val="TextocomentarioCar"/>
    <w:uiPriority w:val="99"/>
    <w:semiHidden/>
    <w:rsid w:val="00F86AC3"/>
    <w:pPr>
      <w:spacing w:line="240" w:lineRule="auto"/>
    </w:pPr>
    <w:rPr>
      <w:rFonts w:cs="Times New Roman"/>
      <w:sz w:val="20"/>
      <w:szCs w:val="20"/>
    </w:rPr>
  </w:style>
  <w:style w:type="character" w:customStyle="1" w:styleId="TextocomentarioCar">
    <w:name w:val="Texto comentario Car"/>
    <w:link w:val="Textocomentario"/>
    <w:uiPriority w:val="99"/>
    <w:semiHidden/>
    <w:locked/>
    <w:rsid w:val="00F86AC3"/>
    <w:rPr>
      <w:rFonts w:cs="Times New Roman"/>
      <w:sz w:val="20"/>
      <w:szCs w:val="20"/>
      <w:lang w:eastAsia="en-US"/>
    </w:rPr>
  </w:style>
  <w:style w:type="paragraph" w:styleId="Asuntodelcomentario">
    <w:name w:val="annotation subject"/>
    <w:basedOn w:val="Textocomentario"/>
    <w:next w:val="Textocomentario"/>
    <w:link w:val="AsuntodelcomentarioCar"/>
    <w:uiPriority w:val="99"/>
    <w:semiHidden/>
    <w:rsid w:val="00F86AC3"/>
    <w:rPr>
      <w:b/>
      <w:bCs/>
    </w:rPr>
  </w:style>
  <w:style w:type="character" w:customStyle="1" w:styleId="AsuntodelcomentarioCar">
    <w:name w:val="Asunto del comentario Car"/>
    <w:link w:val="Asuntodelcomentario"/>
    <w:uiPriority w:val="99"/>
    <w:semiHidden/>
    <w:locked/>
    <w:rsid w:val="00F86AC3"/>
    <w:rPr>
      <w:rFonts w:cs="Times New Roman"/>
      <w:b/>
      <w:bCs/>
      <w:sz w:val="20"/>
      <w:szCs w:val="20"/>
      <w:lang w:eastAsia="en-US"/>
    </w:rPr>
  </w:style>
  <w:style w:type="paragraph" w:styleId="Sinespaciado">
    <w:name w:val="No Spacing"/>
    <w:link w:val="SinespaciadoCar"/>
    <w:uiPriority w:val="99"/>
    <w:qFormat/>
    <w:rsid w:val="00233CDA"/>
    <w:pPr>
      <w:ind w:firstLine="340"/>
      <w:jc w:val="both"/>
    </w:pPr>
    <w:rPr>
      <w:sz w:val="22"/>
      <w:szCs w:val="22"/>
      <w:lang w:eastAsia="en-US"/>
    </w:rPr>
  </w:style>
  <w:style w:type="character" w:styleId="Textoennegrita">
    <w:name w:val="Strong"/>
    <w:uiPriority w:val="99"/>
    <w:qFormat/>
    <w:locked/>
    <w:rsid w:val="00233CDA"/>
    <w:rPr>
      <w:rFonts w:cs="Times New Roman"/>
      <w:b/>
      <w:bCs/>
    </w:rPr>
  </w:style>
  <w:style w:type="paragraph" w:styleId="Ttulo">
    <w:name w:val="Title"/>
    <w:basedOn w:val="Normal"/>
    <w:next w:val="Normal"/>
    <w:link w:val="TtuloCar"/>
    <w:uiPriority w:val="99"/>
    <w:qFormat/>
    <w:locked/>
    <w:rsid w:val="00233CDA"/>
    <w:pPr>
      <w:pBdr>
        <w:bottom w:val="single" w:sz="8" w:space="4" w:color="4F81BD"/>
      </w:pBdr>
      <w:spacing w:after="300" w:line="240" w:lineRule="auto"/>
    </w:pPr>
    <w:rPr>
      <w:rFonts w:ascii="Cambria" w:hAnsi="Cambria" w:cs="Times New Roman"/>
      <w:color w:val="17365D"/>
      <w:spacing w:val="5"/>
      <w:kern w:val="28"/>
      <w:sz w:val="52"/>
      <w:szCs w:val="52"/>
    </w:rPr>
  </w:style>
  <w:style w:type="character" w:customStyle="1" w:styleId="TtuloCar">
    <w:name w:val="Título Car"/>
    <w:link w:val="Ttulo"/>
    <w:uiPriority w:val="99"/>
    <w:locked/>
    <w:rsid w:val="00233CDA"/>
    <w:rPr>
      <w:rFonts w:ascii="Cambria" w:hAnsi="Cambria" w:cs="Cambria"/>
      <w:color w:val="17365D"/>
      <w:spacing w:val="5"/>
      <w:kern w:val="28"/>
      <w:sz w:val="52"/>
      <w:szCs w:val="52"/>
      <w:lang w:eastAsia="en-US"/>
    </w:rPr>
  </w:style>
  <w:style w:type="paragraph" w:styleId="Prrafodelista">
    <w:name w:val="List Paragraph"/>
    <w:basedOn w:val="Normal"/>
    <w:uiPriority w:val="99"/>
    <w:qFormat/>
    <w:rsid w:val="00AA7973"/>
    <w:pPr>
      <w:ind w:left="720"/>
    </w:pPr>
  </w:style>
  <w:style w:type="character" w:styleId="Hipervnculo">
    <w:name w:val="Hyperlink"/>
    <w:uiPriority w:val="99"/>
    <w:rsid w:val="004E2D8D"/>
    <w:rPr>
      <w:rFonts w:cs="Times New Roman"/>
      <w:color w:val="0000FF"/>
      <w:u w:val="single"/>
    </w:rPr>
  </w:style>
  <w:style w:type="paragraph" w:customStyle="1" w:styleId="imagenes">
    <w:name w:val="imagenes"/>
    <w:basedOn w:val="Sinespaciado"/>
    <w:link w:val="imagenesCar"/>
    <w:qFormat/>
    <w:rsid w:val="00301352"/>
    <w:pPr>
      <w:ind w:firstLine="0"/>
      <w:jc w:val="center"/>
    </w:pPr>
    <w:rPr>
      <w:noProof/>
    </w:rPr>
  </w:style>
  <w:style w:type="character" w:customStyle="1" w:styleId="SinespaciadoCar">
    <w:name w:val="Sin espaciado Car"/>
    <w:link w:val="Sinespaciado"/>
    <w:uiPriority w:val="99"/>
    <w:rsid w:val="00301352"/>
    <w:rPr>
      <w:sz w:val="22"/>
      <w:szCs w:val="22"/>
      <w:lang w:eastAsia="en-US" w:bidi="ar-SA"/>
    </w:rPr>
  </w:style>
  <w:style w:type="character" w:customStyle="1" w:styleId="imagenesCar">
    <w:name w:val="imagenes Car"/>
    <w:link w:val="imagenes"/>
    <w:rsid w:val="00301352"/>
    <w:rPr>
      <w:rFonts w:cs="Calibri"/>
      <w:noProof/>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847276">
      <w:marLeft w:val="0"/>
      <w:marRight w:val="0"/>
      <w:marTop w:val="0"/>
      <w:marBottom w:val="0"/>
      <w:divBdr>
        <w:top w:val="none" w:sz="0" w:space="0" w:color="auto"/>
        <w:left w:val="none" w:sz="0" w:space="0" w:color="auto"/>
        <w:bottom w:val="none" w:sz="0" w:space="0" w:color="auto"/>
        <w:right w:val="none" w:sz="0" w:space="0" w:color="auto"/>
      </w:divBdr>
    </w:div>
    <w:div w:id="158984727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642</TotalTime>
  <Pages>13</Pages>
  <Words>2629</Words>
  <Characters>22842</Characters>
  <Application>Microsoft Office Word</Application>
  <DocSecurity>0</DocSecurity>
  <Lines>190</Lines>
  <Paragraphs>50</Paragraphs>
  <ScaleCrop>false</ScaleCrop>
  <HeadingPairs>
    <vt:vector size="2" baseType="variant">
      <vt:variant>
        <vt:lpstr>Título</vt:lpstr>
      </vt:variant>
      <vt:variant>
        <vt:i4>1</vt:i4>
      </vt:variant>
    </vt:vector>
  </HeadingPairs>
  <TitlesOfParts>
    <vt:vector size="1" baseType="lpstr">
      <vt:lpstr>UNIVERSIDAD SIMÓN BOLÍVAR</vt:lpstr>
    </vt:vector>
  </TitlesOfParts>
  <Company>RE</Company>
  <LinksUpToDate>false</LinksUpToDate>
  <CharactersWithSpaces>25421</CharactersWithSpaces>
  <SharedDoc>false</SharedDoc>
  <HLinks>
    <vt:vector size="18" baseType="variant">
      <vt:variant>
        <vt:i4>4390923</vt:i4>
      </vt:variant>
      <vt:variant>
        <vt:i4>25</vt:i4>
      </vt:variant>
      <vt:variant>
        <vt:i4>0</vt:i4>
      </vt:variant>
      <vt:variant>
        <vt:i4>5</vt:i4>
      </vt:variant>
      <vt:variant>
        <vt:lpwstr/>
      </vt:variant>
      <vt:variant>
        <vt:lpwstr>_ENREF_2</vt:lpwstr>
      </vt:variant>
      <vt:variant>
        <vt:i4>4390923</vt:i4>
      </vt:variant>
      <vt:variant>
        <vt:i4>19</vt:i4>
      </vt:variant>
      <vt:variant>
        <vt:i4>0</vt:i4>
      </vt:variant>
      <vt:variant>
        <vt:i4>5</vt:i4>
      </vt:variant>
      <vt:variant>
        <vt:lpwstr/>
      </vt:variant>
      <vt:variant>
        <vt:lpwstr>_ENREF_2</vt:lpwstr>
      </vt:variant>
      <vt:variant>
        <vt:i4>4194315</vt:i4>
      </vt:variant>
      <vt:variant>
        <vt:i4>13</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SIMÓN BOLÍVAR</dc:title>
  <dc:creator>Nicolas</dc:creator>
  <cp:lastModifiedBy>veloz</cp:lastModifiedBy>
  <cp:revision>14</cp:revision>
  <cp:lastPrinted>2011-05-06T19:10:00Z</cp:lastPrinted>
  <dcterms:created xsi:type="dcterms:W3CDTF">2011-10-03T16:28:00Z</dcterms:created>
  <dcterms:modified xsi:type="dcterms:W3CDTF">2011-10-06T17:33:00Z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