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013" w:rsidRDefault="00155DDE" w:rsidP="00E63013">
      <w:r>
        <w:rPr>
          <w:noProof/>
          <w:lang w:eastAsia="es-VE"/>
        </w:rPr>
        <w:drawing>
          <wp:anchor distT="0" distB="0" distL="114300" distR="114300" simplePos="0" relativeHeight="251657728" behindDoc="0" locked="0" layoutInCell="1" allowOverlap="1">
            <wp:simplePos x="0" y="0"/>
            <wp:positionH relativeFrom="column">
              <wp:posOffset>106045</wp:posOffset>
            </wp:positionH>
            <wp:positionV relativeFrom="paragraph">
              <wp:posOffset>0</wp:posOffset>
            </wp:positionV>
            <wp:extent cx="736600" cy="513080"/>
            <wp:effectExtent l="19050" t="0" r="6350" b="0"/>
            <wp:wrapSquare wrapText="bothSides"/>
            <wp:docPr id="6" name="Imagen 2" descr="http://www.ea.usb.v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ea.usb.ve/Image1.gif"/>
                    <pic:cNvPicPr>
                      <a:picLocks noChangeAspect="1" noChangeArrowheads="1"/>
                    </pic:cNvPicPr>
                  </pic:nvPicPr>
                  <pic:blipFill>
                    <a:blip r:embed="rId5" cstate="print"/>
                    <a:stretch>
                      <a:fillRect/>
                    </a:stretch>
                  </pic:blipFill>
                  <pic:spPr bwMode="auto">
                    <a:xfrm>
                      <a:off x="0" y="0"/>
                      <a:ext cx="736600" cy="513080"/>
                    </a:xfrm>
                    <a:prstGeom prst="rect">
                      <a:avLst/>
                    </a:prstGeom>
                    <a:noFill/>
                    <a:ln w="9525">
                      <a:noFill/>
                      <a:miter lim="800000"/>
                      <a:headEnd/>
                      <a:tailEnd/>
                    </a:ln>
                  </pic:spPr>
                </pic:pic>
              </a:graphicData>
            </a:graphic>
          </wp:anchor>
        </w:drawing>
      </w:r>
      <w:r w:rsidR="00931883">
        <w:fldChar w:fldCharType="begin"/>
      </w:r>
      <w:r w:rsidR="00931883">
        <w:instrText xml:space="preserve"> MACROBUTTON MTEditEquationSection2 </w:instrText>
      </w:r>
      <w:r w:rsidR="00931883" w:rsidRPr="00931883">
        <w:rPr>
          <w:rStyle w:val="MTEquationSection"/>
        </w:rPr>
        <w:instrText>Equation Chapter 1 Section 1</w:instrText>
      </w:r>
      <w:r w:rsidR="00931883">
        <w:fldChar w:fldCharType="begin"/>
      </w:r>
      <w:r w:rsidR="00931883">
        <w:instrText xml:space="preserve"> SEQ MTEqn \r \h \* MERGEFORMAT </w:instrText>
      </w:r>
      <w:r w:rsidR="00931883">
        <w:fldChar w:fldCharType="end"/>
      </w:r>
      <w:r w:rsidR="00931883">
        <w:fldChar w:fldCharType="begin"/>
      </w:r>
      <w:r w:rsidR="00931883">
        <w:instrText xml:space="preserve"> SEQ MTSec \r 1 \h \* MERGEFORMAT </w:instrText>
      </w:r>
      <w:r w:rsidR="00931883">
        <w:fldChar w:fldCharType="end"/>
      </w:r>
      <w:r w:rsidR="00931883">
        <w:fldChar w:fldCharType="begin"/>
      </w:r>
      <w:r w:rsidR="00931883">
        <w:instrText xml:space="preserve"> SEQ MTChap \r 1 \h \* MERGEFORMAT </w:instrText>
      </w:r>
      <w:r w:rsidR="00931883">
        <w:fldChar w:fldCharType="end"/>
      </w:r>
      <w:r w:rsidR="00931883">
        <w:fldChar w:fldCharType="end"/>
      </w:r>
      <w:r w:rsidR="00E63013">
        <w:t>UNIVERSIDAD SIMÓN BOLÍVAR</w:t>
      </w:r>
    </w:p>
    <w:p w:rsidR="00E63013" w:rsidRDefault="00E63013" w:rsidP="00E63013">
      <w:r>
        <w:t>COORDINACIÓN DE FÍSICA</w:t>
      </w:r>
    </w:p>
    <w:p w:rsidR="00E63013" w:rsidRPr="003325DA" w:rsidRDefault="00E63013" w:rsidP="00E63013">
      <w:pPr>
        <w:jc w:val="center"/>
        <w:rPr>
          <w:b/>
          <w:i/>
          <w:u w:val="single"/>
        </w:rPr>
      </w:pPr>
      <w:r>
        <w:rPr>
          <w:b/>
          <w:i/>
          <w:u w:val="single"/>
        </w:rPr>
        <w:t>Informe</w:t>
      </w:r>
      <w:r w:rsidRPr="003325DA">
        <w:rPr>
          <w:b/>
          <w:i/>
          <w:u w:val="single"/>
        </w:rPr>
        <w:t xml:space="preserve"> de Avance de Tesis </w:t>
      </w:r>
      <w:r w:rsidR="00931883">
        <w:rPr>
          <w:b/>
          <w:i/>
          <w:u w:val="single"/>
        </w:rPr>
        <w:t>de</w:t>
      </w:r>
      <w:ins w:id="0" w:author="nico" w:date="2010-04-16T00:53:00Z">
        <w:r w:rsidR="00931883">
          <w:rPr>
            <w:b/>
            <w:i/>
            <w:u w:val="single"/>
          </w:rPr>
          <w:t xml:space="preserve"> </w:t>
        </w:r>
      </w:ins>
      <w:r w:rsidR="00155DDE">
        <w:rPr>
          <w:b/>
          <w:i/>
          <w:u w:val="single"/>
        </w:rPr>
        <w:t>Maestría</w:t>
      </w:r>
      <w:r>
        <w:rPr>
          <w:b/>
          <w:i/>
          <w:u w:val="single"/>
        </w:rPr>
        <w:t xml:space="preserve"> (</w:t>
      </w:r>
      <w:r w:rsidR="00931883">
        <w:rPr>
          <w:b/>
          <w:i/>
          <w:u w:val="single"/>
        </w:rPr>
        <w:t>enero</w:t>
      </w:r>
      <w:r w:rsidR="00401F8D">
        <w:rPr>
          <w:b/>
          <w:i/>
          <w:u w:val="single"/>
        </w:rPr>
        <w:t xml:space="preserve"> – </w:t>
      </w:r>
      <w:r w:rsidR="00931883">
        <w:rPr>
          <w:b/>
          <w:i/>
          <w:u w:val="single"/>
        </w:rPr>
        <w:t>marzo</w:t>
      </w:r>
      <w:r w:rsidR="00401F8D">
        <w:rPr>
          <w:b/>
          <w:i/>
          <w:u w:val="single"/>
        </w:rPr>
        <w:t xml:space="preserve"> 20</w:t>
      </w:r>
      <w:r w:rsidR="00931883">
        <w:rPr>
          <w:b/>
          <w:i/>
          <w:u w:val="single"/>
        </w:rPr>
        <w:t>10</w:t>
      </w:r>
      <w:r>
        <w:rPr>
          <w:b/>
          <w:i/>
          <w:u w:val="single"/>
        </w:rPr>
        <w:t>)</w:t>
      </w:r>
    </w:p>
    <w:p w:rsidR="00E63013" w:rsidRDefault="00E63013" w:rsidP="00E63013"/>
    <w:p w:rsidR="00931883" w:rsidRDefault="00931883" w:rsidP="00E63013">
      <w:r>
        <w:t>Estudiante</w:t>
      </w:r>
      <w:r w:rsidR="00E63013">
        <w:t>:</w:t>
      </w:r>
      <w:r>
        <w:t xml:space="preserve"> Nicolás Veloz Savino</w:t>
      </w:r>
    </w:p>
    <w:p w:rsidR="00E63013" w:rsidRDefault="00E63013" w:rsidP="00E63013">
      <w:r>
        <w:t>Tutor: Dr. Rafael Escalona.</w:t>
      </w:r>
    </w:p>
    <w:p w:rsidR="002611A2" w:rsidRDefault="002611A2" w:rsidP="00E63013">
      <w:r>
        <w:t>_______________________</w:t>
      </w:r>
    </w:p>
    <w:p w:rsidR="00931883" w:rsidRDefault="00401F8D" w:rsidP="00E63013">
      <w:r>
        <w:tab/>
      </w:r>
      <w:r w:rsidR="00931883">
        <w:t>En este período de tiempo se comenzó el modelado de un sistema interferométrico que genera interferogramas utilizando tanto una fuente de luz como una cámara con sensores de espectro continuo. El resultado obtenido está contenido en la siguiente ecuación:</w:t>
      </w:r>
    </w:p>
    <w:p w:rsidR="00931883" w:rsidRDefault="00931883" w:rsidP="00931883">
      <w:pPr>
        <w:pStyle w:val="MTDisplayEquation"/>
      </w:pPr>
      <w:r>
        <w:tab/>
      </w:r>
      <w:r w:rsidRPr="00931883">
        <w:rPr>
          <w:position w:val="-30"/>
        </w:rPr>
        <w:object w:dxaOrig="44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36pt" o:ole="">
            <v:imagedata r:id="rId6" o:title=""/>
          </v:shape>
          <o:OLEObject Type="Embed" ProgID="Equation.DSMT4" ShapeID="_x0000_i1025" DrawAspect="Content" ObjectID="_1332889829" r:id="rId7"/>
        </w:object>
      </w:r>
      <w:r>
        <w:tab/>
      </w:r>
      <w:r w:rsidR="00155DDE">
        <w:fldChar w:fldCharType="begin"/>
      </w:r>
      <w:r w:rsidR="00155DDE">
        <w:instrText xml:space="preserve"> MACROBUTTON MTPlaceRef \* MERGEFORMAT </w:instrText>
      </w:r>
      <w:r w:rsidR="00155DDE">
        <w:fldChar w:fldCharType="begin"/>
      </w:r>
      <w:r w:rsidR="00155DDE">
        <w:instrText xml:space="preserve"> SEQ MTEqn \h \* MERGEFORMAT </w:instrText>
      </w:r>
      <w:r w:rsidR="00155DDE">
        <w:fldChar w:fldCharType="end"/>
      </w:r>
      <w:bookmarkStart w:id="1" w:name="ZEqnNum119332"/>
      <w:r w:rsidR="00155DDE">
        <w:instrText>(</w:instrText>
      </w:r>
      <w:fldSimple w:instr=" SEQ MTEqn \c \* Arabic \* MERGEFORMAT ">
        <w:r w:rsidR="00155DDE">
          <w:rPr>
            <w:noProof/>
          </w:rPr>
          <w:instrText>1</w:instrText>
        </w:r>
      </w:fldSimple>
      <w:r w:rsidR="00155DDE">
        <w:instrText>)</w:instrText>
      </w:r>
      <w:bookmarkEnd w:id="1"/>
      <w:r w:rsidR="00155DDE">
        <w:fldChar w:fldCharType="end"/>
      </w:r>
    </w:p>
    <w:p w:rsidR="00931883" w:rsidRDefault="00931883" w:rsidP="00931883">
      <w:pPr>
        <w:ind w:firstLine="708"/>
      </w:pPr>
      <w:r>
        <w:t xml:space="preserve">Donde </w:t>
      </w:r>
      <w:r w:rsidRPr="00931883">
        <w:rPr>
          <w:position w:val="-12"/>
        </w:rPr>
        <w:object w:dxaOrig="279" w:dyaOrig="360">
          <v:shape id="_x0000_i1030" type="#_x0000_t75" style="width:14.25pt;height:18pt" o:ole="">
            <v:imagedata r:id="rId8" o:title=""/>
          </v:shape>
          <o:OLEObject Type="Embed" ProgID="Equation.DSMT4" ShapeID="_x0000_i1030" DrawAspect="Content" ObjectID="_1332889830" r:id="rId9"/>
        </w:object>
      </w:r>
      <w:r>
        <w:t xml:space="preserve"> es la intensidad total en el sensor en un ponto del interferograma, </w:t>
      </w:r>
      <w:r w:rsidRPr="00931883">
        <w:rPr>
          <w:position w:val="-14"/>
        </w:rPr>
        <w:object w:dxaOrig="620" w:dyaOrig="400">
          <v:shape id="_x0000_i1026" type="#_x0000_t75" style="width:30.75pt;height:20.25pt" o:ole="">
            <v:imagedata r:id="rId10" o:title=""/>
          </v:shape>
          <o:OLEObject Type="Embed" ProgID="Equation.DSMT4" ShapeID="_x0000_i1026" DrawAspect="Content" ObjectID="_1332889831" r:id="rId11"/>
        </w:object>
      </w:r>
      <w:r>
        <w:t xml:space="preserve">es el espectro de la fuente, </w:t>
      </w:r>
      <w:r w:rsidRPr="00931883">
        <w:rPr>
          <w:position w:val="-14"/>
        </w:rPr>
        <w:object w:dxaOrig="580" w:dyaOrig="400">
          <v:shape id="_x0000_i1027" type="#_x0000_t75" style="width:29.25pt;height:20.25pt" o:ole="">
            <v:imagedata r:id="rId12" o:title=""/>
          </v:shape>
          <o:OLEObject Type="Embed" ProgID="Equation.DSMT4" ShapeID="_x0000_i1027" DrawAspect="Content" ObjectID="_1332889832" r:id="rId13"/>
        </w:object>
      </w:r>
      <w:r>
        <w:t xml:space="preserve"> el espectro del sensor de la cámara, </w:t>
      </w:r>
      <w:r w:rsidRPr="00931883">
        <w:rPr>
          <w:position w:val="-6"/>
        </w:rPr>
        <w:object w:dxaOrig="240" w:dyaOrig="220">
          <v:shape id="_x0000_i1028" type="#_x0000_t75" style="width:12pt;height:11.25pt" o:ole="">
            <v:imagedata r:id="rId14" o:title=""/>
          </v:shape>
          <o:OLEObject Type="Embed" ProgID="Equation.DSMT4" ShapeID="_x0000_i1028" DrawAspect="Content" ObjectID="_1332889833" r:id="rId15"/>
        </w:object>
      </w:r>
      <w:r>
        <w:t xml:space="preserve"> es el factor de visibilidad de la muestra, </w:t>
      </w:r>
      <w:r w:rsidRPr="00931883">
        <w:rPr>
          <w:position w:val="-6"/>
        </w:rPr>
        <w:object w:dxaOrig="300" w:dyaOrig="279">
          <v:shape id="_x0000_i1029" type="#_x0000_t75" style="width:15pt;height:14.25pt" o:ole="">
            <v:imagedata r:id="rId16" o:title=""/>
          </v:shape>
          <o:OLEObject Type="Embed" ProgID="Equation.DSMT4" ShapeID="_x0000_i1029" DrawAspect="Content" ObjectID="_1332889834" r:id="rId17"/>
        </w:object>
      </w:r>
      <w:r>
        <w:t xml:space="preserve"> es la diferencia de caminos ópticos.</w:t>
      </w:r>
    </w:p>
    <w:p w:rsidR="00505017" w:rsidRDefault="00931883" w:rsidP="00931883">
      <w:pPr>
        <w:ind w:firstLine="708"/>
      </w:pPr>
      <w:r>
        <w:t xml:space="preserve">Con la ecuación </w:t>
      </w:r>
      <w:r>
        <w:fldChar w:fldCharType="begin"/>
      </w:r>
      <w:r>
        <w:instrText xml:space="preserve"> GOTOBUTTON ZEqnNum119332  \* MERGEFORMAT </w:instrText>
      </w:r>
      <w:fldSimple w:instr=" REF ZEqnNum119332 \* Charformat \! \* MERGEFORMAT ">
        <w:r w:rsidR="00155DDE">
          <w:instrText>(1)</w:instrText>
        </w:r>
      </w:fldSimple>
      <w:r>
        <w:fldChar w:fldCharType="end"/>
      </w:r>
      <w:r>
        <w:t xml:space="preserve"> se comenzó el desarrollo de un software de simulación de un interferómetro</w:t>
      </w:r>
      <w:r w:rsidR="00155DDE">
        <w:t xml:space="preserve"> en lenguaje C++</w:t>
      </w:r>
      <w:r>
        <w:t>, el cual puede simular la obtención de interferogramas utilizando distintos tipos de fuentes y de cámaras, se puede utilizar desde fuentes de espectro discreto hasta fuentes de espectro continuo, además de simular la obtención de imágenes con cámaras monocromáticas o a color. También el software permite la simulación de variaciones de camino óptico en forma de ruido blanco y/o suma de señales sinusoidales. Permite simular muestras cuyo espesor puede ser cargado a partir de imágenes que son convertidas a escala de grises y donde a cada tonalidad de gris se le asigna una profundidad</w:t>
      </w:r>
      <w:r w:rsidR="00505017">
        <w:t>.</w:t>
      </w:r>
    </w:p>
    <w:p w:rsidR="00620F8F" w:rsidRDefault="001E2989" w:rsidP="00931883">
      <w:pPr>
        <w:ind w:firstLine="708"/>
      </w:pPr>
      <w:r>
        <w:t>A continuación se muestra</w:t>
      </w:r>
      <w:r w:rsidR="00620F8F">
        <w:t>n dos simulaciones</w:t>
      </w:r>
      <w:r>
        <w:t xml:space="preserve"> de prueba</w:t>
      </w:r>
      <w:r w:rsidR="00620F8F">
        <w:t xml:space="preserve"> que se le realizaron a partir de una </w:t>
      </w:r>
      <w:r>
        <w:t xml:space="preserve">imagen </w:t>
      </w:r>
      <w:r w:rsidR="003445BC">
        <w:t>(</w:t>
      </w:r>
      <w:r w:rsidR="003445BC">
        <w:fldChar w:fldCharType="begin"/>
      </w:r>
      <w:r w:rsidR="003445BC">
        <w:instrText xml:space="preserve"> REF _Ref259146305 \h </w:instrText>
      </w:r>
      <w:r w:rsidR="003445BC">
        <w:fldChar w:fldCharType="separate"/>
      </w:r>
      <w:r w:rsidR="00155DDE">
        <w:t xml:space="preserve">Figura </w:t>
      </w:r>
      <w:r w:rsidR="00155DDE">
        <w:rPr>
          <w:noProof/>
        </w:rPr>
        <w:t>1</w:t>
      </w:r>
      <w:r w:rsidR="003445BC">
        <w:fldChar w:fldCharType="end"/>
      </w:r>
      <w:r w:rsidR="003445BC">
        <w:t xml:space="preserve">) </w:t>
      </w:r>
      <w:r>
        <w:t xml:space="preserve">en el cual </w:t>
      </w:r>
      <w:r w:rsidR="00620F8F">
        <w:t>se le asignaron alturas a cada tono de gris, en donde el negro tiene altura 0 y el blanco es la altura máxima.</w:t>
      </w:r>
    </w:p>
    <w:p w:rsidR="00620F8F" w:rsidRDefault="00620F8F" w:rsidP="00931883">
      <w:pPr>
        <w:ind w:firstLine="708"/>
      </w:pPr>
      <w:r>
        <w:t xml:space="preserve">En la simulación de la </w:t>
      </w:r>
      <w:r>
        <w:fldChar w:fldCharType="begin"/>
      </w:r>
      <w:r>
        <w:instrText xml:space="preserve"> REF _Ref259146371 \h </w:instrText>
      </w:r>
      <w:r>
        <w:fldChar w:fldCharType="separate"/>
      </w:r>
      <w:r w:rsidR="00155DDE">
        <w:t xml:space="preserve">Figura </w:t>
      </w:r>
      <w:r w:rsidR="00155DDE">
        <w:rPr>
          <w:noProof/>
        </w:rPr>
        <w:t>2</w:t>
      </w:r>
      <w:r>
        <w:fldChar w:fldCharType="end"/>
      </w:r>
      <w:r>
        <w:t xml:space="preserve"> se le asignó una altura de 500nm al blanco, un laser He-Ne como fuente y una inclinación de 3,33 nanómetros por pixel en el eje x.</w:t>
      </w:r>
    </w:p>
    <w:p w:rsidR="00620F8F" w:rsidRDefault="00620F8F" w:rsidP="00931883">
      <w:pPr>
        <w:ind w:firstLine="708"/>
      </w:pPr>
      <w:r>
        <w:t xml:space="preserve">En la simulación de la </w:t>
      </w:r>
      <w:r>
        <w:fldChar w:fldCharType="begin"/>
      </w:r>
      <w:r>
        <w:instrText xml:space="preserve"> REF _Ref259147255 \h </w:instrText>
      </w:r>
      <w:r>
        <w:fldChar w:fldCharType="separate"/>
      </w:r>
      <w:r w:rsidR="00155DDE">
        <w:t xml:space="preserve">Figura </w:t>
      </w:r>
      <w:r w:rsidR="00155DDE">
        <w:rPr>
          <w:noProof/>
        </w:rPr>
        <w:t>3</w:t>
      </w:r>
      <w:r>
        <w:fldChar w:fldCharType="end"/>
      </w:r>
      <w:r>
        <w:t xml:space="preserve"> se le asignó 200nm al blanco, se utilizó una fuente puntu</w:t>
      </w:r>
      <w:r w:rsidR="00155DDE">
        <w:t xml:space="preserve">al de 480nm de longitud de onda y </w:t>
      </w:r>
      <w:r>
        <w:t>una inclinación en el eje y de 2nm por pixel.</w:t>
      </w:r>
    </w:p>
    <w:p w:rsidR="00155DDE" w:rsidRDefault="00155DDE" w:rsidP="00931883">
      <w:pPr>
        <w:ind w:firstLine="708"/>
      </w:pPr>
      <w:r>
        <w:t xml:space="preserve">La cámara simulada corresponde a una cámara a color con sensores RGB, en el cual cada sensor tiene un espectro que se muestra en la </w:t>
      </w:r>
      <w:r>
        <w:fldChar w:fldCharType="begin"/>
      </w:r>
      <w:r>
        <w:instrText xml:space="preserve"> REF _Ref259146268 \h </w:instrText>
      </w:r>
      <w:r>
        <w:fldChar w:fldCharType="separate"/>
      </w:r>
      <w:r>
        <w:t xml:space="preserve">Figura </w:t>
      </w:r>
      <w:r>
        <w:rPr>
          <w:noProof/>
        </w:rPr>
        <w:t>4</w:t>
      </w:r>
      <w:r>
        <w:fldChar w:fldCharType="end"/>
      </w:r>
      <w:r>
        <w:t>.</w:t>
      </w:r>
    </w:p>
    <w:p w:rsidR="003445BC" w:rsidRDefault="003445BC" w:rsidP="00931883">
      <w:pPr>
        <w:ind w:firstLine="708"/>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5"/>
        <w:gridCol w:w="3525"/>
        <w:gridCol w:w="3246"/>
      </w:tblGrid>
      <w:tr w:rsidR="00620F8F" w:rsidTr="00620F8F">
        <w:trPr>
          <w:jc w:val="center"/>
        </w:trPr>
        <w:tc>
          <w:tcPr>
            <w:tcW w:w="4021" w:type="dxa"/>
            <w:vAlign w:val="center"/>
          </w:tcPr>
          <w:p w:rsidR="00620F8F" w:rsidRDefault="00620F8F" w:rsidP="003445BC">
            <w:pPr>
              <w:jc w:val="center"/>
            </w:pPr>
            <w:r>
              <w:rPr>
                <w:noProof/>
                <w:lang w:eastAsia="es-VE"/>
              </w:rPr>
              <w:drawing>
                <wp:inline distT="0" distB="0" distL="0" distR="0">
                  <wp:extent cx="1905000" cy="1905000"/>
                  <wp:effectExtent l="19050" t="0" r="0" b="0"/>
                  <wp:docPr id="11" name="6 Imagen" descr="mues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estra.jpg"/>
                          <pic:cNvPicPr/>
                        </pic:nvPicPr>
                        <pic:blipFill>
                          <a:blip r:embed="rId18" cstate="print"/>
                          <a:stretch>
                            <a:fillRect/>
                          </a:stretch>
                        </pic:blipFill>
                        <pic:spPr>
                          <a:xfrm>
                            <a:off x="0" y="0"/>
                            <a:ext cx="1905000" cy="1905000"/>
                          </a:xfrm>
                          <a:prstGeom prst="rect">
                            <a:avLst/>
                          </a:prstGeom>
                        </pic:spPr>
                      </pic:pic>
                    </a:graphicData>
                  </a:graphic>
                </wp:inline>
              </w:drawing>
            </w:r>
          </w:p>
        </w:tc>
        <w:tc>
          <w:tcPr>
            <w:tcW w:w="4021" w:type="dxa"/>
            <w:vAlign w:val="center"/>
          </w:tcPr>
          <w:p w:rsidR="00620F8F" w:rsidRDefault="00620F8F" w:rsidP="003445BC">
            <w:pPr>
              <w:jc w:val="center"/>
            </w:pPr>
            <w:r>
              <w:rPr>
                <w:noProof/>
                <w:lang w:eastAsia="es-VE"/>
              </w:rPr>
              <w:drawing>
                <wp:inline distT="0" distB="0" distL="0" distR="0">
                  <wp:extent cx="1905000" cy="1905000"/>
                  <wp:effectExtent l="19050" t="0" r="0" b="0"/>
                  <wp:docPr id="12" name="7 Imagen" descr="muest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estra2.jpg"/>
                          <pic:cNvPicPr/>
                        </pic:nvPicPr>
                        <pic:blipFill>
                          <a:blip r:embed="rId19" cstate="print"/>
                          <a:stretch>
                            <a:fillRect/>
                          </a:stretch>
                        </pic:blipFill>
                        <pic:spPr>
                          <a:xfrm>
                            <a:off x="0" y="0"/>
                            <a:ext cx="1905000" cy="1905000"/>
                          </a:xfrm>
                          <a:prstGeom prst="rect">
                            <a:avLst/>
                          </a:prstGeom>
                        </pic:spPr>
                      </pic:pic>
                    </a:graphicData>
                  </a:graphic>
                </wp:inline>
              </w:drawing>
            </w:r>
          </w:p>
        </w:tc>
        <w:tc>
          <w:tcPr>
            <w:tcW w:w="2254" w:type="dxa"/>
          </w:tcPr>
          <w:p w:rsidR="00620F8F" w:rsidRDefault="00620F8F" w:rsidP="003445BC">
            <w:pPr>
              <w:jc w:val="center"/>
              <w:rPr>
                <w:noProof/>
                <w:lang w:eastAsia="es-VE"/>
              </w:rPr>
            </w:pPr>
            <w:r>
              <w:rPr>
                <w:noProof/>
                <w:lang w:eastAsia="es-VE"/>
              </w:rPr>
              <w:drawing>
                <wp:inline distT="0" distB="0" distL="0" distR="0">
                  <wp:extent cx="1905000" cy="1905000"/>
                  <wp:effectExtent l="19050" t="0" r="0" b="0"/>
                  <wp:docPr id="13" name="12 Imagen" descr="muest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estra3.jpg"/>
                          <pic:cNvPicPr/>
                        </pic:nvPicPr>
                        <pic:blipFill>
                          <a:blip r:embed="rId20" cstate="print"/>
                          <a:stretch>
                            <a:fillRect/>
                          </a:stretch>
                        </pic:blipFill>
                        <pic:spPr>
                          <a:xfrm>
                            <a:off x="0" y="0"/>
                            <a:ext cx="1905000" cy="1905000"/>
                          </a:xfrm>
                          <a:prstGeom prst="rect">
                            <a:avLst/>
                          </a:prstGeom>
                        </pic:spPr>
                      </pic:pic>
                    </a:graphicData>
                  </a:graphic>
                </wp:inline>
              </w:drawing>
            </w:r>
          </w:p>
        </w:tc>
      </w:tr>
      <w:tr w:rsidR="00620F8F" w:rsidTr="00620F8F">
        <w:trPr>
          <w:jc w:val="center"/>
        </w:trPr>
        <w:tc>
          <w:tcPr>
            <w:tcW w:w="4021" w:type="dxa"/>
            <w:vAlign w:val="center"/>
          </w:tcPr>
          <w:p w:rsidR="00620F8F" w:rsidRDefault="00620F8F" w:rsidP="00620F8F">
            <w:pPr>
              <w:pStyle w:val="Epgrafe"/>
              <w:jc w:val="center"/>
            </w:pPr>
            <w:bookmarkStart w:id="2" w:name="_Ref259146305"/>
            <w:r>
              <w:t xml:space="preserve">Figura </w:t>
            </w:r>
            <w:fldSimple w:instr=" SEQ Figura \* ARABIC ">
              <w:r w:rsidR="00155DDE">
                <w:rPr>
                  <w:noProof/>
                </w:rPr>
                <w:t>1</w:t>
              </w:r>
            </w:fldSimple>
            <w:bookmarkEnd w:id="2"/>
            <w:r>
              <w:t>: Imagen original</w:t>
            </w:r>
          </w:p>
        </w:tc>
        <w:tc>
          <w:tcPr>
            <w:tcW w:w="4021" w:type="dxa"/>
            <w:vAlign w:val="center"/>
          </w:tcPr>
          <w:p w:rsidR="00620F8F" w:rsidRDefault="00620F8F" w:rsidP="003445BC">
            <w:pPr>
              <w:pStyle w:val="Epgrafe"/>
              <w:jc w:val="center"/>
            </w:pPr>
            <w:bookmarkStart w:id="3" w:name="_Ref259146371"/>
            <w:r>
              <w:t xml:space="preserve">Figura </w:t>
            </w:r>
            <w:fldSimple w:instr=" SEQ Figura \* ARABIC ">
              <w:r w:rsidR="00155DDE">
                <w:rPr>
                  <w:noProof/>
                </w:rPr>
                <w:t>2</w:t>
              </w:r>
            </w:fldSimple>
            <w:bookmarkEnd w:id="3"/>
            <w:r>
              <w:t>: Interferograma 1 obtenido</w:t>
            </w:r>
          </w:p>
        </w:tc>
        <w:tc>
          <w:tcPr>
            <w:tcW w:w="2254" w:type="dxa"/>
          </w:tcPr>
          <w:p w:rsidR="00620F8F" w:rsidRDefault="00620F8F" w:rsidP="003445BC">
            <w:pPr>
              <w:pStyle w:val="Epgrafe"/>
              <w:jc w:val="center"/>
            </w:pPr>
            <w:bookmarkStart w:id="4" w:name="_Ref259147255"/>
            <w:r>
              <w:t xml:space="preserve">Figura </w:t>
            </w:r>
            <w:fldSimple w:instr=" SEQ Figura \* ARABIC ">
              <w:r w:rsidR="00155DDE">
                <w:rPr>
                  <w:noProof/>
                </w:rPr>
                <w:t>3</w:t>
              </w:r>
            </w:fldSimple>
            <w:bookmarkEnd w:id="4"/>
            <w:r>
              <w:t>: Interferograma 2 obtenido</w:t>
            </w:r>
          </w:p>
        </w:tc>
      </w:tr>
    </w:tbl>
    <w:p w:rsidR="003445BC" w:rsidRDefault="003445BC" w:rsidP="003445BC">
      <w:pPr>
        <w:keepNext/>
        <w:framePr w:w="9630" w:h="5415" w:wrap="auto" w:vAnchor="text" w:hAnchor="text" w:x="81" w:y="1"/>
      </w:pPr>
      <w:r>
        <w:rPr>
          <w:noProof/>
          <w:position w:val="-541"/>
          <w:lang w:eastAsia="es-VE"/>
        </w:rPr>
        <w:drawing>
          <wp:inline distT="0" distB="0" distL="0" distR="0">
            <wp:extent cx="5924550" cy="34385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5924550" cy="3438525"/>
                    </a:xfrm>
                    <a:prstGeom prst="rect">
                      <a:avLst/>
                    </a:prstGeom>
                    <a:noFill/>
                    <a:ln w="9525">
                      <a:noFill/>
                      <a:miter lim="800000"/>
                      <a:headEnd/>
                      <a:tailEnd/>
                    </a:ln>
                  </pic:spPr>
                </pic:pic>
              </a:graphicData>
            </a:graphic>
          </wp:inline>
        </w:drawing>
      </w:r>
    </w:p>
    <w:p w:rsidR="003445BC" w:rsidRDefault="003445BC" w:rsidP="003445BC">
      <w:pPr>
        <w:pStyle w:val="Epgrafe"/>
        <w:framePr w:w="9630" w:h="5415" w:wrap="auto" w:vAnchor="text" w:hAnchor="text" w:x="81" w:y="1"/>
        <w:jc w:val="center"/>
      </w:pPr>
      <w:bookmarkStart w:id="5" w:name="_Ref259146268"/>
      <w:r>
        <w:t xml:space="preserve">Figura </w:t>
      </w:r>
      <w:fldSimple w:instr=" SEQ Figura \* ARABIC ">
        <w:r w:rsidR="00155DDE">
          <w:rPr>
            <w:noProof/>
          </w:rPr>
          <w:t>4</w:t>
        </w:r>
      </w:fldSimple>
      <w:bookmarkEnd w:id="5"/>
      <w:r>
        <w:t>: Espectros de los sensores</w:t>
      </w:r>
      <w:r w:rsidR="00620F8F">
        <w:t xml:space="preserve"> de la cámara</w:t>
      </w:r>
    </w:p>
    <w:p w:rsidR="00155DDE" w:rsidRDefault="001E2989" w:rsidP="00931883">
      <w:pPr>
        <w:ind w:firstLine="708"/>
      </w:pPr>
      <w:r>
        <w:t xml:space="preserve"> </w:t>
      </w:r>
    </w:p>
    <w:p w:rsidR="00155DDE" w:rsidRDefault="00620F8F" w:rsidP="00931883">
      <w:pPr>
        <w:ind w:firstLine="708"/>
      </w:pPr>
      <w:r>
        <w:t>Se puede o</w:t>
      </w:r>
      <w:r w:rsidR="00155DDE">
        <w:t>bservar en las imagen obtenidas los patrones de interferencia generados por distintas alturas de la muestra, esto demuestra que el simulador está generando patrones de interferencia, sin embargo queda por estudiar un interferograma real y compararlo con las simulaciones. El siguiente paso será introducir las señales en el tiempo para generar un video donde se observen las fluctuaciones en el contraste de los interferogramas debida vibraciones mecánicas de distintos tipos.</w:t>
      </w:r>
    </w:p>
    <w:p w:rsidR="00B07CC2" w:rsidRPr="00730EAE" w:rsidRDefault="00B07CC2" w:rsidP="00B07CC2">
      <w:pPr>
        <w:jc w:val="right"/>
      </w:pPr>
    </w:p>
    <w:sectPr w:rsidR="00B07CC2" w:rsidRPr="00730EAE" w:rsidSect="00B8449B">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docVars>
    <w:docVar w:name="EN.InstantFormat" w:val="w:compa"/>
    <w:docVar w:name="EN.Layout" w:val="ࠀ瑵牯㹳琼瑩敬㹳琼瑩敬伾瑰捩污椠慭楧杮漠⁦散汬洠獡⁳湡⁤牧睯桴搠湹浡捩㱳琯瑩敬㰾敳潣摮牡⵹楴汴㹥流䨠倠票楳汯䌠汥⁬桐獹潩㱬猯捥湯慤祲琭瑩敬㰾琯瑩敬㹳瀼牥潩楤慣㹬昼汵⵬楴汴㹥流䨠倠票楳汯䌠汥⁬桐獹潩㱬是汵⵬楴汴㹥⼼数楲摯捩污㰾慰敧㹳㌵ⴸ㐵㰴瀯条獥㰾潶畬敭㈾㔹⼼潶畬敭㰾慤整㹳礼慥㹲〲㠰⼼敹牡㰾搯瑡獥㰾牵獬㰾甯汲㹳⼼敲潣摲㰾䌯瑩㹥⼼湅乤瑯㹥ݦ亠 ݦ駰 ݦ꣰ ݦ먰 ݦ煐 ݦ"/>
    <w:docVar w:name="EN.Libraries" w:val="&lt;ENLibraries&gt;&lt;Libraries&gt;&lt;item&gt;La Biblio.enl&lt;/item&gt;&lt;/Libraries&gt;&lt;/ENLibraries&gt;"/>
  </w:docVars>
  <w:rsids>
    <w:rsidRoot w:val="00827B64"/>
    <w:rsid w:val="000C4267"/>
    <w:rsid w:val="000E1A30"/>
    <w:rsid w:val="00103C6B"/>
    <w:rsid w:val="001132E3"/>
    <w:rsid w:val="00155DDE"/>
    <w:rsid w:val="00172AD4"/>
    <w:rsid w:val="001E2989"/>
    <w:rsid w:val="00236209"/>
    <w:rsid w:val="0025588C"/>
    <w:rsid w:val="002611A2"/>
    <w:rsid w:val="00266EA7"/>
    <w:rsid w:val="00281A29"/>
    <w:rsid w:val="002E38CD"/>
    <w:rsid w:val="00342C62"/>
    <w:rsid w:val="003445BC"/>
    <w:rsid w:val="003757A6"/>
    <w:rsid w:val="00383F5C"/>
    <w:rsid w:val="003B0459"/>
    <w:rsid w:val="003D5C24"/>
    <w:rsid w:val="003D7083"/>
    <w:rsid w:val="00401F8D"/>
    <w:rsid w:val="00407735"/>
    <w:rsid w:val="00444506"/>
    <w:rsid w:val="00462063"/>
    <w:rsid w:val="0047072E"/>
    <w:rsid w:val="004A3255"/>
    <w:rsid w:val="004D2C74"/>
    <w:rsid w:val="00505017"/>
    <w:rsid w:val="00591E1F"/>
    <w:rsid w:val="005B23F0"/>
    <w:rsid w:val="005B46D4"/>
    <w:rsid w:val="005C7CB9"/>
    <w:rsid w:val="005D266E"/>
    <w:rsid w:val="005D63B3"/>
    <w:rsid w:val="005D7956"/>
    <w:rsid w:val="005F6A33"/>
    <w:rsid w:val="006070F7"/>
    <w:rsid w:val="00620F8F"/>
    <w:rsid w:val="0064106B"/>
    <w:rsid w:val="006541AB"/>
    <w:rsid w:val="00706357"/>
    <w:rsid w:val="00730EAE"/>
    <w:rsid w:val="007851A5"/>
    <w:rsid w:val="007B5958"/>
    <w:rsid w:val="00827B64"/>
    <w:rsid w:val="00870AF6"/>
    <w:rsid w:val="008C7C1C"/>
    <w:rsid w:val="00905590"/>
    <w:rsid w:val="00931883"/>
    <w:rsid w:val="00952DAD"/>
    <w:rsid w:val="00970411"/>
    <w:rsid w:val="009D22F2"/>
    <w:rsid w:val="009D2574"/>
    <w:rsid w:val="00A21722"/>
    <w:rsid w:val="00A91552"/>
    <w:rsid w:val="00AA1C5D"/>
    <w:rsid w:val="00B07CC2"/>
    <w:rsid w:val="00B40A4A"/>
    <w:rsid w:val="00B61609"/>
    <w:rsid w:val="00B72648"/>
    <w:rsid w:val="00B8449B"/>
    <w:rsid w:val="00B8524B"/>
    <w:rsid w:val="00BA5041"/>
    <w:rsid w:val="00BE3685"/>
    <w:rsid w:val="00BF5874"/>
    <w:rsid w:val="00C20827"/>
    <w:rsid w:val="00C459A8"/>
    <w:rsid w:val="00CD6476"/>
    <w:rsid w:val="00CE3ADE"/>
    <w:rsid w:val="00D34C27"/>
    <w:rsid w:val="00D557C0"/>
    <w:rsid w:val="00DF5AED"/>
    <w:rsid w:val="00E008AA"/>
    <w:rsid w:val="00E073FB"/>
    <w:rsid w:val="00E429B0"/>
    <w:rsid w:val="00E63013"/>
    <w:rsid w:val="00E71378"/>
    <w:rsid w:val="00F12A96"/>
    <w:rsid w:val="00F8252D"/>
    <w:rsid w:val="00FA1856"/>
    <w:rsid w:val="00FC6387"/>
    <w:rsid w:val="00FD2531"/>
    <w:rsid w:val="00FD257C"/>
    <w:rsid w:val="00FE4789"/>
    <w:rsid w:val="00FF37B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5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27B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27B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B64"/>
    <w:rPr>
      <w:rFonts w:ascii="Tahoma" w:hAnsi="Tahoma" w:cs="Tahoma"/>
      <w:sz w:val="16"/>
      <w:szCs w:val="16"/>
    </w:rPr>
  </w:style>
  <w:style w:type="character" w:styleId="Textodelmarcadordeposicin">
    <w:name w:val="Placeholder Text"/>
    <w:basedOn w:val="Fuentedeprrafopredeter"/>
    <w:uiPriority w:val="99"/>
    <w:semiHidden/>
    <w:rsid w:val="00C20827"/>
    <w:rPr>
      <w:color w:val="808080"/>
    </w:rPr>
  </w:style>
  <w:style w:type="character" w:customStyle="1" w:styleId="MTEquationSection">
    <w:name w:val="MTEquationSection"/>
    <w:basedOn w:val="Fuentedeprrafopredeter"/>
    <w:rsid w:val="00931883"/>
    <w:rPr>
      <w:vanish/>
      <w:color w:val="FF0000"/>
    </w:rPr>
  </w:style>
  <w:style w:type="paragraph" w:customStyle="1" w:styleId="MTDisplayEquation">
    <w:name w:val="MTDisplayEquation"/>
    <w:basedOn w:val="Normal"/>
    <w:next w:val="Normal"/>
    <w:link w:val="MTDisplayEquationCar"/>
    <w:rsid w:val="00931883"/>
    <w:pPr>
      <w:tabs>
        <w:tab w:val="center" w:pos="5040"/>
        <w:tab w:val="right" w:pos="10080"/>
      </w:tabs>
    </w:pPr>
  </w:style>
  <w:style w:type="character" w:customStyle="1" w:styleId="MTDisplayEquationCar">
    <w:name w:val="MTDisplayEquation Car"/>
    <w:basedOn w:val="Fuentedeprrafopredeter"/>
    <w:link w:val="MTDisplayEquation"/>
    <w:rsid w:val="00931883"/>
    <w:rPr>
      <w:sz w:val="22"/>
      <w:szCs w:val="22"/>
      <w:lang w:eastAsia="en-US"/>
    </w:rPr>
  </w:style>
  <w:style w:type="paragraph" w:styleId="Epgrafe">
    <w:name w:val="caption"/>
    <w:basedOn w:val="Normal"/>
    <w:next w:val="Normal"/>
    <w:uiPriority w:val="35"/>
    <w:unhideWhenUsed/>
    <w:qFormat/>
    <w:rsid w:val="003445B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7ED18-36F8-4ED0-8EF7-9B116C56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536</Words>
  <Characters>2951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3481</CharactersWithSpaces>
  <SharedDoc>false</SharedDoc>
  <HLinks>
    <vt:vector size="6" baseType="variant">
      <vt:variant>
        <vt:i4>7471139</vt:i4>
      </vt:variant>
      <vt:variant>
        <vt:i4>-1</vt:i4>
      </vt:variant>
      <vt:variant>
        <vt:i4>1027</vt:i4>
      </vt:variant>
      <vt:variant>
        <vt:i4>1</vt:i4>
      </vt:variant>
      <vt:variant>
        <vt:lpwstr>http://www.ea.usb.ve/Image1.gif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dc:creator>
  <cp:lastModifiedBy>nico</cp:lastModifiedBy>
  <cp:revision>4</cp:revision>
  <dcterms:created xsi:type="dcterms:W3CDTF">2010-04-16T05:22:00Z</dcterms:created>
  <dcterms:modified xsi:type="dcterms:W3CDTF">2010-04-16T06:53:00Z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