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F3" w:rsidRDefault="00025544" w:rsidP="00F86AC3">
      <w:r>
        <w:rPr>
          <w:noProof/>
          <w:lang w:eastAsia="es-VE"/>
        </w:rPr>
        <w:drawing>
          <wp:anchor distT="0" distB="0" distL="114300" distR="114300" simplePos="0" relativeHeight="251658240" behindDoc="0" locked="0" layoutInCell="1" allowOverlap="1">
            <wp:simplePos x="0" y="0"/>
            <wp:positionH relativeFrom="column">
              <wp:posOffset>106045</wp:posOffset>
            </wp:positionH>
            <wp:positionV relativeFrom="paragraph">
              <wp:posOffset>0</wp:posOffset>
            </wp:positionV>
            <wp:extent cx="736600" cy="513080"/>
            <wp:effectExtent l="19050" t="0" r="6350" b="0"/>
            <wp:wrapSquare wrapText="bothSides"/>
            <wp:docPr id="7" name="Imagen 2" descr="http://www.ea.usb.v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ea.usb.ve/Image1.gif"/>
                    <pic:cNvPicPr>
                      <a:picLocks noChangeAspect="1" noChangeArrowheads="1"/>
                    </pic:cNvPicPr>
                  </pic:nvPicPr>
                  <pic:blipFill>
                    <a:blip r:embed="rId5"/>
                    <a:srcRect/>
                    <a:stretch>
                      <a:fillRect/>
                    </a:stretch>
                  </pic:blipFill>
                  <pic:spPr bwMode="auto">
                    <a:xfrm>
                      <a:off x="0" y="0"/>
                      <a:ext cx="736600" cy="513080"/>
                    </a:xfrm>
                    <a:prstGeom prst="rect">
                      <a:avLst/>
                    </a:prstGeom>
                    <a:noFill/>
                  </pic:spPr>
                </pic:pic>
              </a:graphicData>
            </a:graphic>
          </wp:anchor>
        </w:drawing>
      </w:r>
      <w:r w:rsidR="00FF562D">
        <w:fldChar w:fldCharType="begin"/>
      </w:r>
      <w:r w:rsidR="00D902F3">
        <w:instrText xml:space="preserve"> MACROBUTTON MTEditEquationSection2 </w:instrText>
      </w:r>
      <w:r w:rsidR="00D902F3" w:rsidRPr="00931883">
        <w:rPr>
          <w:rStyle w:val="MTEquationSection"/>
        </w:rPr>
        <w:instrText>Equation Chapter 1 Section 1</w:instrText>
      </w:r>
      <w:r w:rsidR="00FF562D">
        <w:fldChar w:fldCharType="begin"/>
      </w:r>
      <w:r w:rsidR="00D902F3">
        <w:instrText xml:space="preserve"> SEQ MTEqn \r \h \* MERGEFORMAT </w:instrText>
      </w:r>
      <w:r w:rsidR="00FF562D">
        <w:fldChar w:fldCharType="end"/>
      </w:r>
      <w:r w:rsidR="00FF562D">
        <w:fldChar w:fldCharType="begin"/>
      </w:r>
      <w:r w:rsidR="00D902F3">
        <w:instrText xml:space="preserve"> SEQ MTSec \r 1 \h \* MERGEFORMAT </w:instrText>
      </w:r>
      <w:r w:rsidR="00FF562D">
        <w:fldChar w:fldCharType="end"/>
      </w:r>
      <w:r w:rsidR="00FF562D">
        <w:fldChar w:fldCharType="begin"/>
      </w:r>
      <w:r w:rsidR="00D902F3">
        <w:instrText xml:space="preserve"> SEQ MTChap \r 1 \h \* MERGEFORMAT </w:instrText>
      </w:r>
      <w:r w:rsidR="00FF562D">
        <w:fldChar w:fldCharType="end"/>
      </w:r>
      <w:r w:rsidR="00FF562D">
        <w:fldChar w:fldCharType="end"/>
      </w:r>
      <w:r w:rsidR="00D902F3">
        <w:t>UNIVERSIDAD SIMÓN BOLÍVAR</w:t>
      </w:r>
    </w:p>
    <w:p w:rsidR="00D902F3" w:rsidRDefault="00D902F3" w:rsidP="00F86AC3">
      <w:r>
        <w:t>COORDINACIÓN DE FÍSICA</w:t>
      </w:r>
    </w:p>
    <w:p w:rsidR="00D902F3" w:rsidRDefault="00D902F3" w:rsidP="00233CDA">
      <w:pPr>
        <w:pStyle w:val="Ttulo1"/>
      </w:pPr>
      <w:r>
        <w:t>Informe de Avance de Tesis de Maestría (</w:t>
      </w:r>
      <w:r w:rsidR="00E519D3">
        <w:t>enero</w:t>
      </w:r>
      <w:r>
        <w:t xml:space="preserve"> – </w:t>
      </w:r>
      <w:r w:rsidR="00E519D3">
        <w:t>marzo</w:t>
      </w:r>
      <w:r>
        <w:t xml:space="preserve"> 201</w:t>
      </w:r>
      <w:r w:rsidR="00E519D3">
        <w:t>1</w:t>
      </w:r>
      <w:r>
        <w:t>)</w:t>
      </w:r>
    </w:p>
    <w:p w:rsidR="00D902F3" w:rsidRPr="00233CDA" w:rsidRDefault="00D902F3" w:rsidP="00233CDA">
      <w:pPr>
        <w:rPr>
          <w:lang w:val="es-ES"/>
        </w:rPr>
      </w:pPr>
    </w:p>
    <w:p w:rsidR="00D902F3" w:rsidRDefault="00D902F3" w:rsidP="00F86AC3">
      <w:r>
        <w:t>Estudiante</w:t>
      </w:r>
      <w:proofErr w:type="gramStart"/>
      <w:r>
        <w:t>:  Ing</w:t>
      </w:r>
      <w:proofErr w:type="gramEnd"/>
      <w:r>
        <w:t xml:space="preserve">. Nicolás Veloz </w:t>
      </w:r>
      <w:proofErr w:type="spellStart"/>
      <w:r>
        <w:t>Savino</w:t>
      </w:r>
      <w:proofErr w:type="spellEnd"/>
    </w:p>
    <w:p w:rsidR="00D902F3" w:rsidRDefault="00D902F3" w:rsidP="00F86AC3">
      <w:r>
        <w:t>Tutor: Dr. Rafael Escalona.</w:t>
      </w:r>
    </w:p>
    <w:p w:rsidR="00D902F3" w:rsidRDefault="00D902F3" w:rsidP="00F86AC3">
      <w:r>
        <w:t>_______________________</w:t>
      </w:r>
    </w:p>
    <w:p w:rsidR="00D902F3" w:rsidRDefault="00D902F3" w:rsidP="00F34471">
      <w:r>
        <w:t xml:space="preserve">En el presente trabajo se expondrán los avances obtenidos en el proyecto: Control de vibraciones mecánicas en un sistema </w:t>
      </w:r>
      <w:proofErr w:type="spellStart"/>
      <w:r>
        <w:t>interferométrico</w:t>
      </w:r>
      <w:proofErr w:type="spellEnd"/>
      <w:r>
        <w:t xml:space="preserve">. El objetivo principal de este proyecto es mejorar el contraste entre las franjas claras y oscuras de los </w:t>
      </w:r>
      <w:proofErr w:type="spellStart"/>
      <w:r>
        <w:t>interferogramas</w:t>
      </w:r>
      <w:proofErr w:type="spellEnd"/>
      <w:r>
        <w:t xml:space="preserve"> a través de la reducción del  efecto producido por las vibraciones mecánicas en el sistema. </w:t>
      </w:r>
    </w:p>
    <w:tbl>
      <w:tblPr>
        <w:tblW w:w="0" w:type="auto"/>
        <w:tblLook w:val="00A0"/>
      </w:tblPr>
      <w:tblGrid>
        <w:gridCol w:w="10233"/>
      </w:tblGrid>
      <w:tr w:rsidR="00D902F3" w:rsidTr="007B4CD4">
        <w:tc>
          <w:tcPr>
            <w:tcW w:w="10220" w:type="dxa"/>
          </w:tcPr>
          <w:p w:rsidR="00D902F3" w:rsidRPr="007B4CD4" w:rsidRDefault="00025544" w:rsidP="007B4CD4">
            <w:pPr>
              <w:pStyle w:val="Sinespaciado"/>
              <w:keepNext/>
              <w:ind w:firstLine="0"/>
              <w:jc w:val="center"/>
              <w:rPr>
                <w:sz w:val="20"/>
                <w:szCs w:val="20"/>
              </w:rPr>
            </w:pPr>
            <w:r>
              <w:rPr>
                <w:noProof/>
                <w:sz w:val="20"/>
                <w:szCs w:val="20"/>
                <w:lang w:eastAsia="es-VE"/>
              </w:rPr>
              <w:drawing>
                <wp:inline distT="0" distB="0" distL="0" distR="0">
                  <wp:extent cx="6360795" cy="1184910"/>
                  <wp:effectExtent l="0" t="0" r="0" b="0"/>
                  <wp:docPr id="1"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8992" cy="1656184"/>
                            <a:chOff x="107504" y="548680"/>
                            <a:chExt cx="8928992" cy="1656184"/>
                          </a:xfrm>
                        </a:grpSpPr>
                        <a:grpSp>
                          <a:nvGrpSpPr>
                            <a:cNvPr id="241" name="240 Grupo"/>
                            <a:cNvGrpSpPr/>
                          </a:nvGrpSpPr>
                          <a:grpSpPr>
                            <a:xfrm>
                              <a:off x="107504" y="548680"/>
                              <a:ext cx="8928992" cy="1656184"/>
                              <a:chOff x="35496" y="548680"/>
                              <a:chExt cx="8928992" cy="1656184"/>
                            </a:xfrm>
                          </a:grpSpPr>
                          <a:sp>
                            <a:nvSpPr>
                              <a:cNvPr id="4" name="3 Rectángulo"/>
                              <a:cNvSpPr/>
                            </a:nvSpPr>
                            <a:spPr>
                              <a:xfrm>
                                <a:off x="3131839" y="1052736"/>
                                <a:ext cx="100811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Piezoeléctrico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Rectángulo"/>
                              <a:cNvSpPr/>
                            </a:nvSpPr>
                            <a:spPr>
                              <a:xfrm>
                                <a:off x="5220071" y="1052736"/>
                                <a:ext cx="1080120"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Interferómetro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Rectángulo"/>
                              <a:cNvSpPr/>
                            </a:nvSpPr>
                            <a:spPr>
                              <a:xfrm>
                                <a:off x="1835695" y="1052736"/>
                                <a:ext cx="648072"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a:cNvSpPr/>
                            </a:nvSpPr>
                            <a:spPr>
                              <a:xfrm>
                                <a:off x="7296118" y="1052736"/>
                                <a:ext cx="660258" cy="288032"/>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Cámara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CuadroTexto"/>
                              <a:cNvSpPr txBox="1"/>
                            </a:nvSpPr>
                            <a:spPr>
                              <a:xfrm>
                                <a:off x="179512" y="548680"/>
                                <a:ext cx="798617"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Referencia</a:t>
                                  </a:r>
                                  <a:endParaRPr lang="es-VE" sz="1100" dirty="0"/>
                                </a:p>
                              </a:txBody>
                              <a:useSpRect/>
                            </a:txSp>
                          </a:sp>
                          <a:sp>
                            <a:nvSpPr>
                              <a:cNvPr id="9" name="8 CuadroTexto"/>
                              <a:cNvSpPr txBox="1"/>
                            </a:nvSpPr>
                            <a:spPr>
                              <a:xfrm>
                                <a:off x="6342922" y="1141836"/>
                                <a:ext cx="901209"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Interferograma</a:t>
                                  </a:r>
                                  <a:endParaRPr lang="es-VE" sz="900" dirty="0"/>
                                </a:p>
                              </a:txBody>
                              <a:useSpRect/>
                            </a:txSp>
                          </a:sp>
                          <a:sp>
                            <a:nvSpPr>
                              <a:cNvPr id="10" name="9 CuadroTexto"/>
                              <a:cNvSpPr txBox="1"/>
                            </a:nvSpPr>
                            <a:spPr>
                              <a:xfrm>
                                <a:off x="35496" y="980728"/>
                                <a:ext cx="1080120"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VE" sz="1100" dirty="0" smtClean="0"/>
                                    <a:t>C</a:t>
                                  </a:r>
                                  <a:r>
                                    <a:rPr lang="es-VE" sz="1100" dirty="0" smtClean="0"/>
                                    <a:t>ontraste máximo</a:t>
                                  </a:r>
                                  <a:endParaRPr lang="es-VE" sz="1100" dirty="0"/>
                                </a:p>
                              </a:txBody>
                              <a:useSpRect/>
                            </a:txSp>
                          </a:sp>
                          <a:sp>
                            <a:nvSpPr>
                              <a:cNvPr id="11" name="10 CuadroTexto"/>
                              <a:cNvSpPr txBox="1"/>
                            </a:nvSpPr>
                            <a:spPr>
                              <a:xfrm>
                                <a:off x="4067943" y="548680"/>
                                <a:ext cx="851515" cy="261610"/>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Vibraciones</a:t>
                                  </a:r>
                                  <a:endParaRPr lang="es-VE" sz="1100" dirty="0"/>
                                </a:p>
                              </a:txBody>
                              <a:useSpRect/>
                            </a:txSp>
                          </a:sp>
                          <a:sp>
                            <a:nvSpPr>
                              <a:cNvPr id="12" name="11 Y"/>
                              <a:cNvSpPr/>
                            </a:nvSpPr>
                            <a:spPr>
                              <a:xfrm>
                                <a:off x="1403647"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CuadroTexto"/>
                              <a:cNvSpPr txBox="1"/>
                            </a:nvSpPr>
                            <a:spPr>
                              <a:xfrm>
                                <a:off x="4597638" y="1141836"/>
                                <a:ext cx="5421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Camino</a:t>
                                  </a:r>
                                </a:p>
                                <a:p>
                                  <a:r>
                                    <a:rPr lang="es-VE" sz="900" dirty="0" smtClean="0"/>
                                    <a:t> </a:t>
                                  </a:r>
                                  <a:r>
                                    <a:rPr lang="es-VE" sz="900" dirty="0" smtClean="0"/>
                                    <a:t>óptico</a:t>
                                  </a:r>
                                  <a:endParaRPr lang="es-VE" sz="900" dirty="0"/>
                                </a:p>
                              </a:txBody>
                              <a:useSpRect/>
                            </a:txSp>
                          </a:sp>
                          <a:sp>
                            <a:nvSpPr>
                              <a:cNvPr id="17" name="16 Rectángulo"/>
                              <a:cNvSpPr/>
                            </a:nvSpPr>
                            <a:spPr>
                              <a:xfrm>
                                <a:off x="4067943" y="1772816"/>
                                <a:ext cx="1080120" cy="432048"/>
                              </a:xfrm>
                              <a:prstGeom prst="rect">
                                <a:avLst/>
                              </a:prstGeom>
                              <a:noFill/>
                              <a:ln w="38100">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Medidor de contraste</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CuadroTexto"/>
                              <a:cNvSpPr txBox="1"/>
                            </a:nvSpPr>
                            <a:spPr>
                              <a:xfrm>
                                <a:off x="8355026" y="1069828"/>
                                <a:ext cx="609462" cy="261610"/>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1100" dirty="0" smtClean="0"/>
                                    <a:t>Imagen</a:t>
                                  </a:r>
                                  <a:endParaRPr lang="es-VE" sz="1100" dirty="0"/>
                                </a:p>
                              </a:txBody>
                              <a:useSpRect/>
                            </a:txSp>
                          </a:sp>
                          <a:sp>
                            <a:nvSpPr>
                              <a:cNvPr id="41" name="40 CuadroTexto"/>
                              <a:cNvSpPr txBox="1"/>
                            </a:nvSpPr>
                            <a:spPr>
                              <a:xfrm>
                                <a:off x="3203848" y="1807000"/>
                                <a:ext cx="641522" cy="2308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sz="900" dirty="0" smtClean="0"/>
                                    <a:t>Contraste</a:t>
                                  </a:r>
                                  <a:endParaRPr lang="es-VE" sz="900" dirty="0"/>
                                </a:p>
                              </a:txBody>
                              <a:useSpRect/>
                            </a:txSp>
                          </a:sp>
                          <a:cxnSp>
                            <a:nvCxnSpPr>
                              <a:cNvPr id="67" name="66 Conector recto de flecha"/>
                              <a:cNvCxnSpPr>
                                <a:stCxn id="111" idx="6"/>
                                <a:endCxn id="5" idx="1"/>
                              </a:cNvCxnSpPr>
                            </a:nvCxnSpPr>
                            <a:spPr>
                              <a:xfrm flipV="1">
                                <a:off x="4597637" y="1196752"/>
                                <a:ext cx="62243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106 Y"/>
                              <a:cNvSpPr/>
                            </a:nvSpPr>
                            <a:spPr>
                              <a:xfrm>
                                <a:off x="2699791"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110 Y"/>
                              <a:cNvSpPr/>
                            </a:nvSpPr>
                            <a:spPr>
                              <a:xfrm>
                                <a:off x="4381613" y="1090560"/>
                                <a:ext cx="216024" cy="216024"/>
                              </a:xfrm>
                              <a:prstGeom prst="flowChartSummingJunction">
                                <a:avLst/>
                              </a:prstGeom>
                              <a:noFill/>
                              <a:ln w="28575">
                                <a:solidFill>
                                  <a:schemeClr val="tx1"/>
                                </a:solidFill>
                              </a:ln>
                              <a:effectLst>
                                <a:outerShdw blurRad="63500" sx="102000" sy="102000" algn="ctr" rotWithShape="0">
                                  <a:prstClr val="black">
                                    <a:alpha val="40000"/>
                                  </a:prstClr>
                                </a:outerShdw>
                              </a:effectLst>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5" name="164 Conector angular"/>
                              <a:cNvCxnSpPr>
                                <a:stCxn id="7" idx="3"/>
                                <a:endCxn id="17" idx="3"/>
                              </a:cNvCxnSpPr>
                            </a:nvCxnSpPr>
                            <a:spPr>
                              <a:xfrm flipH="1">
                                <a:off x="5148063" y="1196752"/>
                                <a:ext cx="2808313" cy="792088"/>
                              </a:xfrm>
                              <a:prstGeom prst="bentConnector3">
                                <a:avLst>
                                  <a:gd name="adj1" fmla="val -814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7" name="176 Conector recto de flecha"/>
                              <a:cNvCxnSpPr>
                                <a:stCxn id="7" idx="3"/>
                                <a:endCxn id="39" idx="1"/>
                              </a:cNvCxnSpPr>
                            </a:nvCxnSpPr>
                            <a:spPr>
                              <a:xfrm>
                                <a:off x="7956376" y="1196752"/>
                                <a:ext cx="398650" cy="38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8" name="217 Rectángulo"/>
                              <a:cNvSpPr/>
                            </a:nvSpPr>
                            <a:spPr>
                              <a:xfrm>
                                <a:off x="2987824" y="548680"/>
                                <a:ext cx="5112568" cy="1008112"/>
                              </a:xfrm>
                              <a:prstGeom prst="rect">
                                <a:avLst/>
                              </a:prstGeom>
                              <a:noFill/>
                              <a:ln w="12700">
                                <a:solidFill>
                                  <a:schemeClr val="tx1"/>
                                </a:solidFill>
                                <a:prstDash val="dash"/>
                              </a:ln>
                            </a:spPr>
                            <a:txSp>
                              <a:txBody>
                                <a:bodyPr rtlCol="0" anchor="t"/>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s-VE" sz="1200" b="1" dirty="0" smtClean="0">
                                      <a:solidFill>
                                        <a:schemeClr val="tx1"/>
                                      </a:solidFill>
                                    </a:rPr>
                                    <a:t>Sistema a controlar</a:t>
                                  </a:r>
                                  <a:endParaRPr lang="es-VE" sz="12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0" name="219 Conector angular"/>
                              <a:cNvCxnSpPr>
                                <a:stCxn id="8" idx="3"/>
                                <a:endCxn id="107" idx="0"/>
                              </a:cNvCxnSpPr>
                            </a:nvCxnSpPr>
                            <a:spPr>
                              <a:xfrm>
                                <a:off x="978129" y="679485"/>
                                <a:ext cx="1829674" cy="41107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3" name="222 Conector recto de flecha"/>
                              <a:cNvCxnSpPr>
                                <a:stCxn id="10" idx="3"/>
                                <a:endCxn id="12" idx="2"/>
                              </a:cNvCxnSpPr>
                            </a:nvCxnSpPr>
                            <a:spPr>
                              <a:xfrm>
                                <a:off x="1115616" y="1196172"/>
                                <a:ext cx="288031" cy="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6" name="225 Conector recto de flecha"/>
                              <a:cNvCxnSpPr>
                                <a:stCxn id="12" idx="6"/>
                                <a:endCxn id="6" idx="1"/>
                              </a:cNvCxnSpPr>
                            </a:nvCxnSpPr>
                            <a:spPr>
                              <a:xfrm flipV="1">
                                <a:off x="1619671"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8" name="227 Conector recto de flecha"/>
                              <a:cNvCxnSpPr>
                                <a:stCxn id="6" idx="3"/>
                                <a:endCxn id="107" idx="2"/>
                              </a:cNvCxnSpPr>
                            </a:nvCxnSpPr>
                            <a:spPr>
                              <a:xfrm>
                                <a:off x="2483767"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de flecha"/>
                              <a:cNvCxnSpPr>
                                <a:stCxn id="107" idx="6"/>
                                <a:endCxn id="4" idx="1"/>
                              </a:cNvCxnSpPr>
                            </a:nvCxnSpPr>
                            <a:spPr>
                              <a:xfrm flipV="1">
                                <a:off x="2915815" y="1196752"/>
                                <a:ext cx="216024"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de flecha"/>
                              <a:cNvCxnSpPr>
                                <a:stCxn id="4" idx="3"/>
                                <a:endCxn id="111" idx="2"/>
                              </a:cNvCxnSpPr>
                            </a:nvCxnSpPr>
                            <a:spPr>
                              <a:xfrm>
                                <a:off x="4139951" y="1196752"/>
                                <a:ext cx="241662" cy="18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4" name="233 Forma"/>
                              <a:cNvCxnSpPr>
                                <a:stCxn id="17" idx="1"/>
                                <a:endCxn id="12" idx="4"/>
                              </a:cNvCxnSpPr>
                            </a:nvCxnSpPr>
                            <a:spPr>
                              <a:xfrm rot="10800000">
                                <a:off x="1511659" y="1306584"/>
                                <a:ext cx="2556284" cy="6822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6" name="235 Conector recto de flecha"/>
                              <a:cNvCxnSpPr>
                                <a:stCxn id="11" idx="2"/>
                                <a:endCxn id="111" idx="0"/>
                              </a:cNvCxnSpPr>
                            </a:nvCxnSpPr>
                            <a:spPr>
                              <a:xfrm rot="5400000">
                                <a:off x="4351528" y="948387"/>
                                <a:ext cx="280270" cy="40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8" name="237 Conector recto de flecha"/>
                              <a:cNvCxnSpPr>
                                <a:stCxn id="5" idx="3"/>
                                <a:endCxn id="7" idx="1"/>
                              </a:cNvCxnSpPr>
                            </a:nvCxnSpPr>
                            <a:spPr>
                              <a:xfrm>
                                <a:off x="6300191" y="1196752"/>
                                <a:ext cx="99592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D902F3" w:rsidTr="007B4CD4">
        <w:tc>
          <w:tcPr>
            <w:tcW w:w="10220" w:type="dxa"/>
          </w:tcPr>
          <w:p w:rsidR="00D902F3" w:rsidRPr="00233CDA" w:rsidRDefault="00D902F3" w:rsidP="00233CDA">
            <w:pPr>
              <w:pStyle w:val="Epgrafe"/>
            </w:pPr>
            <w:r w:rsidRPr="00233CDA">
              <w:t xml:space="preserve">Figura </w:t>
            </w:r>
            <w:fldSimple w:instr=" SEQ Figura \* ARABIC ">
              <w:r w:rsidR="0001217D">
                <w:rPr>
                  <w:noProof/>
                </w:rPr>
                <w:t>1</w:t>
              </w:r>
            </w:fldSimple>
            <w:r w:rsidRPr="00233CDA">
              <w:t>: Esquema del sistema a controlar</w:t>
            </w:r>
            <w:r>
              <w:t xml:space="preserve"> y del sistema de retro-alimentación</w:t>
            </w:r>
          </w:p>
        </w:tc>
      </w:tr>
    </w:tbl>
    <w:p w:rsidR="00D902F3" w:rsidRDefault="00D902F3" w:rsidP="00F86AC3"/>
    <w:p w:rsidR="00E519D3" w:rsidRDefault="00E519D3" w:rsidP="00F86AC3">
      <w:r>
        <w:t xml:space="preserve">Durante el período de tiempo comprendido entre el mes de enero de 2011 al mes de marzo de 2011 se estuvo trabajando en la conexión entre la cámara </w:t>
      </w:r>
      <w:r w:rsidR="004B54DD">
        <w:t xml:space="preserve">PL-B776U, </w:t>
      </w:r>
      <w:r>
        <w:t>que se utilizará para obtener las imágenes</w:t>
      </w:r>
      <w:r w:rsidR="004B54DD">
        <w:t>,</w:t>
      </w:r>
      <w:r>
        <w:t xml:space="preserve"> en el sistema operativo Linux</w:t>
      </w:r>
      <w:r w:rsidR="004B54DD">
        <w:t xml:space="preserve">, que es donde se </w:t>
      </w:r>
      <w:r>
        <w:t>program</w:t>
      </w:r>
      <w:r w:rsidR="004B54DD">
        <w:t>ó</w:t>
      </w:r>
      <w:r>
        <w:t xml:space="preserve"> todo el software de simulación y se han probado los esquemas de control</w:t>
      </w:r>
      <w:r w:rsidR="004B54DD">
        <w:t xml:space="preserve"> debido a la velocidad que ofrece comparado con Windows</w:t>
      </w:r>
      <w:r>
        <w:t xml:space="preserve">. Según la documentación de la cámara, ésta es compatible con cualquier sistema operativo siempre y cuando tenga capacidad de manejar el protocolo </w:t>
      </w:r>
      <w:proofErr w:type="spellStart"/>
      <w:r>
        <w:t>FireWire</w:t>
      </w:r>
      <w:proofErr w:type="spellEnd"/>
      <w:r>
        <w:t xml:space="preserve"> sobre USB</w:t>
      </w:r>
      <w:r w:rsidR="00052D65">
        <w:t xml:space="preserve"> (USB2 IIDC v1.31)</w:t>
      </w:r>
      <w:r>
        <w:t xml:space="preserve">, incluso mencionan que es posible utilizarla en Linux, sin embargo, es necesario recompilar todo el </w:t>
      </w:r>
      <w:proofErr w:type="spellStart"/>
      <w:r>
        <w:t>Kernel</w:t>
      </w:r>
      <w:proofErr w:type="spellEnd"/>
      <w:r>
        <w:t xml:space="preserve"> de Linux para incluir la librería que controla el </w:t>
      </w:r>
      <w:proofErr w:type="spellStart"/>
      <w:r>
        <w:t>Firewire</w:t>
      </w:r>
      <w:proofErr w:type="spellEnd"/>
      <w:r>
        <w:t xml:space="preserve"> sobre USB, se </w:t>
      </w:r>
      <w:r w:rsidR="00052D65">
        <w:t>intentó</w:t>
      </w:r>
      <w:r>
        <w:t xml:space="preserve"> resolver el problema sin tener que recompilar todo el </w:t>
      </w:r>
      <w:proofErr w:type="spellStart"/>
      <w:r>
        <w:t>kernel</w:t>
      </w:r>
      <w:proofErr w:type="spellEnd"/>
      <w:r>
        <w:t xml:space="preserve">, sin embargo no se </w:t>
      </w:r>
      <w:r w:rsidR="00052D65">
        <w:t>logró cargar el módulo</w:t>
      </w:r>
      <w:r>
        <w:t xml:space="preserve">, por otra parte esta la posibilidad de utilizar la cámara bajo </w:t>
      </w:r>
      <w:proofErr w:type="spellStart"/>
      <w:r>
        <w:t>LabView</w:t>
      </w:r>
      <w:proofErr w:type="spellEnd"/>
      <w:r>
        <w:t xml:space="preserve"> ya que la empresa fabricante proporciona un SDK para controlar la cámara desde este programa. Es por esto que se gestionó la instalación de </w:t>
      </w:r>
      <w:proofErr w:type="spellStart"/>
      <w:r>
        <w:t>LabView</w:t>
      </w:r>
      <w:proofErr w:type="spellEnd"/>
      <w:r>
        <w:t xml:space="preserve"> 2010 de 64 bits, luego de instalar el Windows 7 de 64 bits para maximizar la utilización del hardware de la computadora. Al final del trimestre se logró la instalación del </w:t>
      </w:r>
      <w:proofErr w:type="spellStart"/>
      <w:r>
        <w:t>LabView</w:t>
      </w:r>
      <w:proofErr w:type="spellEnd"/>
      <w:r>
        <w:t xml:space="preserve"> 2010 de 64 bits</w:t>
      </w:r>
      <w:r w:rsidR="004D7181">
        <w:t>.</w:t>
      </w:r>
    </w:p>
    <w:p w:rsidR="004D7181" w:rsidRDefault="004D7181" w:rsidP="00F86AC3">
      <w:r>
        <w:t xml:space="preserve">Mientras se hacían las gestiones para la obtención e instalación de los programas se avanzó en la escritura del libro y se rediseñaron algunos aspectos del simulador. </w:t>
      </w:r>
    </w:p>
    <w:p w:rsidR="00D902F3" w:rsidRDefault="004D7181" w:rsidP="004D7181">
      <w:pPr>
        <w:pStyle w:val="Ttulo2"/>
        <w:ind w:firstLine="0"/>
      </w:pPr>
      <w:r>
        <w:lastRenderedPageBreak/>
        <w:t>Simulador</w:t>
      </w:r>
    </w:p>
    <w:p w:rsidR="004D7181" w:rsidRDefault="004D7181" w:rsidP="00C43084">
      <w:r>
        <w:t xml:space="preserve">Se rediseñó el funcionamiento de la clase que simula la </w:t>
      </w:r>
      <w:proofErr w:type="spellStart"/>
      <w:r>
        <w:t>samara</w:t>
      </w:r>
      <w:proofErr w:type="spellEnd"/>
      <w:r>
        <w:t xml:space="preserve"> para incluir las siguientes funcionalidades:</w:t>
      </w:r>
    </w:p>
    <w:p w:rsidR="004D7181" w:rsidRDefault="004D7181" w:rsidP="00C43084">
      <w:pPr>
        <w:pStyle w:val="Prrafodelista"/>
        <w:numPr>
          <w:ilvl w:val="0"/>
          <w:numId w:val="2"/>
        </w:numPr>
      </w:pPr>
      <w:r>
        <w:t>El tipo de transporte de la cámara: el simulador ahora tiene la capacidad de seleccionar si la cámara trabaja de forma interlineada, full-</w:t>
      </w:r>
      <w:proofErr w:type="spellStart"/>
      <w:r>
        <w:t>frame</w:t>
      </w:r>
      <w:proofErr w:type="spellEnd"/>
      <w:r>
        <w:t xml:space="preserve"> o </w:t>
      </w:r>
      <w:proofErr w:type="spellStart"/>
      <w:r>
        <w:t>frame</w:t>
      </w:r>
      <w:proofErr w:type="spellEnd"/>
      <w:r>
        <w:t xml:space="preserve"> </w:t>
      </w:r>
      <w:proofErr w:type="spellStart"/>
      <w:r>
        <w:t>transfere</w:t>
      </w:r>
      <w:proofErr w:type="spellEnd"/>
      <w:r>
        <w:t>.</w:t>
      </w:r>
    </w:p>
    <w:p w:rsidR="004D7181" w:rsidRDefault="004D7181" w:rsidP="00C43084">
      <w:pPr>
        <w:pStyle w:val="Prrafodelista"/>
        <w:numPr>
          <w:ilvl w:val="0"/>
          <w:numId w:val="2"/>
        </w:numPr>
      </w:pPr>
      <w:proofErr w:type="spellStart"/>
      <w:r>
        <w:t>Area</w:t>
      </w:r>
      <w:proofErr w:type="spellEnd"/>
      <w:r>
        <w:t xml:space="preserve"> de interés: Muchas cámaras CCD tienen la posibilidad de seleccionar un área de interés dentro del cuadro total de la imagen que pueden adquirir, reducir el área de interés resulta en una velocidad mayor de cuadros por segundo que se puede obtener, esta funcionalidad se incorporó al simulador </w:t>
      </w:r>
    </w:p>
    <w:p w:rsidR="00D902F3" w:rsidRDefault="004D7181" w:rsidP="004D7181">
      <w:r>
        <w:t xml:space="preserve">Adicionalmente se modificó la clase Ruido para lograr generar señales en tiempo a partir de un espectro en un archivo </w:t>
      </w:r>
      <w:r w:rsidR="00052D65">
        <w:t>de texto</w:t>
      </w:r>
      <w:r>
        <w:t xml:space="preserve">, de este modo se puede replicar con mucha precisión la forma del ruido obtenido de forma experimental. Con esta modificación ahora se puede establecer la resolución que se desee en el tiempo del simulador y se pude obtener un resultado muy similar al obtenido con el sistema real. </w:t>
      </w:r>
    </w:p>
    <w:p w:rsidR="00D902F3" w:rsidRDefault="00D902F3" w:rsidP="00AA7973">
      <w:pPr>
        <w:pStyle w:val="Ttulo2"/>
      </w:pPr>
      <w:r>
        <w:t>Trabajo futuro</w:t>
      </w:r>
    </w:p>
    <w:p w:rsidR="00D902F3" w:rsidRDefault="00D902F3" w:rsidP="000E788A">
      <w:r>
        <w:t>A continuación se presentan las etapas a seguir en el desarrollo del presente proyecto:</w:t>
      </w:r>
    </w:p>
    <w:p w:rsidR="00D902F3" w:rsidRDefault="00052D65" w:rsidP="00AA7973">
      <w:pPr>
        <w:pStyle w:val="Prrafodelista"/>
        <w:numPr>
          <w:ilvl w:val="0"/>
          <w:numId w:val="1"/>
        </w:numPr>
      </w:pPr>
      <w:r>
        <w:t>Continuar escribiendo el libro</w:t>
      </w:r>
    </w:p>
    <w:p w:rsidR="00052D65" w:rsidRDefault="00052D65" w:rsidP="00AA7973">
      <w:pPr>
        <w:pStyle w:val="Prrafodelista"/>
        <w:numPr>
          <w:ilvl w:val="0"/>
          <w:numId w:val="1"/>
        </w:numPr>
      </w:pPr>
      <w:r>
        <w:t xml:space="preserve">Realizar la implementación del sistema de control en </w:t>
      </w:r>
      <w:proofErr w:type="spellStart"/>
      <w:r>
        <w:t>LabView</w:t>
      </w:r>
      <w:proofErr w:type="spellEnd"/>
      <w:r>
        <w:t xml:space="preserve"> y realizar las pruebas con la cámara</w:t>
      </w:r>
    </w:p>
    <w:p w:rsidR="00052D65" w:rsidRDefault="00052D65" w:rsidP="00AA7973">
      <w:pPr>
        <w:pStyle w:val="Prrafodelista"/>
        <w:numPr>
          <w:ilvl w:val="0"/>
          <w:numId w:val="1"/>
        </w:numPr>
      </w:pPr>
      <w:r>
        <w:t>Realizar una interfaz gráfica para el simulador</w:t>
      </w:r>
    </w:p>
    <w:p w:rsidR="00D902F3" w:rsidRPr="00D902F3" w:rsidRDefault="00B8544B" w:rsidP="00F86AC3">
      <w:pPr>
        <w:pStyle w:val="Ttulo1"/>
        <w:rPr>
          <w:lang w:val="en-US"/>
        </w:rPr>
      </w:pPr>
      <w:proofErr w:type="spellStart"/>
      <w:r w:rsidRPr="00B8544B">
        <w:rPr>
          <w:lang w:val="en-US"/>
        </w:rPr>
        <w:t>Bibliografía</w:t>
      </w:r>
      <w:proofErr w:type="spellEnd"/>
    </w:p>
    <w:p w:rsidR="00D902F3" w:rsidRPr="00D902F3" w:rsidRDefault="00D902F3" w:rsidP="000E7570">
      <w:pPr>
        <w:rPr>
          <w:lang w:val="en-US"/>
        </w:rPr>
      </w:pPr>
    </w:p>
    <w:p w:rsidR="00D902F3" w:rsidRPr="00EC4A98" w:rsidRDefault="00FF562D" w:rsidP="004D7181">
      <w:pPr>
        <w:rPr>
          <w:u w:val="single"/>
        </w:rPr>
      </w:pPr>
      <w:r w:rsidRPr="00D902F3">
        <w:rPr>
          <w:lang w:val="en-US"/>
        </w:rPr>
        <w:fldChar w:fldCharType="begin"/>
      </w:r>
      <w:r w:rsidR="00B8544B" w:rsidRPr="00B8544B">
        <w:rPr>
          <w:lang w:val="en-US"/>
        </w:rPr>
        <w:instrText xml:space="preserve"> ADDIN EN.REFLIST </w:instrText>
      </w:r>
      <w:r w:rsidRPr="00D902F3">
        <w:rPr>
          <w:lang w:val="en-US"/>
        </w:rPr>
        <w:fldChar w:fldCharType="separate"/>
      </w:r>
      <w:r w:rsidRPr="00D902F3">
        <w:rPr>
          <w:lang w:val="en-US"/>
        </w:rPr>
        <w:fldChar w:fldCharType="end"/>
      </w:r>
    </w:p>
    <w:sectPr w:rsidR="00D902F3" w:rsidRPr="00EC4A98" w:rsidSect="00B8449B">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3BB1"/>
    <w:multiLevelType w:val="hybridMultilevel"/>
    <w:tmpl w:val="4D10EA7C"/>
    <w:lvl w:ilvl="0" w:tplc="200A0001">
      <w:start w:val="1"/>
      <w:numFmt w:val="bullet"/>
      <w:lvlText w:val=""/>
      <w:lvlJc w:val="left"/>
      <w:pPr>
        <w:ind w:left="1060" w:hanging="360"/>
      </w:pPr>
      <w:rPr>
        <w:rFonts w:ascii="Symbol" w:hAnsi="Symbol" w:hint="default"/>
      </w:rPr>
    </w:lvl>
    <w:lvl w:ilvl="1" w:tplc="200A0003" w:tentative="1">
      <w:start w:val="1"/>
      <w:numFmt w:val="bullet"/>
      <w:lvlText w:val="o"/>
      <w:lvlJc w:val="left"/>
      <w:pPr>
        <w:ind w:left="1780" w:hanging="360"/>
      </w:pPr>
      <w:rPr>
        <w:rFonts w:ascii="Courier New" w:hAnsi="Courier New" w:hint="default"/>
      </w:rPr>
    </w:lvl>
    <w:lvl w:ilvl="2" w:tplc="200A0005" w:tentative="1">
      <w:start w:val="1"/>
      <w:numFmt w:val="bullet"/>
      <w:lvlText w:val=""/>
      <w:lvlJc w:val="left"/>
      <w:pPr>
        <w:ind w:left="2500" w:hanging="360"/>
      </w:pPr>
      <w:rPr>
        <w:rFonts w:ascii="Wingdings" w:hAnsi="Wingdings" w:hint="default"/>
      </w:rPr>
    </w:lvl>
    <w:lvl w:ilvl="3" w:tplc="200A0001" w:tentative="1">
      <w:start w:val="1"/>
      <w:numFmt w:val="bullet"/>
      <w:lvlText w:val=""/>
      <w:lvlJc w:val="left"/>
      <w:pPr>
        <w:ind w:left="3220" w:hanging="360"/>
      </w:pPr>
      <w:rPr>
        <w:rFonts w:ascii="Symbol" w:hAnsi="Symbol" w:hint="default"/>
      </w:rPr>
    </w:lvl>
    <w:lvl w:ilvl="4" w:tplc="200A0003" w:tentative="1">
      <w:start w:val="1"/>
      <w:numFmt w:val="bullet"/>
      <w:lvlText w:val="o"/>
      <w:lvlJc w:val="left"/>
      <w:pPr>
        <w:ind w:left="3940" w:hanging="360"/>
      </w:pPr>
      <w:rPr>
        <w:rFonts w:ascii="Courier New" w:hAnsi="Courier New" w:hint="default"/>
      </w:rPr>
    </w:lvl>
    <w:lvl w:ilvl="5" w:tplc="200A0005" w:tentative="1">
      <w:start w:val="1"/>
      <w:numFmt w:val="bullet"/>
      <w:lvlText w:val=""/>
      <w:lvlJc w:val="left"/>
      <w:pPr>
        <w:ind w:left="4660" w:hanging="360"/>
      </w:pPr>
      <w:rPr>
        <w:rFonts w:ascii="Wingdings" w:hAnsi="Wingdings" w:hint="default"/>
      </w:rPr>
    </w:lvl>
    <w:lvl w:ilvl="6" w:tplc="200A0001" w:tentative="1">
      <w:start w:val="1"/>
      <w:numFmt w:val="bullet"/>
      <w:lvlText w:val=""/>
      <w:lvlJc w:val="left"/>
      <w:pPr>
        <w:ind w:left="5380" w:hanging="360"/>
      </w:pPr>
      <w:rPr>
        <w:rFonts w:ascii="Symbol" w:hAnsi="Symbol" w:hint="default"/>
      </w:rPr>
    </w:lvl>
    <w:lvl w:ilvl="7" w:tplc="200A0003" w:tentative="1">
      <w:start w:val="1"/>
      <w:numFmt w:val="bullet"/>
      <w:lvlText w:val="o"/>
      <w:lvlJc w:val="left"/>
      <w:pPr>
        <w:ind w:left="6100" w:hanging="360"/>
      </w:pPr>
      <w:rPr>
        <w:rFonts w:ascii="Courier New" w:hAnsi="Courier New" w:hint="default"/>
      </w:rPr>
    </w:lvl>
    <w:lvl w:ilvl="8" w:tplc="200A0005" w:tentative="1">
      <w:start w:val="1"/>
      <w:numFmt w:val="bullet"/>
      <w:lvlText w:val=""/>
      <w:lvlJc w:val="left"/>
      <w:pPr>
        <w:ind w:left="6820" w:hanging="360"/>
      </w:pPr>
      <w:rPr>
        <w:rFonts w:ascii="Wingdings" w:hAnsi="Wingdings" w:hint="default"/>
      </w:rPr>
    </w:lvl>
  </w:abstractNum>
  <w:abstractNum w:abstractNumId="1">
    <w:nsid w:val="6AED5A21"/>
    <w:multiLevelType w:val="hybridMultilevel"/>
    <w:tmpl w:val="EA869FA0"/>
    <w:lvl w:ilvl="0" w:tplc="200A0001">
      <w:start w:val="1"/>
      <w:numFmt w:val="bullet"/>
      <w:lvlText w:val=""/>
      <w:lvlJc w:val="left"/>
      <w:pPr>
        <w:ind w:left="1108" w:hanging="360"/>
      </w:pPr>
      <w:rPr>
        <w:rFonts w:ascii="Symbol" w:hAnsi="Symbol" w:hint="default"/>
      </w:rPr>
    </w:lvl>
    <w:lvl w:ilvl="1" w:tplc="200A0003" w:tentative="1">
      <w:start w:val="1"/>
      <w:numFmt w:val="bullet"/>
      <w:lvlText w:val="o"/>
      <w:lvlJc w:val="left"/>
      <w:pPr>
        <w:ind w:left="1828" w:hanging="360"/>
      </w:pPr>
      <w:rPr>
        <w:rFonts w:ascii="Courier New" w:hAnsi="Courier New" w:cs="Courier New" w:hint="default"/>
      </w:rPr>
    </w:lvl>
    <w:lvl w:ilvl="2" w:tplc="200A0005" w:tentative="1">
      <w:start w:val="1"/>
      <w:numFmt w:val="bullet"/>
      <w:lvlText w:val=""/>
      <w:lvlJc w:val="left"/>
      <w:pPr>
        <w:ind w:left="2548" w:hanging="360"/>
      </w:pPr>
      <w:rPr>
        <w:rFonts w:ascii="Wingdings" w:hAnsi="Wingdings" w:hint="default"/>
      </w:rPr>
    </w:lvl>
    <w:lvl w:ilvl="3" w:tplc="200A0001" w:tentative="1">
      <w:start w:val="1"/>
      <w:numFmt w:val="bullet"/>
      <w:lvlText w:val=""/>
      <w:lvlJc w:val="left"/>
      <w:pPr>
        <w:ind w:left="3268" w:hanging="360"/>
      </w:pPr>
      <w:rPr>
        <w:rFonts w:ascii="Symbol" w:hAnsi="Symbol" w:hint="default"/>
      </w:rPr>
    </w:lvl>
    <w:lvl w:ilvl="4" w:tplc="200A0003" w:tentative="1">
      <w:start w:val="1"/>
      <w:numFmt w:val="bullet"/>
      <w:lvlText w:val="o"/>
      <w:lvlJc w:val="left"/>
      <w:pPr>
        <w:ind w:left="3988" w:hanging="360"/>
      </w:pPr>
      <w:rPr>
        <w:rFonts w:ascii="Courier New" w:hAnsi="Courier New" w:cs="Courier New" w:hint="default"/>
      </w:rPr>
    </w:lvl>
    <w:lvl w:ilvl="5" w:tplc="200A0005" w:tentative="1">
      <w:start w:val="1"/>
      <w:numFmt w:val="bullet"/>
      <w:lvlText w:val=""/>
      <w:lvlJc w:val="left"/>
      <w:pPr>
        <w:ind w:left="4708" w:hanging="360"/>
      </w:pPr>
      <w:rPr>
        <w:rFonts w:ascii="Wingdings" w:hAnsi="Wingdings" w:hint="default"/>
      </w:rPr>
    </w:lvl>
    <w:lvl w:ilvl="6" w:tplc="200A0001" w:tentative="1">
      <w:start w:val="1"/>
      <w:numFmt w:val="bullet"/>
      <w:lvlText w:val=""/>
      <w:lvlJc w:val="left"/>
      <w:pPr>
        <w:ind w:left="5428" w:hanging="360"/>
      </w:pPr>
      <w:rPr>
        <w:rFonts w:ascii="Symbol" w:hAnsi="Symbol" w:hint="default"/>
      </w:rPr>
    </w:lvl>
    <w:lvl w:ilvl="7" w:tplc="200A0003" w:tentative="1">
      <w:start w:val="1"/>
      <w:numFmt w:val="bullet"/>
      <w:lvlText w:val="o"/>
      <w:lvlJc w:val="left"/>
      <w:pPr>
        <w:ind w:left="6148" w:hanging="360"/>
      </w:pPr>
      <w:rPr>
        <w:rFonts w:ascii="Courier New" w:hAnsi="Courier New" w:cs="Courier New" w:hint="default"/>
      </w:rPr>
    </w:lvl>
    <w:lvl w:ilvl="8" w:tplc="200A0005" w:tentative="1">
      <w:start w:val="1"/>
      <w:numFmt w:val="bullet"/>
      <w:lvlText w:val=""/>
      <w:lvlJc w:val="left"/>
      <w:pPr>
        <w:ind w:left="686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3&lt;/item&gt;&lt;item&gt;4&lt;/item&gt;&lt;item&gt;13&lt;/item&gt;&lt;item&gt;14&lt;/item&gt;&lt;item&gt;15&lt;/item&gt;&lt;item&gt;16&lt;/item&gt;&lt;/record-ids&gt;&lt;/item&gt;&lt;/Libraries&gt;"/>
  </w:docVars>
  <w:rsids>
    <w:rsidRoot w:val="00827B64"/>
    <w:rsid w:val="0001217D"/>
    <w:rsid w:val="00025544"/>
    <w:rsid w:val="00043AEA"/>
    <w:rsid w:val="00052D65"/>
    <w:rsid w:val="000B32AE"/>
    <w:rsid w:val="000C4267"/>
    <w:rsid w:val="000E1A30"/>
    <w:rsid w:val="000E7570"/>
    <w:rsid w:val="000E788A"/>
    <w:rsid w:val="000F2F2F"/>
    <w:rsid w:val="00101AF8"/>
    <w:rsid w:val="00103C6B"/>
    <w:rsid w:val="001132E3"/>
    <w:rsid w:val="0011626F"/>
    <w:rsid w:val="0013402A"/>
    <w:rsid w:val="00154476"/>
    <w:rsid w:val="00155DDE"/>
    <w:rsid w:val="00172AD4"/>
    <w:rsid w:val="001A66A2"/>
    <w:rsid w:val="001B69EB"/>
    <w:rsid w:val="001C1BD0"/>
    <w:rsid w:val="001E2989"/>
    <w:rsid w:val="001F0936"/>
    <w:rsid w:val="00233CDA"/>
    <w:rsid w:val="00236209"/>
    <w:rsid w:val="00241FE0"/>
    <w:rsid w:val="0025588C"/>
    <w:rsid w:val="002611A2"/>
    <w:rsid w:val="00266EA7"/>
    <w:rsid w:val="00281082"/>
    <w:rsid w:val="00281A29"/>
    <w:rsid w:val="0029157F"/>
    <w:rsid w:val="002D257A"/>
    <w:rsid w:val="002E0A94"/>
    <w:rsid w:val="002E38CD"/>
    <w:rsid w:val="002E7B96"/>
    <w:rsid w:val="003325DA"/>
    <w:rsid w:val="00342C62"/>
    <w:rsid w:val="003445BC"/>
    <w:rsid w:val="003532FB"/>
    <w:rsid w:val="003757A6"/>
    <w:rsid w:val="00381AE0"/>
    <w:rsid w:val="00382D52"/>
    <w:rsid w:val="00383F5C"/>
    <w:rsid w:val="00386754"/>
    <w:rsid w:val="0039732E"/>
    <w:rsid w:val="003A6FDB"/>
    <w:rsid w:val="003B0459"/>
    <w:rsid w:val="003B748F"/>
    <w:rsid w:val="003C2B90"/>
    <w:rsid w:val="003D4EBC"/>
    <w:rsid w:val="003D5C24"/>
    <w:rsid w:val="003D7083"/>
    <w:rsid w:val="003E6521"/>
    <w:rsid w:val="003F5F63"/>
    <w:rsid w:val="00401F8D"/>
    <w:rsid w:val="00407735"/>
    <w:rsid w:val="00410947"/>
    <w:rsid w:val="00436BD4"/>
    <w:rsid w:val="00444506"/>
    <w:rsid w:val="00451813"/>
    <w:rsid w:val="00462063"/>
    <w:rsid w:val="0046208F"/>
    <w:rsid w:val="0047072E"/>
    <w:rsid w:val="00482731"/>
    <w:rsid w:val="004A3255"/>
    <w:rsid w:val="004B33E6"/>
    <w:rsid w:val="004B4AC2"/>
    <w:rsid w:val="004B54DD"/>
    <w:rsid w:val="004C5E95"/>
    <w:rsid w:val="004D2C74"/>
    <w:rsid w:val="004D31F6"/>
    <w:rsid w:val="004D7181"/>
    <w:rsid w:val="004E2D8D"/>
    <w:rsid w:val="004E40DE"/>
    <w:rsid w:val="00505017"/>
    <w:rsid w:val="00505558"/>
    <w:rsid w:val="00527C38"/>
    <w:rsid w:val="00550177"/>
    <w:rsid w:val="00580871"/>
    <w:rsid w:val="00591E1F"/>
    <w:rsid w:val="005B1979"/>
    <w:rsid w:val="005B23F0"/>
    <w:rsid w:val="005B46D4"/>
    <w:rsid w:val="005C7CB9"/>
    <w:rsid w:val="005D266E"/>
    <w:rsid w:val="005D3757"/>
    <w:rsid w:val="005D63B3"/>
    <w:rsid w:val="005D7956"/>
    <w:rsid w:val="005E2211"/>
    <w:rsid w:val="005E7221"/>
    <w:rsid w:val="005F6A33"/>
    <w:rsid w:val="006070F7"/>
    <w:rsid w:val="00612FAB"/>
    <w:rsid w:val="00620F8F"/>
    <w:rsid w:val="00622FC1"/>
    <w:rsid w:val="0064106B"/>
    <w:rsid w:val="006541AB"/>
    <w:rsid w:val="0065672B"/>
    <w:rsid w:val="00666F44"/>
    <w:rsid w:val="00672B4B"/>
    <w:rsid w:val="00684431"/>
    <w:rsid w:val="006B3843"/>
    <w:rsid w:val="006B495F"/>
    <w:rsid w:val="006C254C"/>
    <w:rsid w:val="006F73BC"/>
    <w:rsid w:val="00706357"/>
    <w:rsid w:val="00714CB7"/>
    <w:rsid w:val="00730EAE"/>
    <w:rsid w:val="00763BD1"/>
    <w:rsid w:val="007851A5"/>
    <w:rsid w:val="007A5406"/>
    <w:rsid w:val="007B0B7F"/>
    <w:rsid w:val="007B4CD4"/>
    <w:rsid w:val="007B5958"/>
    <w:rsid w:val="007C3591"/>
    <w:rsid w:val="007D33A0"/>
    <w:rsid w:val="008001AB"/>
    <w:rsid w:val="00824063"/>
    <w:rsid w:val="00827B64"/>
    <w:rsid w:val="0084292D"/>
    <w:rsid w:val="00870AF6"/>
    <w:rsid w:val="00877D1A"/>
    <w:rsid w:val="008827FF"/>
    <w:rsid w:val="008A35CD"/>
    <w:rsid w:val="008A6056"/>
    <w:rsid w:val="008C7C1C"/>
    <w:rsid w:val="008E6E42"/>
    <w:rsid w:val="008F261A"/>
    <w:rsid w:val="008F7225"/>
    <w:rsid w:val="00905590"/>
    <w:rsid w:val="00905F7A"/>
    <w:rsid w:val="00917165"/>
    <w:rsid w:val="00931883"/>
    <w:rsid w:val="00936C0C"/>
    <w:rsid w:val="00950F29"/>
    <w:rsid w:val="00952DAD"/>
    <w:rsid w:val="009535E7"/>
    <w:rsid w:val="00960338"/>
    <w:rsid w:val="009676FF"/>
    <w:rsid w:val="00970411"/>
    <w:rsid w:val="00991D75"/>
    <w:rsid w:val="009C4DE8"/>
    <w:rsid w:val="009D22F2"/>
    <w:rsid w:val="009D2574"/>
    <w:rsid w:val="009E38EC"/>
    <w:rsid w:val="009F5DF8"/>
    <w:rsid w:val="00A165E2"/>
    <w:rsid w:val="00A21722"/>
    <w:rsid w:val="00A5549C"/>
    <w:rsid w:val="00A71312"/>
    <w:rsid w:val="00A72100"/>
    <w:rsid w:val="00A854D1"/>
    <w:rsid w:val="00A90FC9"/>
    <w:rsid w:val="00A91552"/>
    <w:rsid w:val="00AA0686"/>
    <w:rsid w:val="00AA1C5D"/>
    <w:rsid w:val="00AA7973"/>
    <w:rsid w:val="00AB5689"/>
    <w:rsid w:val="00AB7732"/>
    <w:rsid w:val="00AC2113"/>
    <w:rsid w:val="00B07CC2"/>
    <w:rsid w:val="00B20FAF"/>
    <w:rsid w:val="00B40A4A"/>
    <w:rsid w:val="00B40DB7"/>
    <w:rsid w:val="00B61609"/>
    <w:rsid w:val="00B67823"/>
    <w:rsid w:val="00B72648"/>
    <w:rsid w:val="00B8449B"/>
    <w:rsid w:val="00B8524B"/>
    <w:rsid w:val="00B8544B"/>
    <w:rsid w:val="00B92815"/>
    <w:rsid w:val="00BA5041"/>
    <w:rsid w:val="00BA5F07"/>
    <w:rsid w:val="00BB2DE2"/>
    <w:rsid w:val="00BD573A"/>
    <w:rsid w:val="00BD648E"/>
    <w:rsid w:val="00BE0028"/>
    <w:rsid w:val="00BE3685"/>
    <w:rsid w:val="00BF135C"/>
    <w:rsid w:val="00BF5874"/>
    <w:rsid w:val="00BF5E9E"/>
    <w:rsid w:val="00C07416"/>
    <w:rsid w:val="00C1169B"/>
    <w:rsid w:val="00C20827"/>
    <w:rsid w:val="00C27ED9"/>
    <w:rsid w:val="00C42D16"/>
    <w:rsid w:val="00C43084"/>
    <w:rsid w:val="00C459A8"/>
    <w:rsid w:val="00C60BAF"/>
    <w:rsid w:val="00C63D6A"/>
    <w:rsid w:val="00C81C4E"/>
    <w:rsid w:val="00C84794"/>
    <w:rsid w:val="00CA50FE"/>
    <w:rsid w:val="00CA78E4"/>
    <w:rsid w:val="00CC3D06"/>
    <w:rsid w:val="00CD2176"/>
    <w:rsid w:val="00CD6476"/>
    <w:rsid w:val="00CE2C89"/>
    <w:rsid w:val="00CE3ADE"/>
    <w:rsid w:val="00D10AE1"/>
    <w:rsid w:val="00D20160"/>
    <w:rsid w:val="00D267C3"/>
    <w:rsid w:val="00D27F7A"/>
    <w:rsid w:val="00D34C27"/>
    <w:rsid w:val="00D377CD"/>
    <w:rsid w:val="00D557C0"/>
    <w:rsid w:val="00D65856"/>
    <w:rsid w:val="00D8421B"/>
    <w:rsid w:val="00D902F3"/>
    <w:rsid w:val="00DC3E55"/>
    <w:rsid w:val="00DF5AED"/>
    <w:rsid w:val="00E008AA"/>
    <w:rsid w:val="00E011F3"/>
    <w:rsid w:val="00E073FB"/>
    <w:rsid w:val="00E271A6"/>
    <w:rsid w:val="00E27E04"/>
    <w:rsid w:val="00E341A1"/>
    <w:rsid w:val="00E429B0"/>
    <w:rsid w:val="00E45772"/>
    <w:rsid w:val="00E519D3"/>
    <w:rsid w:val="00E63013"/>
    <w:rsid w:val="00E71378"/>
    <w:rsid w:val="00E72DE3"/>
    <w:rsid w:val="00EA629E"/>
    <w:rsid w:val="00EC4A98"/>
    <w:rsid w:val="00F04337"/>
    <w:rsid w:val="00F12A96"/>
    <w:rsid w:val="00F307D6"/>
    <w:rsid w:val="00F34471"/>
    <w:rsid w:val="00F573BE"/>
    <w:rsid w:val="00F8252D"/>
    <w:rsid w:val="00F86AC3"/>
    <w:rsid w:val="00FA1856"/>
    <w:rsid w:val="00FC6387"/>
    <w:rsid w:val="00FD2531"/>
    <w:rsid w:val="00FD257C"/>
    <w:rsid w:val="00FE4789"/>
    <w:rsid w:val="00FF37B0"/>
    <w:rsid w:val="00FF562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AC3"/>
    <w:pPr>
      <w:spacing w:after="200" w:line="276" w:lineRule="auto"/>
      <w:ind w:firstLine="340"/>
      <w:jc w:val="both"/>
    </w:pPr>
    <w:rPr>
      <w:lang w:eastAsia="en-US"/>
    </w:rPr>
  </w:style>
  <w:style w:type="paragraph" w:styleId="Ttulo1">
    <w:name w:val="heading 1"/>
    <w:basedOn w:val="Normal"/>
    <w:next w:val="Normal"/>
    <w:link w:val="Ttulo1Car"/>
    <w:uiPriority w:val="99"/>
    <w:qFormat/>
    <w:locked/>
    <w:rsid w:val="009C4DE8"/>
    <w:pPr>
      <w:keepNext/>
      <w:keepLines/>
      <w:spacing w:before="480" w:after="0"/>
      <w:outlineLvl w:val="0"/>
    </w:pPr>
    <w:rPr>
      <w:rFonts w:ascii="Cambria" w:eastAsia="Times New Roman" w:hAnsi="Cambria"/>
      <w:b/>
      <w:bCs/>
      <w:color w:val="365F91"/>
      <w:sz w:val="28"/>
      <w:szCs w:val="28"/>
      <w:lang w:val="es-ES"/>
    </w:rPr>
  </w:style>
  <w:style w:type="paragraph" w:styleId="Ttulo2">
    <w:name w:val="heading 2"/>
    <w:basedOn w:val="Normal"/>
    <w:next w:val="Normal"/>
    <w:link w:val="Ttulo2Car"/>
    <w:uiPriority w:val="99"/>
    <w:qFormat/>
    <w:locked/>
    <w:rsid w:val="00233CDA"/>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C4DE8"/>
    <w:rPr>
      <w:rFonts w:ascii="Cambria" w:hAnsi="Cambria" w:cs="Times New Roman"/>
      <w:b/>
      <w:bCs/>
      <w:color w:val="365F91"/>
      <w:sz w:val="28"/>
      <w:szCs w:val="28"/>
      <w:lang w:val="es-ES" w:eastAsia="en-US"/>
    </w:rPr>
  </w:style>
  <w:style w:type="character" w:customStyle="1" w:styleId="Ttulo2Car">
    <w:name w:val="Título 2 Car"/>
    <w:basedOn w:val="Fuentedeprrafopredeter"/>
    <w:link w:val="Ttulo2"/>
    <w:uiPriority w:val="99"/>
    <w:locked/>
    <w:rsid w:val="00233CDA"/>
    <w:rPr>
      <w:rFonts w:ascii="Cambria" w:hAnsi="Cambria" w:cs="Times New Roman"/>
      <w:b/>
      <w:bCs/>
      <w:color w:val="4F81BD"/>
      <w:sz w:val="26"/>
      <w:szCs w:val="26"/>
      <w:lang w:eastAsia="en-US"/>
    </w:rPr>
  </w:style>
  <w:style w:type="table" w:styleId="Tablaconcuadrcula">
    <w:name w:val="Table Grid"/>
    <w:basedOn w:val="Tablanormal"/>
    <w:uiPriority w:val="99"/>
    <w:rsid w:val="00827B6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82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27B64"/>
    <w:rPr>
      <w:rFonts w:ascii="Tahoma" w:hAnsi="Tahoma" w:cs="Tahoma"/>
      <w:sz w:val="16"/>
      <w:szCs w:val="16"/>
    </w:rPr>
  </w:style>
  <w:style w:type="character" w:styleId="Textodelmarcadordeposicin">
    <w:name w:val="Placeholder Text"/>
    <w:basedOn w:val="Fuentedeprrafopredeter"/>
    <w:uiPriority w:val="99"/>
    <w:semiHidden/>
    <w:rsid w:val="00C20827"/>
    <w:rPr>
      <w:rFonts w:cs="Times New Roman"/>
      <w:color w:val="808080"/>
    </w:rPr>
  </w:style>
  <w:style w:type="character" w:customStyle="1" w:styleId="MTEquationSection">
    <w:name w:val="MTEquationSection"/>
    <w:basedOn w:val="Fuentedeprrafopredeter"/>
    <w:uiPriority w:val="99"/>
    <w:rsid w:val="00931883"/>
    <w:rPr>
      <w:rFonts w:cs="Times New Roman"/>
      <w:vanish/>
      <w:color w:val="FF0000"/>
    </w:rPr>
  </w:style>
  <w:style w:type="paragraph" w:customStyle="1" w:styleId="MTDisplayEquation">
    <w:name w:val="MTDisplayEquation"/>
    <w:basedOn w:val="Normal"/>
    <w:next w:val="Normal"/>
    <w:link w:val="MTDisplayEquationCar"/>
    <w:uiPriority w:val="99"/>
    <w:rsid w:val="00931883"/>
    <w:pPr>
      <w:tabs>
        <w:tab w:val="center" w:pos="5040"/>
        <w:tab w:val="right" w:pos="10080"/>
      </w:tabs>
    </w:pPr>
  </w:style>
  <w:style w:type="character" w:customStyle="1" w:styleId="MTDisplayEquationCar">
    <w:name w:val="MTDisplayEquation Car"/>
    <w:basedOn w:val="Fuentedeprrafopredeter"/>
    <w:link w:val="MTDisplayEquation"/>
    <w:uiPriority w:val="99"/>
    <w:locked/>
    <w:rsid w:val="00931883"/>
    <w:rPr>
      <w:rFonts w:cs="Times New Roman"/>
      <w:sz w:val="22"/>
      <w:szCs w:val="22"/>
      <w:lang w:eastAsia="en-US"/>
    </w:rPr>
  </w:style>
  <w:style w:type="paragraph" w:styleId="Epgrafe">
    <w:name w:val="caption"/>
    <w:basedOn w:val="Normal"/>
    <w:next w:val="Normal"/>
    <w:uiPriority w:val="99"/>
    <w:qFormat/>
    <w:rsid w:val="00233CDA"/>
    <w:pPr>
      <w:spacing w:after="0" w:line="240" w:lineRule="auto"/>
      <w:ind w:firstLine="0"/>
      <w:jc w:val="center"/>
    </w:pPr>
    <w:rPr>
      <w:b/>
      <w:bCs/>
      <w:color w:val="4F81BD"/>
      <w:sz w:val="18"/>
      <w:szCs w:val="18"/>
    </w:rPr>
  </w:style>
  <w:style w:type="paragraph" w:styleId="Bibliografa">
    <w:name w:val="Bibliography"/>
    <w:basedOn w:val="Normal"/>
    <w:next w:val="Normal"/>
    <w:uiPriority w:val="99"/>
    <w:rsid w:val="009C4DE8"/>
  </w:style>
  <w:style w:type="character" w:styleId="Refdecomentario">
    <w:name w:val="annotation reference"/>
    <w:basedOn w:val="Fuentedeprrafopredeter"/>
    <w:uiPriority w:val="99"/>
    <w:semiHidden/>
    <w:rsid w:val="00F86AC3"/>
    <w:rPr>
      <w:rFonts w:cs="Times New Roman"/>
      <w:sz w:val="16"/>
      <w:szCs w:val="16"/>
    </w:rPr>
  </w:style>
  <w:style w:type="paragraph" w:styleId="Textocomentario">
    <w:name w:val="annotation text"/>
    <w:basedOn w:val="Normal"/>
    <w:link w:val="TextocomentarioCar"/>
    <w:uiPriority w:val="99"/>
    <w:semiHidden/>
    <w:rsid w:val="00F86AC3"/>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86AC3"/>
    <w:rPr>
      <w:rFonts w:cs="Times New Roman"/>
      <w:sz w:val="20"/>
      <w:szCs w:val="20"/>
      <w:lang w:eastAsia="en-US"/>
    </w:rPr>
  </w:style>
  <w:style w:type="paragraph" w:styleId="Asuntodelcomentario">
    <w:name w:val="annotation subject"/>
    <w:basedOn w:val="Textocomentario"/>
    <w:next w:val="Textocomentario"/>
    <w:link w:val="AsuntodelcomentarioCar"/>
    <w:uiPriority w:val="99"/>
    <w:semiHidden/>
    <w:rsid w:val="00F86AC3"/>
    <w:rPr>
      <w:b/>
      <w:bCs/>
    </w:rPr>
  </w:style>
  <w:style w:type="character" w:customStyle="1" w:styleId="AsuntodelcomentarioCar">
    <w:name w:val="Asunto del comentario Car"/>
    <w:basedOn w:val="TextocomentarioCar"/>
    <w:link w:val="Asuntodelcomentario"/>
    <w:uiPriority w:val="99"/>
    <w:semiHidden/>
    <w:locked/>
    <w:rsid w:val="00F86AC3"/>
    <w:rPr>
      <w:b/>
      <w:bCs/>
    </w:rPr>
  </w:style>
  <w:style w:type="paragraph" w:styleId="Sinespaciado">
    <w:name w:val="No Spacing"/>
    <w:uiPriority w:val="99"/>
    <w:qFormat/>
    <w:rsid w:val="00233CDA"/>
    <w:pPr>
      <w:ind w:firstLine="340"/>
      <w:jc w:val="both"/>
    </w:pPr>
    <w:rPr>
      <w:lang w:eastAsia="en-US"/>
    </w:rPr>
  </w:style>
  <w:style w:type="character" w:styleId="Textoennegrita">
    <w:name w:val="Strong"/>
    <w:basedOn w:val="Fuentedeprrafopredeter"/>
    <w:uiPriority w:val="99"/>
    <w:qFormat/>
    <w:locked/>
    <w:rsid w:val="00233CDA"/>
    <w:rPr>
      <w:rFonts w:cs="Times New Roman"/>
      <w:b/>
      <w:bCs/>
    </w:rPr>
  </w:style>
  <w:style w:type="paragraph" w:styleId="Ttulo">
    <w:name w:val="Title"/>
    <w:basedOn w:val="Normal"/>
    <w:next w:val="Normal"/>
    <w:link w:val="TtuloCar"/>
    <w:uiPriority w:val="99"/>
    <w:qFormat/>
    <w:locked/>
    <w:rsid w:val="00233CD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233CDA"/>
    <w:rPr>
      <w:rFonts w:ascii="Cambria" w:hAnsi="Cambria" w:cs="Times New Roman"/>
      <w:color w:val="17365D"/>
      <w:spacing w:val="5"/>
      <w:kern w:val="28"/>
      <w:sz w:val="52"/>
      <w:szCs w:val="52"/>
      <w:lang w:eastAsia="en-US"/>
    </w:rPr>
  </w:style>
  <w:style w:type="paragraph" w:styleId="Prrafodelista">
    <w:name w:val="List Paragraph"/>
    <w:basedOn w:val="Normal"/>
    <w:uiPriority w:val="99"/>
    <w:qFormat/>
    <w:rsid w:val="00AA7973"/>
    <w:pPr>
      <w:ind w:left="720"/>
      <w:contextualSpacing/>
    </w:pPr>
  </w:style>
  <w:style w:type="character" w:styleId="Hipervnculo">
    <w:name w:val="Hyperlink"/>
    <w:basedOn w:val="Fuentedeprrafopredeter"/>
    <w:uiPriority w:val="99"/>
    <w:rsid w:val="004E2D8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4865641">
      <w:marLeft w:val="0"/>
      <w:marRight w:val="0"/>
      <w:marTop w:val="0"/>
      <w:marBottom w:val="0"/>
      <w:divBdr>
        <w:top w:val="none" w:sz="0" w:space="0" w:color="auto"/>
        <w:left w:val="none" w:sz="0" w:space="0" w:color="auto"/>
        <w:bottom w:val="none" w:sz="0" w:space="0" w:color="auto"/>
        <w:right w:val="none" w:sz="0" w:space="0" w:color="auto"/>
      </w:divBdr>
    </w:div>
    <w:div w:id="150847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547</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UNIVERSIDAD SIMÓN BOLÍVAR</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SIMÓN BOLÍVAR</dc:title>
  <dc:creator>Jesús</dc:creator>
  <cp:lastModifiedBy>veloz</cp:lastModifiedBy>
  <cp:revision>4</cp:revision>
  <cp:lastPrinted>2011-01-14T17:46:00Z</cp:lastPrinted>
  <dcterms:created xsi:type="dcterms:W3CDTF">2011-04-25T19:11:00Z</dcterms:created>
  <dcterms:modified xsi:type="dcterms:W3CDTF">2011-04-25T23:37:00Z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