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250" w:rsidRDefault="005C73DB" w:rsidP="00FE4C9E">
      <w:pPr>
        <w:pStyle w:val="Ttulo1"/>
        <w:pPrChange w:id="0" w:author="veloz" w:date="2011-04-07T11:08:00Z">
          <w:pPr>
            <w:pStyle w:val="Ttulo2"/>
          </w:pPr>
        </w:pPrChange>
      </w:pPr>
      <w:r>
        <w:fldChar w:fldCharType="begin"/>
      </w:r>
      <w:r w:rsidR="00EB426B">
        <w:instrText xml:space="preserve"> MACROBUTTON MTEditEquationSection2 </w:instrText>
      </w:r>
      <w:r w:rsidR="00EB426B" w:rsidRPr="00EB426B">
        <w:rPr>
          <w:rStyle w:val="MTEquationSection"/>
        </w:rPr>
        <w:instrText>Equation Chapter 1 Section 1</w:instrText>
      </w:r>
      <w:r>
        <w:fldChar w:fldCharType="begin"/>
      </w:r>
      <w:r w:rsidR="00EB426B">
        <w:instrText xml:space="preserve"> SEQ MTEqn \r \h \* MERGEFORMAT </w:instrText>
      </w:r>
      <w:r>
        <w:fldChar w:fldCharType="end"/>
      </w:r>
      <w:r>
        <w:fldChar w:fldCharType="begin"/>
      </w:r>
      <w:r w:rsidR="00EB426B">
        <w:instrText xml:space="preserve"> SEQ MTSec \r 1 \h \* MERGEFORMAT </w:instrText>
      </w:r>
      <w:r>
        <w:fldChar w:fldCharType="end"/>
      </w:r>
      <w:r>
        <w:fldChar w:fldCharType="begin"/>
      </w:r>
      <w:r w:rsidR="00EB426B">
        <w:instrText xml:space="preserve"> SEQ MTChap \r 1 \h \* MERGEFORMAT </w:instrText>
      </w:r>
      <w:r>
        <w:fldChar w:fldCharType="end"/>
      </w:r>
      <w:r>
        <w:fldChar w:fldCharType="end"/>
      </w:r>
      <w:r w:rsidR="00331690">
        <w:t>Marco Teórico</w:t>
      </w:r>
    </w:p>
    <w:p w:rsidR="00331690" w:rsidRDefault="00331690" w:rsidP="00FE4C9E">
      <w:pPr>
        <w:pStyle w:val="Ttulo2"/>
        <w:pPrChange w:id="1" w:author="veloz" w:date="2011-04-07T11:08:00Z">
          <w:pPr>
            <w:pStyle w:val="Ttulo3"/>
          </w:pPr>
        </w:pPrChange>
      </w:pPr>
      <w:r>
        <w:t>Interferencia de la Luz</w:t>
      </w:r>
    </w:p>
    <w:p w:rsidR="00EE263D" w:rsidRDefault="00EB426B">
      <w:r>
        <w:t>Una onda de luz que se propaga en la dirección z se puede escribir con la siguiente función de onda</w:t>
      </w:r>
    </w:p>
    <w:p w:rsidR="00EB426B" w:rsidRDefault="00EB426B" w:rsidP="00EB426B">
      <w:pPr>
        <w:pStyle w:val="MTDisplayEquation"/>
      </w:pPr>
      <w:r>
        <w:tab/>
      </w:r>
      <w:r w:rsidR="00320096" w:rsidRPr="00EB426B">
        <w:rPr>
          <w:position w:val="-30"/>
        </w:rPr>
        <w:object w:dxaOrig="32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35pt;height:36.55pt" o:ole="">
            <v:imagedata r:id="rId5" o:title=""/>
          </v:shape>
          <o:OLEObject Type="Embed" ProgID="Equation.DSMT4" ShapeID="_x0000_i1025" DrawAspect="Content" ObjectID="_1363680128" r:id="rId6"/>
        </w:object>
      </w:r>
      <w:r>
        <w:tab/>
      </w:r>
      <w:r w:rsidR="005C73DB">
        <w:fldChar w:fldCharType="begin"/>
      </w:r>
      <w:r>
        <w:instrText xml:space="preserve"> MACROBUTTON MTPlaceRef \* MERGEFORMAT </w:instrText>
      </w:r>
      <w:r w:rsidR="005C73DB">
        <w:fldChar w:fldCharType="begin"/>
      </w:r>
      <w:r>
        <w:instrText xml:space="preserve"> SEQ MTEqn \h \* MERGEFORMAT </w:instrText>
      </w:r>
      <w:r w:rsidR="005C73DB">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1</w:instrText>
        </w:r>
      </w:fldSimple>
      <w:r>
        <w:instrText>)</w:instrText>
      </w:r>
      <w:r w:rsidR="005C73DB">
        <w:fldChar w:fldCharType="end"/>
      </w:r>
    </w:p>
    <w:p w:rsidR="00EB426B" w:rsidRDefault="00EB426B">
      <w:r>
        <w:t>Donde:</w:t>
      </w:r>
    </w:p>
    <w:p w:rsidR="00EB426B" w:rsidRDefault="00EB426B" w:rsidP="00B82B2C">
      <w:pPr>
        <w:pStyle w:val="Prrafodelista"/>
        <w:numPr>
          <w:ilvl w:val="0"/>
          <w:numId w:val="1"/>
        </w:numPr>
      </w:pPr>
      <w:r w:rsidRPr="00EB426B">
        <w:rPr>
          <w:position w:val="-6"/>
        </w:rPr>
        <w:object w:dxaOrig="220" w:dyaOrig="279">
          <v:shape id="_x0000_i1026" type="#_x0000_t75" style="width:11.3pt;height:13.95pt" o:ole="">
            <v:imagedata r:id="rId7" o:title=""/>
          </v:shape>
          <o:OLEObject Type="Embed" ProgID="Equation.DSMT4" ShapeID="_x0000_i1026" DrawAspect="Content" ObjectID="_1363680129" r:id="rId8"/>
        </w:object>
      </w:r>
      <w:r>
        <w:t xml:space="preserve"> es la longitud de onda</w:t>
      </w:r>
    </w:p>
    <w:p w:rsidR="00EB426B" w:rsidRDefault="00EB426B" w:rsidP="00B82B2C">
      <w:pPr>
        <w:pStyle w:val="Prrafodelista"/>
        <w:numPr>
          <w:ilvl w:val="0"/>
          <w:numId w:val="1"/>
        </w:numPr>
      </w:pPr>
      <w:r w:rsidRPr="00EB426B">
        <w:rPr>
          <w:position w:val="-6"/>
        </w:rPr>
        <w:object w:dxaOrig="200" w:dyaOrig="220">
          <v:shape id="_x0000_i1027" type="#_x0000_t75" style="width:10.2pt;height:11.3pt" o:ole="">
            <v:imagedata r:id="rId9" o:title=""/>
          </v:shape>
          <o:OLEObject Type="Embed" ProgID="Equation.DSMT4" ShapeID="_x0000_i1027" DrawAspect="Content" ObjectID="_1363680130" r:id="rId10"/>
        </w:object>
      </w:r>
      <w:r>
        <w:t xml:space="preserve"> es la frecuencia (número de ondas por unidad de tiempo)</w:t>
      </w:r>
    </w:p>
    <w:p w:rsidR="00EB426B" w:rsidRDefault="00320096" w:rsidP="00B82B2C">
      <w:pPr>
        <w:pStyle w:val="Prrafodelista"/>
        <w:numPr>
          <w:ilvl w:val="0"/>
          <w:numId w:val="1"/>
        </w:numPr>
      </w:pPr>
      <w:r w:rsidRPr="00320096">
        <w:rPr>
          <w:position w:val="-6"/>
        </w:rPr>
        <w:object w:dxaOrig="260" w:dyaOrig="279">
          <v:shape id="_x0000_i1028" type="#_x0000_t75" style="width:12.9pt;height:14.5pt" o:ole="">
            <v:imagedata r:id="rId11" o:title=""/>
          </v:shape>
          <o:OLEObject Type="Embed" ProgID="Equation.DSMT4" ShapeID="_x0000_i1028" DrawAspect="Content" ObjectID="_1363680131" r:id="rId12"/>
        </w:object>
      </w:r>
      <w:r w:rsidR="00EB426B">
        <w:t xml:space="preserve"> es la amplitud </w:t>
      </w:r>
    </w:p>
    <w:p w:rsidR="00B82B2C" w:rsidRDefault="00B82B2C" w:rsidP="00B82B2C">
      <w:pPr>
        <w:pStyle w:val="Prrafodelista"/>
        <w:numPr>
          <w:ilvl w:val="0"/>
          <w:numId w:val="1"/>
        </w:numPr>
      </w:pPr>
      <w:r w:rsidRPr="00EB426B">
        <w:rPr>
          <w:position w:val="-6"/>
        </w:rPr>
        <w:object w:dxaOrig="1020" w:dyaOrig="279">
          <v:shape id="_x0000_i1029" type="#_x0000_t75" style="width:50.5pt;height:13.95pt" o:ole="">
            <v:imagedata r:id="rId13" o:title=""/>
          </v:shape>
          <o:OLEObject Type="Embed" ProgID="Equation.DSMT4" ShapeID="_x0000_i1029" DrawAspect="Content" ObjectID="_1363680132" r:id="rId14"/>
        </w:object>
      </w:r>
      <w:r>
        <w:t xml:space="preserve"> es el número de onda</w:t>
      </w:r>
    </w:p>
    <w:p w:rsidR="00EB426B" w:rsidRDefault="00EB426B" w:rsidP="00B82B2C">
      <w:pPr>
        <w:pStyle w:val="Prrafodelista"/>
        <w:numPr>
          <w:ilvl w:val="0"/>
          <w:numId w:val="1"/>
        </w:numPr>
      </w:pPr>
      <w:r w:rsidRPr="00EB426B">
        <w:rPr>
          <w:position w:val="-6"/>
        </w:rPr>
        <w:object w:dxaOrig="220" w:dyaOrig="279">
          <v:shape id="_x0000_i1030" type="#_x0000_t75" style="width:11.3pt;height:13.95pt" o:ole="">
            <v:imagedata r:id="rId15" o:title=""/>
          </v:shape>
          <o:OLEObject Type="Embed" ProgID="Equation.DSMT4" ShapeID="_x0000_i1030" DrawAspect="Content" ObjectID="_1363680133" r:id="rId16"/>
        </w:object>
      </w:r>
      <w:r>
        <w:t xml:space="preserve"> es la fase constante</w:t>
      </w:r>
    </w:p>
    <w:p w:rsidR="00B82B2C" w:rsidRDefault="00B82B2C">
      <w:r>
        <w:t>La fase de la onda es el término dentro del coseno</w:t>
      </w:r>
      <w:proofErr w:type="gramStart"/>
      <w:r>
        <w:t xml:space="preserve">, </w:t>
      </w:r>
      <w:r w:rsidRPr="00B82B2C">
        <w:rPr>
          <w:position w:val="-28"/>
        </w:rPr>
        <w:object w:dxaOrig="1939" w:dyaOrig="680">
          <v:shape id="_x0000_i1031" type="#_x0000_t75" style="width:97.25pt;height:33.85pt" o:ole="">
            <v:imagedata r:id="rId17" o:title=""/>
          </v:shape>
          <o:OLEObject Type="Embed" ProgID="Equation.DSMT4" ShapeID="_x0000_i1031" DrawAspect="Content" ObjectID="_1363680134" r:id="rId18"/>
        </w:object>
      </w:r>
      <w:r>
        <w:t>,</w:t>
      </w:r>
      <w:proofErr w:type="gramEnd"/>
      <w:r>
        <w:t xml:space="preserve"> escrito de otra forma tenemos que  </w:t>
      </w:r>
    </w:p>
    <w:p w:rsidR="00EB426B" w:rsidRDefault="00B82B2C" w:rsidP="00B82B2C">
      <w:pPr>
        <w:pStyle w:val="MTDisplayEquation"/>
      </w:pPr>
      <w:r>
        <w:tab/>
      </w:r>
      <w:r w:rsidRPr="00B82B2C">
        <w:rPr>
          <w:position w:val="-10"/>
        </w:rPr>
        <w:object w:dxaOrig="1700" w:dyaOrig="320">
          <v:shape id="_x0000_i1032" type="#_x0000_t75" style="width:85.45pt;height:16.1pt" o:ole="">
            <v:imagedata r:id="rId19" o:title=""/>
          </v:shape>
          <o:OLEObject Type="Embed" ProgID="Equation.DSMT4" ShapeID="_x0000_i1032" DrawAspect="Content" ObjectID="_1363680135" r:id="rId20"/>
        </w:object>
      </w:r>
      <w:r>
        <w:tab/>
      </w:r>
      <w:r w:rsidR="005C73DB">
        <w:fldChar w:fldCharType="begin"/>
      </w:r>
      <w:r>
        <w:instrText xml:space="preserve"> MACROBUTTON MTPlaceRef \* MERGEFORMAT </w:instrText>
      </w:r>
      <w:r w:rsidR="005C73DB">
        <w:fldChar w:fldCharType="begin"/>
      </w:r>
      <w:r>
        <w:instrText xml:space="preserve"> SEQ MTEqn \h \* MERGEFORMAT </w:instrText>
      </w:r>
      <w:r w:rsidR="005C73DB">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2</w:instrText>
        </w:r>
      </w:fldSimple>
      <w:r>
        <w:instrText>)</w:instrText>
      </w:r>
      <w:r w:rsidR="005C73DB">
        <w:fldChar w:fldCharType="end"/>
      </w:r>
    </w:p>
    <w:p w:rsidR="00B82B2C" w:rsidRDefault="00B82B2C">
      <w:r>
        <w:t xml:space="preserve">En dos puntos distintos, </w:t>
      </w:r>
      <w:r w:rsidRPr="00B82B2C">
        <w:rPr>
          <w:position w:val="-12"/>
        </w:rPr>
        <w:object w:dxaOrig="240" w:dyaOrig="360">
          <v:shape id="_x0000_i1033" type="#_x0000_t75" style="width:11.8pt;height:18.25pt" o:ole="">
            <v:imagedata r:id="rId21" o:title=""/>
          </v:shape>
          <o:OLEObject Type="Embed" ProgID="Equation.DSMT4" ShapeID="_x0000_i1033" DrawAspect="Content" ObjectID="_1363680136" r:id="rId22"/>
        </w:object>
      </w:r>
      <w:r>
        <w:t xml:space="preserve"> y </w:t>
      </w:r>
      <w:r w:rsidRPr="00B82B2C">
        <w:rPr>
          <w:position w:val="-12"/>
        </w:rPr>
        <w:object w:dxaOrig="260" w:dyaOrig="360">
          <v:shape id="_x0000_i1034" type="#_x0000_t75" style="width:12.9pt;height:18.25pt" o:ole="">
            <v:imagedata r:id="rId23" o:title=""/>
          </v:shape>
          <o:OLEObject Type="Embed" ProgID="Equation.DSMT4" ShapeID="_x0000_i1034" DrawAspect="Content" ObjectID="_1363680137" r:id="rId24"/>
        </w:object>
      </w:r>
      <w:r>
        <w:t xml:space="preserve">, a lo largo de la dirección de propagación de la onda, las fases serán </w:t>
      </w:r>
      <w:r w:rsidRPr="00B82B2C">
        <w:rPr>
          <w:position w:val="-12"/>
        </w:rPr>
        <w:object w:dxaOrig="1800" w:dyaOrig="360">
          <v:shape id="_x0000_i1035" type="#_x0000_t75" style="width:90.25pt;height:18.25pt" o:ole="">
            <v:imagedata r:id="rId25" o:title=""/>
          </v:shape>
          <o:OLEObject Type="Embed" ProgID="Equation.DSMT4" ShapeID="_x0000_i1035" DrawAspect="Content" ObjectID="_1363680138" r:id="rId26"/>
        </w:object>
      </w:r>
      <w:r>
        <w:t xml:space="preserve"> y </w:t>
      </w:r>
      <w:r w:rsidRPr="00B82B2C">
        <w:rPr>
          <w:position w:val="-12"/>
        </w:rPr>
        <w:object w:dxaOrig="1860" w:dyaOrig="360">
          <v:shape id="_x0000_i1036" type="#_x0000_t75" style="width:93.5pt;height:18.25pt" o:ole="">
            <v:imagedata r:id="rId27" o:title=""/>
          </v:shape>
          <o:OLEObject Type="Embed" ProgID="Equation.DSMT4" ShapeID="_x0000_i1036" DrawAspect="Content" ObjectID="_1363680139" r:id="rId28"/>
        </w:object>
      </w:r>
      <w:r>
        <w:t xml:space="preserve">. </w:t>
      </w:r>
    </w:p>
    <w:p w:rsidR="00B82B2C" w:rsidRDefault="00B82B2C" w:rsidP="00B82B2C">
      <w:pPr>
        <w:pStyle w:val="MTDisplayEquation"/>
      </w:pPr>
      <w:r>
        <w:tab/>
      </w:r>
      <w:r w:rsidRPr="00B82B2C">
        <w:rPr>
          <w:position w:val="-14"/>
        </w:rPr>
        <w:object w:dxaOrig="2980" w:dyaOrig="400">
          <v:shape id="_x0000_i1037" type="#_x0000_t75" style="width:148.85pt;height:19.9pt" o:ole="">
            <v:imagedata r:id="rId29" o:title=""/>
          </v:shape>
          <o:OLEObject Type="Embed" ProgID="Equation.DSMT4" ShapeID="_x0000_i1037" DrawAspect="Content" ObjectID="_1363680140" r:id="rId30"/>
        </w:object>
      </w:r>
      <w:r>
        <w:tab/>
      </w:r>
      <w:r w:rsidR="005C73DB">
        <w:fldChar w:fldCharType="begin"/>
      </w:r>
      <w:r>
        <w:instrText xml:space="preserve"> MACROBUTTON MTPlaceRef \* MERGEFORMAT </w:instrText>
      </w:r>
      <w:r w:rsidR="005C73DB">
        <w:fldChar w:fldCharType="begin"/>
      </w:r>
      <w:r>
        <w:instrText xml:space="preserve"> SEQ MTEqn \h \* MERGEFORMAT </w:instrText>
      </w:r>
      <w:r w:rsidR="005C73DB">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3</w:instrText>
        </w:r>
      </w:fldSimple>
      <w:r>
        <w:instrText>)</w:instrText>
      </w:r>
      <w:r w:rsidR="005C73DB">
        <w:fldChar w:fldCharType="end"/>
      </w:r>
    </w:p>
    <w:p w:rsidR="00B82B2C" w:rsidRDefault="005457FB">
      <w:r>
        <w:t>La diferencia de fase entre estos puntos será igual a la diferencia de caminos ópticos multiplicada por el número de onda.</w:t>
      </w:r>
      <w:r w:rsidR="005C73DB">
        <w:fldChar w:fldCharType="begin"/>
      </w:r>
      <w:r w:rsidR="00F55B48">
        <w:instrText xml:space="preserve"> ADDIN EN.CITE &lt;EndNote&gt;&lt;Cite&gt;&lt;Author&gt;Gåsvik&lt;/Author&gt;&lt;Year&gt;2002&lt;/Year&gt;&lt;RecNum&gt;1&lt;/RecNum&gt;&lt;DisplayText&gt;[1]&lt;/DisplayText&gt;&lt;record&gt;&lt;rec-number&gt;1&lt;/rec-number&gt;&lt;foreign-keys&gt;&lt;key app="EN" db-id="pzw0z05suex5wdevaznv9ve0zzpxef5vs5pd"&gt;1&lt;/key&gt;&lt;/foreign-keys&gt;&lt;ref-type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C73DB">
        <w:fldChar w:fldCharType="separate"/>
      </w:r>
      <w:r w:rsidR="00F55B48">
        <w:rPr>
          <w:noProof/>
        </w:rPr>
        <w:t>[</w:t>
      </w:r>
      <w:hyperlink w:anchor="_ENREF_1" w:tooltip="Gåsvik, 2002 #1" w:history="1">
        <w:r w:rsidR="00A97389">
          <w:rPr>
            <w:noProof/>
          </w:rPr>
          <w:t>1</w:t>
        </w:r>
      </w:hyperlink>
      <w:r w:rsidR="00F55B48">
        <w:rPr>
          <w:noProof/>
        </w:rPr>
        <w:t>]</w:t>
      </w:r>
      <w:r w:rsidR="005C73DB">
        <w:fldChar w:fldCharType="end"/>
      </w:r>
    </w:p>
    <w:p w:rsidR="005457FB" w:rsidRDefault="006E0ECA" w:rsidP="00FE4C9E">
      <w:pPr>
        <w:pStyle w:val="Ttulo2"/>
        <w:pPrChange w:id="2" w:author="veloz" w:date="2011-04-07T11:09:00Z">
          <w:pPr>
            <w:pStyle w:val="Ttulo3"/>
          </w:pPr>
        </w:pPrChange>
      </w:pPr>
      <w:r>
        <w:t>Interferencia</w:t>
      </w:r>
    </w:p>
    <w:p w:rsidR="006E0ECA" w:rsidRDefault="006E0ECA" w:rsidP="006E0ECA">
      <w:r>
        <w:t xml:space="preserve">Si tenemos dos ondas planas que inciden en un mismo detector y escribimos los campos eléctricos en notación compleja tal que </w:t>
      </w:r>
    </w:p>
    <w:p w:rsidR="006E0ECA" w:rsidRDefault="006E0ECA" w:rsidP="006E0ECA">
      <w:pPr>
        <w:pStyle w:val="MTDisplayEquation"/>
      </w:pPr>
      <w:r>
        <w:tab/>
      </w:r>
      <w:r w:rsidRPr="006E0ECA">
        <w:rPr>
          <w:position w:val="-32"/>
        </w:rPr>
        <w:object w:dxaOrig="1100" w:dyaOrig="760">
          <v:shape id="_x0000_i1038" type="#_x0000_t75" style="width:55.35pt;height:38.15pt" o:ole="">
            <v:imagedata r:id="rId31" o:title=""/>
          </v:shape>
          <o:OLEObject Type="Embed" ProgID="Equation.DSMT4" ShapeID="_x0000_i1038" DrawAspect="Content" ObjectID="_1363680141" r:id="rId32"/>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039" type="#_x0000_t75" style="width:224.6pt;height:22.05pt" o:ole="">
            <v:imagedata r:id="rId33" o:title=""/>
          </v:shape>
          <o:OLEObject Type="Embed" ProgID="Equation.DSMT4" ShapeID="_x0000_i1039" DrawAspect="Content" ObjectID="_1363680142" r:id="rId34"/>
        </w:object>
      </w:r>
    </w:p>
    <w:p w:rsidR="006E0ECA" w:rsidRDefault="006E0ECA" w:rsidP="006E0ECA">
      <w:pPr>
        <w:pStyle w:val="MTDisplayEquation"/>
      </w:pPr>
      <w:r>
        <w:lastRenderedPageBreak/>
        <w:tab/>
      </w:r>
      <w:r w:rsidRPr="006E0ECA">
        <w:rPr>
          <w:position w:val="-14"/>
        </w:rPr>
        <w:object w:dxaOrig="2840" w:dyaOrig="420">
          <v:shape id="_x0000_i1040" type="#_x0000_t75" style="width:142.4pt;height:21.5pt" o:ole="">
            <v:imagedata r:id="rId35" o:title=""/>
          </v:shape>
          <o:OLEObject Type="Embed" ProgID="Equation.DSMT4" ShapeID="_x0000_i1040" DrawAspect="Content" ObjectID="_1363680143" r:id="rId36"/>
        </w:object>
      </w:r>
      <w:r>
        <w:tab/>
      </w:r>
      <w:r w:rsidR="005C73DB">
        <w:fldChar w:fldCharType="begin"/>
      </w:r>
      <w:r>
        <w:instrText xml:space="preserve"> MACROBUTTON MTPlaceRef \* MERGEFORMAT </w:instrText>
      </w:r>
      <w:r w:rsidR="005C73DB">
        <w:fldChar w:fldCharType="begin"/>
      </w:r>
      <w:r>
        <w:instrText xml:space="preserve"> SEQ MTEqn \h \* MERGEFORMAT </w:instrText>
      </w:r>
      <w:r w:rsidR="005C73DB">
        <w:fldChar w:fldCharType="end"/>
      </w:r>
      <w:bookmarkStart w:id="3" w:name="ZEqnNum884393"/>
      <w:r>
        <w:instrText>(</w:instrText>
      </w:r>
      <w:fldSimple w:instr=" SEQ MTSec \c \* Arabic \* MERGEFORMAT ">
        <w:r w:rsidR="00727B63">
          <w:rPr>
            <w:noProof/>
          </w:rPr>
          <w:instrText>1</w:instrText>
        </w:r>
      </w:fldSimple>
      <w:r>
        <w:instrText>.</w:instrText>
      </w:r>
      <w:fldSimple w:instr=" SEQ MTEqn \c \* Arabic \* MERGEFORMAT ">
        <w:r w:rsidR="00727B63">
          <w:rPr>
            <w:noProof/>
          </w:rPr>
          <w:instrText>4</w:instrText>
        </w:r>
      </w:fldSimple>
      <w:r>
        <w:instrText>)</w:instrText>
      </w:r>
      <w:bookmarkEnd w:id="3"/>
      <w:r w:rsidR="005C73DB">
        <w:fldChar w:fldCharType="end"/>
      </w:r>
    </w:p>
    <w:p w:rsidR="006E0ECA" w:rsidRPr="005457FB" w:rsidRDefault="007F5501" w:rsidP="00727B63">
      <w:r>
        <w:t>Dónde</w:t>
      </w:r>
      <w:r w:rsidR="006E0ECA">
        <w:t xml:space="preserve"> </w:t>
      </w:r>
      <w:r w:rsidR="006E0ECA" w:rsidRPr="006E0ECA">
        <w:rPr>
          <w:position w:val="-12"/>
        </w:rPr>
        <w:object w:dxaOrig="1180" w:dyaOrig="360">
          <v:shape id="_x0000_i1041" type="#_x0000_t75" style="width:58.55pt;height:18.25pt" o:ole="">
            <v:imagedata r:id="rId37" o:title=""/>
          </v:shape>
          <o:OLEObject Type="Embed" ProgID="Equation.DSMT4" ShapeID="_x0000_i1041" DrawAspect="Content" ObjectID="_1363680144" r:id="rId38"/>
        </w:object>
      </w:r>
      <w:r w:rsidR="00727B63">
        <w:t xml:space="preserve">. De la ecuación </w:t>
      </w:r>
      <w:r w:rsidR="005C73DB">
        <w:fldChar w:fldCharType="begin"/>
      </w:r>
      <w:r w:rsidR="00727B63">
        <w:instrText xml:space="preserve"> GOTOBUTTON ZEqnNum884393  \* MERGEFORMAT </w:instrText>
      </w:r>
      <w:r w:rsidR="005C73DB">
        <w:fldChar w:fldCharType="begin"/>
      </w:r>
      <w:r w:rsidR="00727B63">
        <w:instrText xml:space="preserve"> REF ZEqnNum884393 \* Charformat \! \* MERGEFORMAT </w:instrText>
      </w:r>
      <w:r w:rsidR="005C73DB">
        <w:fldChar w:fldCharType="separate"/>
      </w:r>
      <w:r w:rsidR="00727B63">
        <w:instrText>(1.4)</w:instrText>
      </w:r>
      <w:r w:rsidR="005C73DB">
        <w:fldChar w:fldCharType="end"/>
      </w:r>
      <w:r w:rsidR="005C73DB">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rsidR="006E0ECA">
        <w:t xml:space="preserve"> </w:t>
      </w:r>
      <w:r w:rsidR="005C73DB">
        <w:fldChar w:fldCharType="begin"/>
      </w:r>
      <w:r w:rsidR="00F55B48">
        <w:instrText xml:space="preserve"> ADDIN EN.CITE &lt;EndNote&gt;&lt;Cite&gt;&lt;Author&gt;Gåsvik&lt;/Author&gt;&lt;Year&gt;2002&lt;/Year&gt;&lt;RecNum&gt;1&lt;/RecNum&gt;&lt;DisplayText&gt;[1]&lt;/DisplayText&gt;&lt;record&gt;&lt;rec-number&gt;1&lt;/rec-number&gt;&lt;foreign-keys&gt;&lt;key app="EN" db-id="pzw0z05suex5wdevaznv9ve0zzpxef5vs5pd"&gt;1&lt;/key&gt;&lt;/foreign-keys&gt;&lt;ref-type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C73DB">
        <w:fldChar w:fldCharType="separate"/>
      </w:r>
      <w:r w:rsidR="00F55B48">
        <w:rPr>
          <w:noProof/>
        </w:rPr>
        <w:t>[</w:t>
      </w:r>
      <w:hyperlink w:anchor="_ENREF_1" w:tooltip="Gåsvik, 2002 #1" w:history="1">
        <w:r w:rsidR="00A97389">
          <w:rPr>
            <w:noProof/>
          </w:rPr>
          <w:t>1</w:t>
        </w:r>
      </w:hyperlink>
      <w:r w:rsidR="00F55B48">
        <w:rPr>
          <w:noProof/>
        </w:rPr>
        <w:t>]</w:t>
      </w:r>
      <w:r w:rsidR="005C73DB">
        <w:fldChar w:fldCharType="end"/>
      </w:r>
    </w:p>
    <w:p w:rsidR="00B82B2C" w:rsidRDefault="007F5501" w:rsidP="00FE4C9E">
      <w:pPr>
        <w:pStyle w:val="Ttulo2"/>
        <w:pPrChange w:id="4" w:author="veloz" w:date="2011-04-07T11:09:00Z">
          <w:pPr>
            <w:pStyle w:val="Ttulo3"/>
          </w:pPr>
        </w:pPrChange>
      </w:pPr>
      <w:r>
        <w:t>Espectro Electromagnético</w:t>
      </w:r>
    </w:p>
    <w:p w:rsidR="007F5501" w:rsidRDefault="007F5501"/>
    <w:p w:rsidR="00331690" w:rsidRDefault="00331690" w:rsidP="00FE4C9E">
      <w:pPr>
        <w:pStyle w:val="Ttulo2"/>
        <w:pPrChange w:id="5" w:author="veloz" w:date="2011-04-07T11:09:00Z">
          <w:pPr>
            <w:pStyle w:val="Ttulo3"/>
          </w:pPr>
        </w:pPrChange>
      </w:pPr>
      <w:r>
        <w:t>Teoría del Color</w:t>
      </w:r>
    </w:p>
    <w:p w:rsidR="00331690" w:rsidRDefault="00331690" w:rsidP="00FE4C9E">
      <w:pPr>
        <w:pStyle w:val="Ttulo2"/>
        <w:rPr>
          <w:ins w:id="6" w:author="veloz" w:date="2011-04-07T11:15:00Z"/>
        </w:rPr>
        <w:pPrChange w:id="7" w:author="veloz" w:date="2011-04-07T11:09:00Z">
          <w:pPr>
            <w:pStyle w:val="Ttulo3"/>
          </w:pPr>
        </w:pPrChange>
      </w:pPr>
      <w:del w:id="8" w:author="veloz" w:date="2011-03-16T17:02:00Z">
        <w:r w:rsidDel="00252ABD">
          <w:delText>Cámaras</w:delText>
        </w:r>
      </w:del>
      <w:ins w:id="9" w:author="veloz" w:date="2011-03-16T17:02:00Z">
        <w:r w:rsidR="00252ABD">
          <w:t>Cámaras CCD</w:t>
        </w:r>
      </w:ins>
    </w:p>
    <w:p w:rsidR="00A97389" w:rsidRPr="00A97389" w:rsidRDefault="00A97389" w:rsidP="00A97389">
      <w:pPr>
        <w:pStyle w:val="Ttulo3"/>
        <w:rPr>
          <w:ins w:id="10" w:author="veloz" w:date="2011-03-16T17:02:00Z"/>
          <w:rPrChange w:id="11" w:author="veloz" w:date="2011-04-07T11:15:00Z">
            <w:rPr>
              <w:ins w:id="12" w:author="veloz" w:date="2011-03-16T17:02:00Z"/>
            </w:rPr>
          </w:rPrChange>
        </w:rPr>
        <w:pPrChange w:id="13" w:author="veloz" w:date="2011-04-07T11:15:00Z">
          <w:pPr>
            <w:pStyle w:val="Ttulo3"/>
          </w:pPr>
        </w:pPrChange>
      </w:pPr>
      <w:ins w:id="14" w:author="veloz" w:date="2011-04-07T11:15:00Z">
        <w:r>
          <w:t>Descripción y funcionamiento de un CCD</w:t>
        </w:r>
      </w:ins>
    </w:p>
    <w:p w:rsidR="00104944" w:rsidRDefault="00252ABD" w:rsidP="00104944">
      <w:ins w:id="15" w:author="veloz" w:date="2011-03-16T17:02:00Z">
        <w:r>
          <w:t xml:space="preserve">Una cámara CCD </w:t>
        </w:r>
        <w:r w:rsidR="000776FB">
          <w:t>está constituida principalmente por un CCD (</w:t>
        </w:r>
        <w:proofErr w:type="spellStart"/>
        <w:r w:rsidR="005C73DB" w:rsidRPr="005C73DB">
          <w:rPr>
            <w:i/>
            <w:rPrChange w:id="16" w:author="veloz" w:date="2011-03-16T17:03:00Z">
              <w:rPr>
                <w:rFonts w:asciiTheme="majorHAnsi" w:eastAsiaTheme="majorEastAsia" w:hAnsiTheme="majorHAnsi" w:cstheme="majorBidi"/>
                <w:color w:val="4F81BD" w:themeColor="accent1"/>
              </w:rPr>
            </w:rPrChange>
          </w:rPr>
          <w:t>Charge</w:t>
        </w:r>
      </w:ins>
      <w:ins w:id="17" w:author="veloz" w:date="2011-03-16T17:03:00Z">
        <w:r w:rsidR="005C73DB" w:rsidRPr="005C73DB">
          <w:rPr>
            <w:i/>
            <w:rPrChange w:id="18" w:author="veloz" w:date="2011-03-16T17:03:00Z">
              <w:rPr>
                <w:rFonts w:asciiTheme="majorHAnsi" w:eastAsiaTheme="majorEastAsia" w:hAnsiTheme="majorHAnsi" w:cstheme="majorBidi"/>
                <w:color w:val="4F81BD" w:themeColor="accent1"/>
              </w:rPr>
            </w:rPrChange>
          </w:rPr>
          <w:t>-Coupled</w:t>
        </w:r>
        <w:proofErr w:type="spellEnd"/>
        <w:r w:rsidR="005C73DB" w:rsidRPr="005C73DB">
          <w:rPr>
            <w:i/>
            <w:rPrChange w:id="19" w:author="veloz" w:date="2011-03-16T17:03:00Z">
              <w:rPr>
                <w:rFonts w:asciiTheme="majorHAnsi" w:eastAsiaTheme="majorEastAsia" w:hAnsiTheme="majorHAnsi" w:cstheme="majorBidi"/>
                <w:color w:val="4F81BD" w:themeColor="accent1"/>
              </w:rPr>
            </w:rPrChange>
          </w:rPr>
          <w:t xml:space="preserve"> </w:t>
        </w:r>
        <w:proofErr w:type="spellStart"/>
        <w:r w:rsidR="005C73DB" w:rsidRPr="005C73DB">
          <w:rPr>
            <w:i/>
            <w:rPrChange w:id="20" w:author="veloz" w:date="2011-03-16T17:03:00Z">
              <w:rPr>
                <w:rFonts w:asciiTheme="majorHAnsi" w:eastAsiaTheme="majorEastAsia" w:hAnsiTheme="majorHAnsi" w:cstheme="majorBidi"/>
                <w:color w:val="4F81BD" w:themeColor="accent1"/>
              </w:rPr>
            </w:rPrChange>
          </w:rPr>
          <w:t>Device</w:t>
        </w:r>
        <w:proofErr w:type="spellEnd"/>
        <w:r w:rsidR="000776FB">
          <w:t>) que básicamente es un detector de fotones</w:t>
        </w:r>
      </w:ins>
      <w:ins w:id="21" w:author="veloz" w:date="2011-03-16T17:07:00Z">
        <w:r w:rsidR="000776FB">
          <w:t xml:space="preserve">. </w:t>
        </w:r>
      </w:ins>
      <w:moveToRangeStart w:id="22" w:author="veloz" w:date="2011-04-07T10:37:00Z" w:name="move289935980"/>
      <w:moveTo w:id="23" w:author="veloz" w:date="2011-04-07T10:37:00Z">
        <w:r w:rsidR="00104944">
          <w:fldChar w:fldCharType="begin"/>
        </w:r>
        <w:r w:rsidR="00104944">
          <w: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104944">
          <w:fldChar w:fldCharType="separate"/>
        </w:r>
        <w:r w:rsidR="00104944">
          <w:rPr>
            <w:noProof/>
          </w:rPr>
          <w:t>[</w:t>
        </w:r>
      </w:moveTo>
      <w:r w:rsidR="00A97389">
        <w:rPr>
          <w:noProof/>
        </w:rPr>
        <w:fldChar w:fldCharType="begin"/>
      </w:r>
      <w:r w:rsidR="00A97389">
        <w:rPr>
          <w:noProof/>
        </w:rPr>
        <w:instrText xml:space="preserve"> HYPERLINK  \l "_ENREF_2" \o "Murphy, 2001 #2" </w:instrText>
      </w:r>
      <w:r w:rsidR="00A97389">
        <w:rPr>
          <w:noProof/>
        </w:rPr>
      </w:r>
      <w:r w:rsidR="00A97389">
        <w:rPr>
          <w:noProof/>
        </w:rPr>
        <w:fldChar w:fldCharType="separate"/>
      </w:r>
      <w:moveTo w:id="24" w:author="veloz" w:date="2011-04-07T10:37:00Z">
        <w:r w:rsidR="00A97389">
          <w:rPr>
            <w:noProof/>
          </w:rPr>
          <w:t>2</w:t>
        </w:r>
      </w:moveTo>
      <w:r w:rsidR="00A97389">
        <w:rPr>
          <w:noProof/>
        </w:rPr>
        <w:fldChar w:fldCharType="end"/>
      </w:r>
      <w:moveTo w:id="25" w:author="veloz" w:date="2011-04-07T10:37:00Z">
        <w:r w:rsidR="00104944">
          <w:rPr>
            <w:noProof/>
          </w:rPr>
          <w:t>]</w:t>
        </w:r>
        <w:r w:rsidR="00104944">
          <w:fldChar w:fldCharType="end"/>
        </w:r>
        <w:r w:rsidR="00104944">
          <w:t xml:space="preserve"> </w:t>
        </w:r>
      </w:moveTo>
    </w:p>
    <w:moveToRangeEnd w:id="22"/>
    <w:p w:rsidR="00104944" w:rsidRDefault="00104944" w:rsidP="00104944">
      <w:pPr>
        <w:rPr>
          <w:ins w:id="26" w:author="veloz" w:date="2011-04-07T10:37:00Z"/>
        </w:rPr>
      </w:pPr>
      <w:ins w:id="27" w:author="veloz" w:date="2011-04-07T10:37:00Z">
        <w:r>
          <w:t>Un CCD tiene tres funciones básicas: colectar carga, transferir carga y convertir la carga a un voltaje medible.</w:t>
        </w:r>
      </w:ins>
    </w:p>
    <w:p w:rsidR="00104944" w:rsidRDefault="00104944" w:rsidP="00104944">
      <w:pPr>
        <w:rPr>
          <w:ins w:id="28" w:author="veloz" w:date="2011-04-07T10:51:00Z"/>
        </w:rPr>
      </w:pPr>
      <w:ins w:id="29" w:author="veloz" w:date="2011-04-07T10:39:00Z">
        <w:r>
          <w:t xml:space="preserve">La estructura básica de un CCD es un capacitor MOS (Metal </w:t>
        </w:r>
        <w:r>
          <w:t>–</w:t>
        </w:r>
        <w:r>
          <w:t xml:space="preserve"> Oxido </w:t>
        </w:r>
        <w:r>
          <w:t>–</w:t>
        </w:r>
        <w:r>
          <w:t xml:space="preserve"> Semiconductor). Esta estructura es capaz de absorber un </w:t>
        </w:r>
      </w:ins>
      <w:ins w:id="30" w:author="veloz" w:date="2011-04-07T10:42:00Z">
        <w:r w:rsidR="00A030EB">
          <w:t>fotón</w:t>
        </w:r>
      </w:ins>
      <w:ins w:id="31" w:author="veloz" w:date="2011-04-07T10:40:00Z">
        <w:r>
          <w:t xml:space="preserve"> y crear un </w:t>
        </w:r>
      </w:ins>
      <w:ins w:id="32" w:author="veloz" w:date="2011-04-07T10:39:00Z">
        <w:r>
          <w:t xml:space="preserve">par </w:t>
        </w:r>
        <w:proofErr w:type="spellStart"/>
        <w:r>
          <w:t>electron</w:t>
        </w:r>
        <w:proofErr w:type="spellEnd"/>
        <w:r>
          <w:t>-hueco</w:t>
        </w:r>
      </w:ins>
      <w:ins w:id="33" w:author="veloz" w:date="2011-04-07T10:40:00Z">
        <w:r>
          <w:t>, los cuales pueden ser recolectados y transferidos.</w:t>
        </w:r>
      </w:ins>
      <w:ins w:id="34" w:author="veloz" w:date="2011-04-07T10:42:00Z">
        <w:r w:rsidR="00A030EB">
          <w:t xml:space="preserve"> Usualmente los portadores de carga son llamados fotoelectrones. </w:t>
        </w:r>
      </w:ins>
      <w:r>
        <w:fldChar w:fldCharType="begin"/>
      </w:r>
      <w:r>
        <w:instrText xml:space="preserve"> ADDIN EN.CITE &lt;EndNote&gt;&lt;Cite&gt;&lt;Author&gt;Holst&lt;/Author&gt;&lt;Year&gt;1998&lt;/Year&gt;&lt;RecNum&gt;3&lt;/RecNum&gt;&lt;DisplayText&gt;[2, 3]&lt;/DisplayText&gt;&lt;record&gt;&lt;rec-number&gt;3&lt;/rec-number&gt;&lt;foreign-keys&gt;&lt;key app="EN" db-id="pzw0z05suex5wdevaznv9ve0zzpxef5vs5pd"&gt;3&lt;/key&gt;&lt;/foreign-keys&gt;&lt;ref-type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Cite&gt;&lt;Author&gt;Murphy&lt;/Author&gt;&lt;Year&gt;2001&lt;/Year&gt;&lt;RecNum&gt;2&lt;/RecNum&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fldChar w:fldCharType="separate"/>
      </w:r>
      <w:r>
        <w:rPr>
          <w:noProof/>
        </w:rPr>
        <w:t>[</w:t>
      </w:r>
      <w:hyperlink w:anchor="_ENREF_2" w:tooltip="Murphy, 2001 #2" w:history="1">
        <w:r w:rsidR="00A97389">
          <w:rPr>
            <w:noProof/>
          </w:rPr>
          <w:t>2</w:t>
        </w:r>
      </w:hyperlink>
      <w:r>
        <w:rPr>
          <w:noProof/>
        </w:rPr>
        <w:t xml:space="preserve">, </w:t>
      </w:r>
      <w:hyperlink w:anchor="_ENREF_3" w:tooltip="Holst, 1998 #3" w:history="1">
        <w:r w:rsidR="00A97389">
          <w:rPr>
            <w:noProof/>
          </w:rPr>
          <w:t>3</w:t>
        </w:r>
      </w:hyperlink>
      <w:r>
        <w:rPr>
          <w:noProof/>
        </w:rPr>
        <w:t>]</w:t>
      </w:r>
      <w:r>
        <w:fldChar w:fldCharType="end"/>
      </w:r>
    </w:p>
    <w:p w:rsidR="00A030EB" w:rsidRDefault="00A030EB" w:rsidP="00104944">
      <w:pPr>
        <w:rPr>
          <w:ins w:id="35" w:author="veloz" w:date="2011-04-07T11:02:00Z"/>
        </w:rPr>
      </w:pPr>
      <w:ins w:id="36" w:author="veloz" w:date="2011-04-07T10:51:00Z">
        <w:r>
          <w:t>En le estructura MOS se crea una zona vac</w:t>
        </w:r>
      </w:ins>
      <w:ins w:id="37" w:author="veloz" w:date="2011-04-07T10:52:00Z">
        <w:r>
          <w:t xml:space="preserve">ía de portadores o zona </w:t>
        </w:r>
      </w:ins>
      <w:ins w:id="38" w:author="veloz" w:date="2011-04-07T10:51:00Z">
        <w:r>
          <w:t>de depleción en el semiconductor</w:t>
        </w:r>
      </w:ins>
      <w:ins w:id="39" w:author="veloz" w:date="2011-04-07T10:53:00Z">
        <w:r w:rsidR="00301519">
          <w:t>.</w:t>
        </w:r>
      </w:ins>
      <w:ins w:id="40" w:author="veloz" w:date="2011-04-07T10:54:00Z">
        <w:r w:rsidR="00301519">
          <w:t xml:space="preserve"> Si se utiliza un semiconductor tipo P, </w:t>
        </w:r>
      </w:ins>
      <w:ins w:id="41" w:author="veloz" w:date="2011-04-07T10:55:00Z">
        <w:r w:rsidR="00301519">
          <w:t>a</w:t>
        </w:r>
      </w:ins>
      <w:ins w:id="42" w:author="veloz" w:date="2011-04-07T10:52:00Z">
        <w:r w:rsidR="00301519">
          <w:t xml:space="preserve">l aplicar un voltaje positivo </w:t>
        </w:r>
      </w:ins>
      <w:ins w:id="43" w:author="veloz" w:date="2011-04-07T10:54:00Z">
        <w:r w:rsidR="00301519">
          <w:t>entre e</w:t>
        </w:r>
      </w:ins>
      <w:ins w:id="44" w:author="veloz" w:date="2011-04-07T10:52:00Z">
        <w:r w:rsidR="00301519">
          <w:t>l metal (</w:t>
        </w:r>
        <w:proofErr w:type="spellStart"/>
        <w:r w:rsidR="00301519">
          <w:t>gate</w:t>
        </w:r>
        <w:proofErr w:type="spellEnd"/>
        <w:r w:rsidR="00301519">
          <w:t>)</w:t>
        </w:r>
      </w:ins>
      <w:ins w:id="45" w:author="veloz" w:date="2011-04-07T10:54:00Z">
        <w:r w:rsidR="00301519">
          <w:t xml:space="preserve"> y el semiconductor</w:t>
        </w:r>
      </w:ins>
      <w:ins w:id="46" w:author="veloz" w:date="2011-04-07T10:52:00Z">
        <w:r w:rsidR="00301519">
          <w:t xml:space="preserve"> </w:t>
        </w:r>
      </w:ins>
      <w:ins w:id="47" w:author="veloz" w:date="2011-04-07T10:53:00Z">
        <w:r w:rsidR="00301519">
          <w:t xml:space="preserve">las cargas </w:t>
        </w:r>
      </w:ins>
      <w:ins w:id="48" w:author="veloz" w:date="2011-04-07T10:55:00Z">
        <w:r w:rsidR="00301519">
          <w:t>móviles positivas del semiconductor (huecos) serán repelidas hacia el electrodo de tierr</w:t>
        </w:r>
      </w:ins>
      <w:ins w:id="49" w:author="veloz" w:date="2011-04-07T10:56:00Z">
        <w:r w:rsidR="00301519">
          <w:t>a, esto hará que la zona de depleción aumente. Si un fotón con energía mayor al band gap del semiconductor es absorbido, este creara un par</w:t>
        </w:r>
      </w:ins>
      <w:ins w:id="50" w:author="veloz" w:date="2011-04-07T10:57:00Z">
        <w:r w:rsidR="00301519">
          <w:t xml:space="preserve"> electrón-hueco</w:t>
        </w:r>
      </w:ins>
      <w:ins w:id="51" w:author="veloz" w:date="2011-04-07T10:58:00Z">
        <w:r w:rsidR="00301519">
          <w:t xml:space="preserve">. El electrón será </w:t>
        </w:r>
        <w:r w:rsidR="00301519">
          <w:t>atraído</w:t>
        </w:r>
        <w:r w:rsidR="00301519">
          <w:t xml:space="preserve"> hacia la </w:t>
        </w:r>
        <w:r w:rsidR="00301519">
          <w:t>interfaz</w:t>
        </w:r>
        <w:r w:rsidR="00301519">
          <w:t xml:space="preserve"> del óxido-semiconductor, mientras que el hueco será repelido hacia el electrodo negativo.</w:t>
        </w:r>
      </w:ins>
      <w:ins w:id="52" w:author="veloz" w:date="2011-04-07T11:00:00Z">
        <w:r w:rsidR="00301519">
          <w:t xml:space="preserve"> La cantidad de </w:t>
        </w:r>
      </w:ins>
      <w:ins w:id="53" w:author="veloz" w:date="2011-04-07T11:01:00Z">
        <w:r w:rsidR="00301519">
          <w:t xml:space="preserve">electrones que puede almacenar en la zona de depleción se conoce como la capacidad del pozo y </w:t>
        </w:r>
      </w:ins>
      <w:ins w:id="54" w:author="veloz" w:date="2011-04-07T11:00:00Z">
        <w:r w:rsidR="00301519">
          <w:t>viene dado por el voltaje aplicado, el ancho del óxido, el dopaje del semiconductor</w:t>
        </w:r>
      </w:ins>
      <w:ins w:id="55" w:author="veloz" w:date="2011-04-07T11:02:00Z">
        <w:r w:rsidR="00301519">
          <w:t xml:space="preserve"> y el área del electrodo. </w:t>
        </w:r>
      </w:ins>
      <w:r w:rsidR="00301519">
        <w:fldChar w:fldCharType="begin"/>
      </w:r>
      <w:r w:rsidR="00301519">
        <w:instrText xml:space="preserve"> ADDIN EN.CITE &lt;EndNote&gt;&lt;Cite&gt;&lt;Author&gt;Holst&lt;/Author&gt;&lt;Year&gt;1998&lt;/Year&gt;&lt;RecNum&gt;3&lt;/RecNum&gt;&lt;DisplayText&gt;[3]&lt;/DisplayText&gt;&lt;record&gt;&lt;rec-number&gt;3&lt;/rec-number&gt;&lt;foreign-keys&gt;&lt;key app="EN" db-id="pzw0z05suex5wdevaznv9ve0zzpxef5vs5pd"&gt;3&lt;/key&gt;&lt;/foreign-keys&gt;&lt;ref-type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301519">
        <w:fldChar w:fldCharType="separate"/>
      </w:r>
      <w:r w:rsidR="00301519">
        <w:rPr>
          <w:noProof/>
        </w:rPr>
        <w:t>[</w:t>
      </w:r>
      <w:hyperlink w:anchor="_ENREF_3" w:tooltip="Holst, 1998 #3" w:history="1">
        <w:r w:rsidR="00A97389">
          <w:rPr>
            <w:noProof/>
          </w:rPr>
          <w:t>3</w:t>
        </w:r>
      </w:hyperlink>
      <w:r w:rsidR="00301519">
        <w:rPr>
          <w:noProof/>
        </w:rPr>
        <w:t>]</w:t>
      </w:r>
      <w:r w:rsidR="00301519">
        <w:fldChar w:fldCharType="end"/>
      </w:r>
    </w:p>
    <w:p w:rsidR="00301519" w:rsidRDefault="00301519" w:rsidP="00104944">
      <w:pPr>
        <w:rPr>
          <w:ins w:id="56" w:author="veloz" w:date="2011-04-07T11:05:00Z"/>
        </w:rPr>
      </w:pPr>
      <w:ins w:id="57" w:author="veloz" w:date="2011-04-07T11:02:00Z">
        <w:r>
          <w:t xml:space="preserve">Un registro CCD </w:t>
        </w:r>
        <w:proofErr w:type="spellStart"/>
        <w:r>
          <w:t>esta</w:t>
        </w:r>
        <w:proofErr w:type="spellEnd"/>
        <w:r>
          <w:t xml:space="preserve"> conformado por una serie de compuertas </w:t>
        </w:r>
      </w:ins>
      <w:ins w:id="58" w:author="veloz" w:date="2011-04-07T11:03:00Z">
        <w:r w:rsidR="00FE4C9E">
          <w:t>en una estructura MOS. Si se manipula en una forma sistemática los voltajes entre las compuertas se puede lograr transferir la carga de los distintos pozos como una cinta transportadora.</w:t>
        </w:r>
      </w:ins>
      <w:ins w:id="59" w:author="veloz" w:date="2011-04-07T11:05:00Z">
        <w:r w:rsidR="00FE4C9E">
          <w:t xml:space="preserve"> </w:t>
        </w:r>
      </w:ins>
      <w:r w:rsidR="00FE4C9E">
        <w:fldChar w:fldCharType="begin"/>
      </w:r>
      <w:r w:rsidR="00FE4C9E">
        <w:instrText xml:space="preserve"> ADDIN EN.CITE &lt;EndNote&gt;&lt;Cite&gt;&lt;Author&gt;Holst&lt;/Author&gt;&lt;Year&gt;1998&lt;/Year&gt;&lt;RecNum&gt;3&lt;/RecNum&gt;&lt;DisplayText&gt;[3]&lt;/DisplayText&gt;&lt;record&gt;&lt;rec-number&gt;3&lt;/rec-number&gt;&lt;foreign-keys&gt;&lt;key app="EN" db-id="pzw0z05suex5wdevaznv9ve0zzpxef5vs5pd"&gt;3&lt;/key&gt;&lt;/foreign-keys&gt;&lt;ref-type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FE4C9E">
        <w:fldChar w:fldCharType="separate"/>
      </w:r>
      <w:r w:rsidR="00FE4C9E">
        <w:rPr>
          <w:noProof/>
        </w:rPr>
        <w:t>[</w:t>
      </w:r>
      <w:hyperlink w:anchor="_ENREF_3" w:tooltip="Holst, 1998 #3" w:history="1">
        <w:r w:rsidR="00A97389">
          <w:rPr>
            <w:noProof/>
          </w:rPr>
          <w:t>3</w:t>
        </w:r>
      </w:hyperlink>
      <w:r w:rsidR="00FE4C9E">
        <w:rPr>
          <w:noProof/>
        </w:rPr>
        <w:t>]</w:t>
      </w:r>
      <w:r w:rsidR="00FE4C9E">
        <w:fldChar w:fldCharType="end"/>
      </w:r>
    </w:p>
    <w:p w:rsidR="00FE4C9E" w:rsidRDefault="00FE4C9E" w:rsidP="00104944">
      <w:pPr>
        <w:rPr>
          <w:ins w:id="60" w:author="veloz" w:date="2011-04-07T11:14:00Z"/>
        </w:rPr>
      </w:pPr>
      <w:ins w:id="61" w:author="veloz" w:date="2011-04-07T11:05:00Z">
        <w:r>
          <w:t xml:space="preserve">Un pixel </w:t>
        </w:r>
        <w:proofErr w:type="spellStart"/>
        <w:r>
          <w:t>esta</w:t>
        </w:r>
        <w:proofErr w:type="spellEnd"/>
        <w:r>
          <w:t xml:space="preserve"> conformado por una o </w:t>
        </w:r>
        <w:proofErr w:type="spellStart"/>
        <w:proofErr w:type="gramStart"/>
        <w:r>
          <w:t>mas</w:t>
        </w:r>
        <w:proofErr w:type="spellEnd"/>
        <w:proofErr w:type="gramEnd"/>
        <w:r>
          <w:t xml:space="preserve"> compuertas que permiten el almacenamiento y transferencia de la carga almacenada en el pozo sin interferir con los </w:t>
        </w:r>
      </w:ins>
      <w:ins w:id="62" w:author="veloz" w:date="2011-04-07T11:06:00Z">
        <w:r>
          <w:t>demás</w:t>
        </w:r>
      </w:ins>
      <w:ins w:id="63" w:author="veloz" w:date="2011-04-07T11:05:00Z">
        <w:r>
          <w:t xml:space="preserve"> </w:t>
        </w:r>
      </w:ins>
      <w:ins w:id="64" w:author="veloz" w:date="2011-04-07T11:06:00Z">
        <w:r>
          <w:t>pixeles adyacentes.</w:t>
        </w:r>
      </w:ins>
    </w:p>
    <w:p w:rsidR="00A97389" w:rsidRDefault="00A97389" w:rsidP="00A97389">
      <w:pPr>
        <w:pStyle w:val="Ttulo3"/>
        <w:rPr>
          <w:ins w:id="65" w:author="veloz" w:date="2011-04-07T11:06:00Z"/>
        </w:rPr>
        <w:pPrChange w:id="66" w:author="veloz" w:date="2011-04-07T11:14:00Z">
          <w:pPr/>
        </w:pPrChange>
      </w:pPr>
      <w:ins w:id="67" w:author="veloz" w:date="2011-04-07T11:14:00Z">
        <w:r>
          <w:lastRenderedPageBreak/>
          <w:t>Clasificación de las cámaras CCD</w:t>
        </w:r>
      </w:ins>
    </w:p>
    <w:p w:rsidR="00FE4C9E" w:rsidRDefault="00FE4C9E" w:rsidP="00104944">
      <w:pPr>
        <w:rPr>
          <w:ins w:id="68" w:author="veloz" w:date="2011-04-07T11:08:00Z"/>
        </w:rPr>
      </w:pPr>
      <w:ins w:id="69" w:author="veloz" w:date="2011-04-07T11:07:00Z">
        <w:r>
          <w:t>Las cámaras CCD se pueden clasificar dependiendo de la forma como se transfiere y se lee la informaci</w:t>
        </w:r>
      </w:ins>
      <w:ins w:id="70" w:author="veloz" w:date="2011-04-07T11:08:00Z">
        <w:r>
          <w:t>ón almacenada en cada pixel.</w:t>
        </w:r>
      </w:ins>
    </w:p>
    <w:p w:rsidR="00FE4C9E" w:rsidRDefault="00FE4C9E" w:rsidP="00A97389">
      <w:pPr>
        <w:pStyle w:val="Ttulo4"/>
        <w:rPr>
          <w:ins w:id="71" w:author="veloz" w:date="2011-04-07T11:08:00Z"/>
        </w:rPr>
        <w:pPrChange w:id="72" w:author="veloz" w:date="2011-04-07T11:14:00Z">
          <w:pPr/>
        </w:pPrChange>
      </w:pPr>
      <w:ins w:id="73" w:author="veloz" w:date="2011-04-07T11:08:00Z">
        <w:r>
          <w:t>Full-</w:t>
        </w:r>
        <w:proofErr w:type="spellStart"/>
        <w:r>
          <w:t>Frame</w:t>
        </w:r>
        <w:proofErr w:type="spellEnd"/>
        <w:r>
          <w:t xml:space="preserve"> CCD</w:t>
        </w:r>
        <w:r w:rsidRPr="00FE4C9E">
          <w:t xml:space="preserve"> </w:t>
        </w:r>
      </w:ins>
    </w:p>
    <w:p w:rsidR="00FE4C9E" w:rsidRDefault="00FE4C9E" w:rsidP="00FE4C9E">
      <w:pPr>
        <w:rPr>
          <w:ins w:id="74" w:author="veloz" w:date="2011-04-07T11:08:00Z"/>
        </w:rPr>
      </w:pPr>
      <w:ins w:id="75" w:author="veloz" w:date="2011-04-07T11:08:00Z">
        <w:r>
          <w:t xml:space="preserve">En una </w:t>
        </w:r>
        <w:proofErr w:type="spellStart"/>
        <w:r>
          <w:t>camara</w:t>
        </w:r>
        <w:proofErr w:type="spellEnd"/>
        <w:r>
          <w:t xml:space="preserve"> CCD full-</w:t>
        </w:r>
        <w:proofErr w:type="spellStart"/>
        <w:r>
          <w:t>frame</w:t>
        </w:r>
        <w:proofErr w:type="spellEnd"/>
        <w:r>
          <w:t xml:space="preserve"> se tiene un arreglo de pixeles que conforman el registro paralelo que es la superficie que acumula y guarda los fotoelectrones,  un registro serial capaz de almacenar una fila del registro paralelo y un convertidor análogo-digital</w:t>
        </w:r>
      </w:ins>
      <w:ins w:id="76" w:author="veloz" w:date="2011-04-07T11:11:00Z">
        <w:r>
          <w:t xml:space="preserve"> (ADC)</w:t>
        </w:r>
      </w:ins>
      <w:ins w:id="77" w:author="veloz" w:date="2011-04-07T11:08:00Z">
        <w:r>
          <w:t>.</w:t>
        </w:r>
      </w:ins>
    </w:p>
    <w:p w:rsidR="00FE4C9E" w:rsidRDefault="00FE4C9E" w:rsidP="00FE4C9E">
      <w:pPr>
        <w:rPr>
          <w:ins w:id="78" w:author="veloz" w:date="2011-04-07T11:12:00Z"/>
        </w:rPr>
      </w:pPr>
      <w:ins w:id="79" w:author="veloz" w:date="2011-04-07T11:08:00Z">
        <w:r>
          <w:t xml:space="preserve">Durante un tiempo de exposición el registro paralelo está acumulando fotoelectrones, luego de este tiempo el obturador de la cámara se cierra para evitar que sigan llegando fotones a la superficie del CCD y se aplica una secuencia de voltaje </w:t>
        </w:r>
      </w:ins>
      <w:ins w:id="80" w:author="veloz" w:date="2011-04-07T11:10:00Z">
        <w:r>
          <w:t>a las compuertas de los pixeles</w:t>
        </w:r>
      </w:ins>
      <w:ins w:id="81" w:author="veloz" w:date="2011-04-07T11:08:00Z">
        <w:r>
          <w:t xml:space="preserve"> para transferir una fila a la vez la carga almacenada en cada </w:t>
        </w:r>
      </w:ins>
      <w:ins w:id="82" w:author="veloz" w:date="2011-04-07T11:11:00Z">
        <w:r>
          <w:t>pozo</w:t>
        </w:r>
      </w:ins>
      <w:ins w:id="83" w:author="veloz" w:date="2011-04-07T11:08:00Z">
        <w:r>
          <w:t xml:space="preserve"> hacia el registro serial el cual transferirá cada pixel al ADC para digitalizar la información de cada pixel.</w:t>
        </w:r>
      </w:ins>
      <w:ins w:id="84" w:author="veloz" w:date="2011-04-07T11:09:00Z">
        <w:r>
          <w:t xml:space="preserve"> </w:t>
        </w:r>
      </w:ins>
      <w:r>
        <w:fldChar w:fldCharType="begin"/>
      </w:r>
      <w:r>
        <w: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fldChar w:fldCharType="separate"/>
      </w:r>
      <w:r>
        <w:rPr>
          <w:noProof/>
        </w:rPr>
        <w:t>[</w:t>
      </w:r>
      <w:hyperlink w:anchor="_ENREF_2" w:tooltip="Murphy, 2001 #2" w:history="1">
        <w:r w:rsidR="00A97389">
          <w:rPr>
            <w:noProof/>
          </w:rPr>
          <w:t>2</w:t>
        </w:r>
      </w:hyperlink>
      <w:r>
        <w:rPr>
          <w:noProof/>
        </w:rPr>
        <w:t>]</w:t>
      </w:r>
      <w:r>
        <w:fldChar w:fldCharType="end"/>
      </w:r>
    </w:p>
    <w:p w:rsidR="00FE4C9E" w:rsidRDefault="00FE4C9E" w:rsidP="00A97389">
      <w:pPr>
        <w:pStyle w:val="Ttulo4"/>
        <w:rPr>
          <w:ins w:id="85" w:author="veloz" w:date="2011-04-07T11:12:00Z"/>
        </w:rPr>
        <w:pPrChange w:id="86" w:author="veloz" w:date="2011-04-07T11:14:00Z">
          <w:pPr>
            <w:pStyle w:val="Ttulo5"/>
          </w:pPr>
        </w:pPrChange>
      </w:pPr>
      <w:proofErr w:type="spellStart"/>
      <w:ins w:id="87" w:author="veloz" w:date="2011-04-07T11:12:00Z">
        <w:r>
          <w:t>Frame</w:t>
        </w:r>
        <w:proofErr w:type="spellEnd"/>
        <w:r>
          <w:t>-Transfer CCD</w:t>
        </w:r>
      </w:ins>
    </w:p>
    <w:p w:rsidR="00FE4C9E" w:rsidRDefault="00FE4C9E" w:rsidP="00FE4C9E">
      <w:pPr>
        <w:rPr>
          <w:ins w:id="88" w:author="veloz" w:date="2011-04-07T11:12:00Z"/>
        </w:rPr>
      </w:pPr>
      <w:ins w:id="89" w:author="veloz" w:date="2011-04-07T11:12:00Z">
        <w:r>
          <w:t>Este tipo de cámaras son rápidas porque la exposición y la lectura ocurren simultáneamente.  La mitad del CCD rectangular est</w:t>
        </w:r>
        <w:r>
          <w:t>á</w:t>
        </w:r>
        <w:r>
          <w:t xml:space="preserve"> tapada con una cubierta opaca que sirve como buffer de almacenamiento, mientras que la otra mitad es la que está expuesta (área de imagen). </w:t>
        </w:r>
      </w:ins>
    </w:p>
    <w:p w:rsidR="00FE4C9E" w:rsidRDefault="00FE4C9E" w:rsidP="00FE4C9E">
      <w:pPr>
        <w:rPr>
          <w:ins w:id="90" w:author="veloz" w:date="2011-04-07T11:12:00Z"/>
        </w:rPr>
      </w:pPr>
      <w:ins w:id="91" w:author="veloz" w:date="2011-04-07T11:12:00Z">
        <w:r>
          <w:t>Durante el tiempo de exposición el área de imagen recibe los fotones, luego por una transferencia paralela todos los pixeles de éste área son transferidos al buffer de almacenamiento donde es transferido a un registro serial y al ADC de igual manera que las cámaras Full-</w:t>
        </w:r>
        <w:proofErr w:type="spellStart"/>
        <w:r>
          <w:t>Frame</w:t>
        </w:r>
        <w:proofErr w:type="spellEnd"/>
        <w:r>
          <w:t xml:space="preserve">. Mientras esta </w:t>
        </w:r>
        <w:proofErr w:type="spellStart"/>
        <w:r>
          <w:t>lecutra</w:t>
        </w:r>
        <w:proofErr w:type="spellEnd"/>
        <w:r>
          <w:t xml:space="preserve"> del buffer de almacenamiento está ocurriendo el área de imagen está recibiendo los nuevos fotoelectrones de la nueva imagen. </w:t>
        </w:r>
      </w:ins>
    </w:p>
    <w:p w:rsidR="00FE4C9E" w:rsidRDefault="00FE4C9E" w:rsidP="00FE4C9E">
      <w:pPr>
        <w:rPr>
          <w:ins w:id="92" w:author="veloz" w:date="2011-04-07T11:12:00Z"/>
        </w:rPr>
      </w:pPr>
      <w:ins w:id="93" w:author="veloz" w:date="2011-04-07T11:12:00Z">
        <w:r>
          <w:t>La ventaja de este tipo de cámaras es que no necesitan un obturador electromecánico, sin embargo solo la mitad del sensor es utilizado para obtener imagen.</w:t>
        </w:r>
      </w:ins>
      <w:r w:rsidR="00A97389">
        <w:fldChar w:fldCharType="begin"/>
      </w:r>
      <w:r w:rsidR="00A97389">
        <w: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A97389">
        <w:fldChar w:fldCharType="separate"/>
      </w:r>
      <w:r w:rsidR="00A97389">
        <w:rPr>
          <w:noProof/>
        </w:rPr>
        <w:t>[</w:t>
      </w:r>
      <w:hyperlink w:anchor="_ENREF_2" w:tooltip="Murphy, 2001 #2" w:history="1">
        <w:r w:rsidR="00A97389">
          <w:rPr>
            <w:noProof/>
          </w:rPr>
          <w:t>2</w:t>
        </w:r>
      </w:hyperlink>
      <w:r w:rsidR="00A97389">
        <w:rPr>
          <w:noProof/>
        </w:rPr>
        <w:t>]</w:t>
      </w:r>
      <w:r w:rsidR="00A97389">
        <w:fldChar w:fldCharType="end"/>
      </w:r>
    </w:p>
    <w:p w:rsidR="00A97389" w:rsidRDefault="00A97389" w:rsidP="00A97389">
      <w:pPr>
        <w:pStyle w:val="Ttulo4"/>
        <w:rPr>
          <w:ins w:id="94" w:author="veloz" w:date="2011-04-07T11:13:00Z"/>
        </w:rPr>
        <w:pPrChange w:id="95" w:author="veloz" w:date="2011-04-07T11:14:00Z">
          <w:pPr>
            <w:pStyle w:val="Ttulo5"/>
          </w:pPr>
        </w:pPrChange>
      </w:pPr>
      <w:proofErr w:type="spellStart"/>
      <w:ins w:id="96" w:author="veloz" w:date="2011-04-07T11:13:00Z">
        <w:r>
          <w:t>Interline</w:t>
        </w:r>
        <w:proofErr w:type="spellEnd"/>
        <w:r>
          <w:t xml:space="preserve"> transfer CCD</w:t>
        </w:r>
      </w:ins>
    </w:p>
    <w:p w:rsidR="00A97389" w:rsidRDefault="00A97389" w:rsidP="00A97389">
      <w:pPr>
        <w:rPr>
          <w:ins w:id="97" w:author="veloz" w:date="2011-04-07T11:13:00Z"/>
        </w:rPr>
      </w:pPr>
      <w:ins w:id="98" w:author="veloz" w:date="2011-04-07T11:13:00Z">
        <w:r>
          <w:t xml:space="preserve">En las cámaras CCD de transferencia interlineada se alternan filas de pixeles de imagen con filas de </w:t>
        </w:r>
        <w:proofErr w:type="gramStart"/>
        <w:r>
          <w:t>pixeles</w:t>
        </w:r>
        <w:proofErr w:type="gramEnd"/>
        <w:r>
          <w:t xml:space="preserve"> de almacenamiento, lo que resulta un patrón te tiras en todo el CCD.</w:t>
        </w:r>
      </w:ins>
    </w:p>
    <w:p w:rsidR="00A97389" w:rsidRDefault="00A97389" w:rsidP="00A97389">
      <w:pPr>
        <w:rPr>
          <w:ins w:id="99" w:author="veloz" w:date="2011-04-07T11:13:00Z"/>
        </w:rPr>
      </w:pPr>
      <w:ins w:id="100" w:author="veloz" w:date="2011-04-07T11:13:00Z">
        <w:r>
          <w:t xml:space="preserve">Luego de una exposición todos los píxeles de todas tiras de imagen son transferidos de un solo paso hacia las tiras de almacenamiento, las cuales van a ser </w:t>
        </w:r>
        <w:proofErr w:type="spellStart"/>
        <w:r>
          <w:t>leidas</w:t>
        </w:r>
        <w:proofErr w:type="spellEnd"/>
        <w:r>
          <w:t xml:space="preserve"> mientras que las tiras de imagen vuelven a estar disponibles para exponerse a los fotones.</w:t>
        </w:r>
      </w:ins>
    </w:p>
    <w:p w:rsidR="00A97389" w:rsidRDefault="00A97389" w:rsidP="00A97389">
      <w:pPr>
        <w:rPr>
          <w:ins w:id="101" w:author="veloz" w:date="2011-04-07T11:13:00Z"/>
        </w:rPr>
      </w:pPr>
      <w:ins w:id="102" w:author="veloz" w:date="2011-04-07T11:13:00Z">
        <w:r>
          <w:t xml:space="preserve">Para este tipo de cámaras se utiliza un pixel muy pequeño y </w:t>
        </w:r>
        <w:proofErr w:type="spellStart"/>
        <w:r>
          <w:t>microlentes</w:t>
        </w:r>
        <w:proofErr w:type="spellEnd"/>
        <w:r>
          <w:t xml:space="preserve"> que cubren los pixeles de almacenamiento e imagen para que los fotones incidentes en el pixel de almacenamiento sean redirigidos hacia el pixel de imagen.</w:t>
        </w:r>
      </w:ins>
      <w:ins w:id="103" w:author="veloz" w:date="2011-04-07T11:14:00Z">
        <w:r>
          <w:t xml:space="preserve"> </w:t>
        </w:r>
      </w:ins>
      <w:r>
        <w:fldChar w:fldCharType="begin"/>
      </w:r>
      <w:r>
        <w: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fldChar w:fldCharType="separate"/>
      </w:r>
      <w:r>
        <w:rPr>
          <w:noProof/>
        </w:rPr>
        <w:t>[</w:t>
      </w:r>
      <w:hyperlink w:anchor="_ENREF_2" w:tooltip="Murphy, 2001 #2" w:history="1">
        <w:r>
          <w:rPr>
            <w:noProof/>
          </w:rPr>
          <w:t>2</w:t>
        </w:r>
      </w:hyperlink>
      <w:r>
        <w:rPr>
          <w:noProof/>
        </w:rPr>
        <w:t>]</w:t>
      </w:r>
      <w:r>
        <w:fldChar w:fldCharType="end"/>
      </w:r>
    </w:p>
    <w:p w:rsidR="00FE4C9E" w:rsidRDefault="00FE4C9E" w:rsidP="00FE4C9E">
      <w:pPr>
        <w:rPr>
          <w:ins w:id="104" w:author="veloz" w:date="2011-04-07T11:08:00Z"/>
        </w:rPr>
      </w:pPr>
    </w:p>
    <w:p w:rsidR="00FE4C9E" w:rsidRDefault="00FE4C9E" w:rsidP="00104944">
      <w:pPr>
        <w:rPr>
          <w:ins w:id="105" w:author="veloz" w:date="2011-04-07T11:08:00Z"/>
        </w:rPr>
      </w:pPr>
    </w:p>
    <w:p w:rsidR="00FE4C9E" w:rsidRDefault="00FE4C9E" w:rsidP="00104944">
      <w:pPr>
        <w:rPr>
          <w:ins w:id="106" w:author="veloz" w:date="2011-04-07T11:08:00Z"/>
        </w:rPr>
      </w:pPr>
    </w:p>
    <w:moveFromRangeStart w:id="107" w:author="veloz" w:date="2011-04-07T10:37:00Z" w:name="move289935980"/>
    <w:p w:rsidR="005C73DB" w:rsidDel="00A97389" w:rsidRDefault="005C73DB" w:rsidP="005C73DB">
      <w:pPr>
        <w:rPr>
          <w:del w:id="108" w:author="veloz" w:date="2011-04-07T11:14:00Z"/>
        </w:rPr>
        <w:pPrChange w:id="109" w:author="veloz" w:date="2011-03-16T17:02:00Z">
          <w:pPr>
            <w:pStyle w:val="Ttulo3"/>
          </w:pPr>
        </w:pPrChange>
      </w:pPr>
      <w:moveFrom w:id="110" w:author="veloz" w:date="2011-04-07T10:37:00Z">
        <w:del w:id="111" w:author="veloz" w:date="2011-04-07T11:14:00Z">
          <w:r w:rsidDel="00A97389">
            <w:lastRenderedPageBreak/>
            <w:fldChar w:fldCharType="begin"/>
          </w:r>
          <w:r w:rsidR="000776FB" w:rsidDel="00A97389">
            <w:del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delInstrText>
          </w:r>
          <w:r w:rsidDel="00A97389">
            <w:fldChar w:fldCharType="separate"/>
          </w:r>
          <w:r w:rsidR="000776FB" w:rsidDel="00A97389">
            <w:rPr>
              <w:noProof/>
            </w:rPr>
            <w:delText>[</w:delText>
          </w:r>
          <w:r w:rsidDel="00A97389">
            <w:rPr>
              <w:noProof/>
            </w:rPr>
            <w:fldChar w:fldCharType="begin"/>
          </w:r>
          <w:r w:rsidR="000776FB" w:rsidDel="00A97389">
            <w:rPr>
              <w:noProof/>
            </w:rPr>
            <w:delInstrText xml:space="preserve"> HYPERLINK  \l "_ENREF_2" \o "Murphy, 2001 #2" </w:delInstrText>
          </w:r>
          <w:r w:rsidDel="00A97389">
            <w:rPr>
              <w:noProof/>
            </w:rPr>
            <w:fldChar w:fldCharType="separate"/>
          </w:r>
          <w:r w:rsidR="000776FB" w:rsidDel="00A97389">
            <w:rPr>
              <w:noProof/>
            </w:rPr>
            <w:delText>2</w:delText>
          </w:r>
          <w:r w:rsidDel="00A97389">
            <w:rPr>
              <w:noProof/>
            </w:rPr>
            <w:fldChar w:fldCharType="end"/>
          </w:r>
          <w:r w:rsidR="000776FB" w:rsidDel="00A97389">
            <w:rPr>
              <w:noProof/>
            </w:rPr>
            <w:delText>]</w:delText>
          </w:r>
          <w:r w:rsidDel="00A97389">
            <w:fldChar w:fldCharType="end"/>
          </w:r>
        </w:del>
      </w:moveFrom>
      <w:moveFromRangeEnd w:id="107"/>
    </w:p>
    <w:p w:rsidR="00331690" w:rsidRDefault="00F55B48" w:rsidP="00F55B48">
      <w:pPr>
        <w:pStyle w:val="Ttulo3"/>
      </w:pPr>
      <w:r>
        <w:t>Control Adaptativo</w:t>
      </w:r>
    </w:p>
    <w:p w:rsidR="00F55B48" w:rsidRDefault="00F55B48"/>
    <w:p w:rsidR="00F55B48" w:rsidRDefault="00F55B48" w:rsidP="00F55B48">
      <w:pPr>
        <w:pStyle w:val="Ttulo2"/>
      </w:pPr>
      <w:r>
        <w:t>Bibliografía</w:t>
      </w:r>
    </w:p>
    <w:p w:rsidR="00A97389" w:rsidRPr="00A97389" w:rsidRDefault="005C73DB" w:rsidP="00A97389">
      <w:pPr>
        <w:spacing w:after="0" w:line="240" w:lineRule="auto"/>
        <w:ind w:left="720" w:hanging="720"/>
        <w:rPr>
          <w:rFonts w:ascii="Calibri" w:hAnsi="Calibri" w:cs="Calibri"/>
          <w:noProof/>
          <w:lang w:val="en-US"/>
          <w:rPrChange w:id="112" w:author="veloz" w:date="2011-04-07T11:14:00Z">
            <w:rPr>
              <w:rFonts w:ascii="Calibri" w:hAnsi="Calibri" w:cs="Calibri"/>
              <w:noProof/>
            </w:rPr>
          </w:rPrChange>
        </w:rPr>
      </w:pPr>
      <w:r>
        <w:fldChar w:fldCharType="begin"/>
      </w:r>
      <w:r>
        <w:instrText xml:space="preserve"> ADDIN EN.REFLIST </w:instrText>
      </w:r>
      <w:r>
        <w:fldChar w:fldCharType="separate"/>
      </w:r>
      <w:bookmarkStart w:id="113" w:name="_ENREF_1"/>
      <w:r w:rsidR="00A97389" w:rsidRPr="00A97389">
        <w:rPr>
          <w:rFonts w:ascii="Calibri" w:hAnsi="Calibri" w:cs="Calibri"/>
          <w:noProof/>
        </w:rPr>
        <w:t>1.</w:t>
      </w:r>
      <w:r w:rsidR="00A97389" w:rsidRPr="00A97389">
        <w:rPr>
          <w:rFonts w:ascii="Calibri" w:hAnsi="Calibri" w:cs="Calibri"/>
          <w:noProof/>
        </w:rPr>
        <w:tab/>
        <w:t xml:space="preserve">Gåsvik, K.J., </w:t>
      </w:r>
      <w:r w:rsidR="00A97389" w:rsidRPr="00A97389">
        <w:rPr>
          <w:rFonts w:ascii="Calibri" w:hAnsi="Calibri" w:cs="Calibri"/>
          <w:i/>
          <w:noProof/>
        </w:rPr>
        <w:t>Optical metrology</w:t>
      </w:r>
      <w:r w:rsidR="00A97389" w:rsidRPr="00A97389">
        <w:rPr>
          <w:rFonts w:ascii="Calibri" w:hAnsi="Calibri" w:cs="Calibri"/>
          <w:noProof/>
        </w:rPr>
        <w:t xml:space="preserve">. </w:t>
      </w:r>
      <w:r w:rsidR="00A97389" w:rsidRPr="00A97389">
        <w:rPr>
          <w:rFonts w:ascii="Calibri" w:hAnsi="Calibri" w:cs="Calibri"/>
          <w:noProof/>
          <w:lang w:val="en-US"/>
          <w:rPrChange w:id="114" w:author="veloz" w:date="2011-04-07T11:14:00Z">
            <w:rPr>
              <w:rFonts w:ascii="Calibri" w:hAnsi="Calibri" w:cs="Calibri"/>
              <w:noProof/>
            </w:rPr>
          </w:rPrChange>
        </w:rPr>
        <w:t>2002: J. Wiley &amp; Sons.</w:t>
      </w:r>
      <w:bookmarkEnd w:id="113"/>
    </w:p>
    <w:p w:rsidR="00A97389" w:rsidRPr="00A97389" w:rsidRDefault="00A97389" w:rsidP="00A97389">
      <w:pPr>
        <w:spacing w:after="0" w:line="240" w:lineRule="auto"/>
        <w:ind w:left="720" w:hanging="720"/>
        <w:rPr>
          <w:rFonts w:ascii="Calibri" w:hAnsi="Calibri" w:cs="Calibri"/>
          <w:noProof/>
          <w:lang w:val="en-US"/>
          <w:rPrChange w:id="115" w:author="veloz" w:date="2011-04-07T11:14:00Z">
            <w:rPr>
              <w:rFonts w:ascii="Calibri" w:hAnsi="Calibri" w:cs="Calibri"/>
              <w:noProof/>
            </w:rPr>
          </w:rPrChange>
        </w:rPr>
      </w:pPr>
      <w:bookmarkStart w:id="116" w:name="_ENREF_2"/>
      <w:r w:rsidRPr="00A97389">
        <w:rPr>
          <w:rFonts w:ascii="Calibri" w:hAnsi="Calibri" w:cs="Calibri"/>
          <w:noProof/>
          <w:lang w:val="en-US"/>
          <w:rPrChange w:id="117" w:author="veloz" w:date="2011-04-07T11:14:00Z">
            <w:rPr>
              <w:rFonts w:ascii="Calibri" w:hAnsi="Calibri" w:cs="Calibri"/>
              <w:noProof/>
            </w:rPr>
          </w:rPrChange>
        </w:rPr>
        <w:t>2.</w:t>
      </w:r>
      <w:r w:rsidRPr="00A97389">
        <w:rPr>
          <w:rFonts w:ascii="Calibri" w:hAnsi="Calibri" w:cs="Calibri"/>
          <w:noProof/>
          <w:lang w:val="en-US"/>
          <w:rPrChange w:id="118" w:author="veloz" w:date="2011-04-07T11:14:00Z">
            <w:rPr>
              <w:rFonts w:ascii="Calibri" w:hAnsi="Calibri" w:cs="Calibri"/>
              <w:noProof/>
            </w:rPr>
          </w:rPrChange>
        </w:rPr>
        <w:tab/>
        <w:t xml:space="preserve">Murphy, D.B., </w:t>
      </w:r>
      <w:r w:rsidRPr="00A97389">
        <w:rPr>
          <w:rFonts w:ascii="Calibri" w:hAnsi="Calibri" w:cs="Calibri"/>
          <w:i/>
          <w:noProof/>
          <w:lang w:val="en-US"/>
          <w:rPrChange w:id="119" w:author="veloz" w:date="2011-04-07T11:14:00Z">
            <w:rPr>
              <w:rFonts w:ascii="Calibri" w:hAnsi="Calibri" w:cs="Calibri"/>
              <w:i/>
              <w:noProof/>
            </w:rPr>
          </w:rPrChange>
        </w:rPr>
        <w:t>Fundamentals of light microscopy and electronic imaging</w:t>
      </w:r>
      <w:r w:rsidRPr="00A97389">
        <w:rPr>
          <w:rFonts w:ascii="Calibri" w:hAnsi="Calibri" w:cs="Calibri"/>
          <w:noProof/>
          <w:lang w:val="en-US"/>
          <w:rPrChange w:id="120" w:author="veloz" w:date="2011-04-07T11:14:00Z">
            <w:rPr>
              <w:rFonts w:ascii="Calibri" w:hAnsi="Calibri" w:cs="Calibri"/>
              <w:noProof/>
            </w:rPr>
          </w:rPrChange>
        </w:rPr>
        <w:t>. 2001: Wiley-Liss.</w:t>
      </w:r>
      <w:bookmarkEnd w:id="116"/>
    </w:p>
    <w:p w:rsidR="00A97389" w:rsidRPr="00A97389" w:rsidRDefault="00A97389" w:rsidP="00A97389">
      <w:pPr>
        <w:spacing w:line="240" w:lineRule="auto"/>
        <w:ind w:left="720" w:hanging="720"/>
        <w:rPr>
          <w:rFonts w:ascii="Calibri" w:hAnsi="Calibri" w:cs="Calibri"/>
          <w:noProof/>
        </w:rPr>
      </w:pPr>
      <w:bookmarkStart w:id="121" w:name="_ENREF_3"/>
      <w:r w:rsidRPr="00A97389">
        <w:rPr>
          <w:rFonts w:ascii="Calibri" w:hAnsi="Calibri" w:cs="Calibri"/>
          <w:noProof/>
          <w:lang w:val="en-US"/>
          <w:rPrChange w:id="122" w:author="veloz" w:date="2011-04-07T11:14:00Z">
            <w:rPr>
              <w:rFonts w:ascii="Calibri" w:hAnsi="Calibri" w:cs="Calibri"/>
              <w:noProof/>
            </w:rPr>
          </w:rPrChange>
        </w:rPr>
        <w:t>3.</w:t>
      </w:r>
      <w:r w:rsidRPr="00A97389">
        <w:rPr>
          <w:rFonts w:ascii="Calibri" w:hAnsi="Calibri" w:cs="Calibri"/>
          <w:noProof/>
          <w:lang w:val="en-US"/>
          <w:rPrChange w:id="123" w:author="veloz" w:date="2011-04-07T11:14:00Z">
            <w:rPr>
              <w:rFonts w:ascii="Calibri" w:hAnsi="Calibri" w:cs="Calibri"/>
              <w:noProof/>
            </w:rPr>
          </w:rPrChange>
        </w:rPr>
        <w:tab/>
        <w:t xml:space="preserve">Holst, G.C., </w:t>
      </w:r>
      <w:r w:rsidRPr="00A97389">
        <w:rPr>
          <w:rFonts w:ascii="Calibri" w:hAnsi="Calibri" w:cs="Calibri"/>
          <w:i/>
          <w:noProof/>
          <w:lang w:val="en-US"/>
          <w:rPrChange w:id="124" w:author="veloz" w:date="2011-04-07T11:14:00Z">
            <w:rPr>
              <w:rFonts w:ascii="Calibri" w:hAnsi="Calibri" w:cs="Calibri"/>
              <w:i/>
              <w:noProof/>
            </w:rPr>
          </w:rPrChange>
        </w:rPr>
        <w:t>CCD arrays, cameras, and displays</w:t>
      </w:r>
      <w:r w:rsidRPr="00A97389">
        <w:rPr>
          <w:rFonts w:ascii="Calibri" w:hAnsi="Calibri" w:cs="Calibri"/>
          <w:noProof/>
          <w:lang w:val="en-US"/>
          <w:rPrChange w:id="125" w:author="veloz" w:date="2011-04-07T11:14:00Z">
            <w:rPr>
              <w:rFonts w:ascii="Calibri" w:hAnsi="Calibri" w:cs="Calibri"/>
              <w:noProof/>
            </w:rPr>
          </w:rPrChange>
        </w:rPr>
        <w:t xml:space="preserve">. </w:t>
      </w:r>
      <w:r w:rsidRPr="00A97389">
        <w:rPr>
          <w:rFonts w:ascii="Calibri" w:hAnsi="Calibri" w:cs="Calibri"/>
          <w:noProof/>
        </w:rPr>
        <w:t>1998: JCD Publishing.</w:t>
      </w:r>
      <w:bookmarkEnd w:id="121"/>
    </w:p>
    <w:p w:rsidR="00A97389" w:rsidRDefault="00A97389" w:rsidP="00A97389">
      <w:pPr>
        <w:spacing w:line="240" w:lineRule="auto"/>
        <w:rPr>
          <w:rFonts w:ascii="Calibri" w:hAnsi="Calibri" w:cs="Calibri"/>
          <w:noProof/>
        </w:rPr>
      </w:pPr>
    </w:p>
    <w:p w:rsidR="00331690" w:rsidRDefault="005C73DB">
      <w:r>
        <w:fldChar w:fldCharType="end"/>
      </w:r>
    </w:p>
    <w:sectPr w:rsidR="00331690" w:rsidSect="00FA7C3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08"/>
  <w:hyphenationZone w:val="425"/>
  <w:characterSpacingControl w:val="doNotCompress"/>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w0z05suex5wdevaznv9ve0zzpxef5vs5pd&quot;&gt;tesis&lt;record-ids&gt;&lt;item&gt;1&lt;/item&gt;&lt;item&gt;2&lt;/item&gt;&lt;item&gt;3&lt;/item&gt;&lt;/record-ids&gt;&lt;/item&gt;&lt;/Libraries&gt;"/>
  </w:docVars>
  <w:rsids>
    <w:rsidRoot w:val="00331690"/>
    <w:rsid w:val="00014FD8"/>
    <w:rsid w:val="000776FB"/>
    <w:rsid w:val="00104944"/>
    <w:rsid w:val="00252ABD"/>
    <w:rsid w:val="00301519"/>
    <w:rsid w:val="00320096"/>
    <w:rsid w:val="00331690"/>
    <w:rsid w:val="004434DB"/>
    <w:rsid w:val="005457FB"/>
    <w:rsid w:val="005C73DB"/>
    <w:rsid w:val="006750C8"/>
    <w:rsid w:val="00685D1F"/>
    <w:rsid w:val="006E0ECA"/>
    <w:rsid w:val="00700B01"/>
    <w:rsid w:val="00727B63"/>
    <w:rsid w:val="00747234"/>
    <w:rsid w:val="0076217B"/>
    <w:rsid w:val="007F5501"/>
    <w:rsid w:val="0086683B"/>
    <w:rsid w:val="008D5001"/>
    <w:rsid w:val="00A030EB"/>
    <w:rsid w:val="00A97389"/>
    <w:rsid w:val="00B82B2C"/>
    <w:rsid w:val="00B9144C"/>
    <w:rsid w:val="00C6058A"/>
    <w:rsid w:val="00EB426B"/>
    <w:rsid w:val="00EE263D"/>
    <w:rsid w:val="00F55B48"/>
    <w:rsid w:val="00F65A0A"/>
    <w:rsid w:val="00F67246"/>
    <w:rsid w:val="00FA7C39"/>
    <w:rsid w:val="00FE4C9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C39"/>
  </w:style>
  <w:style w:type="paragraph" w:styleId="Ttulo1">
    <w:name w:val="heading 1"/>
    <w:basedOn w:val="Normal"/>
    <w:next w:val="Normal"/>
    <w:link w:val="Ttulo1Car"/>
    <w:uiPriority w:val="9"/>
    <w:qFormat/>
    <w:rsid w:val="00FE4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E0E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E0EC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9738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4C9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TEquationSection">
    <w:name w:val="MTEquationSection"/>
    <w:basedOn w:val="Fuentedeprrafopredeter"/>
    <w:rsid w:val="00EB426B"/>
    <w:rPr>
      <w:vanish/>
      <w:color w:val="FF0000"/>
    </w:rPr>
  </w:style>
  <w:style w:type="paragraph" w:customStyle="1" w:styleId="MTDisplayEquation">
    <w:name w:val="MTDisplayEquation"/>
    <w:basedOn w:val="Normal"/>
    <w:next w:val="Normal"/>
    <w:link w:val="MTDisplayEquationCar"/>
    <w:rsid w:val="00EB426B"/>
    <w:pPr>
      <w:tabs>
        <w:tab w:val="center" w:pos="4420"/>
        <w:tab w:val="right" w:pos="8840"/>
      </w:tabs>
    </w:pPr>
  </w:style>
  <w:style w:type="character" w:customStyle="1" w:styleId="MTDisplayEquationCar">
    <w:name w:val="MTDisplayEquation Car"/>
    <w:basedOn w:val="Fuentedeprrafopredeter"/>
    <w:link w:val="MTDisplayEquation"/>
    <w:rsid w:val="00EB426B"/>
  </w:style>
  <w:style w:type="paragraph" w:styleId="Prrafodelista">
    <w:name w:val="List Paragraph"/>
    <w:basedOn w:val="Normal"/>
    <w:uiPriority w:val="34"/>
    <w:qFormat/>
    <w:rsid w:val="00B82B2C"/>
    <w:pPr>
      <w:ind w:left="720"/>
      <w:contextualSpacing/>
    </w:pPr>
  </w:style>
  <w:style w:type="character" w:customStyle="1" w:styleId="Ttulo2Car">
    <w:name w:val="Título 2 Car"/>
    <w:basedOn w:val="Fuentedeprrafopredeter"/>
    <w:link w:val="Ttulo2"/>
    <w:uiPriority w:val="9"/>
    <w:rsid w:val="006E0EC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E0ECA"/>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E0E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ECA"/>
    <w:rPr>
      <w:rFonts w:ascii="Tahoma" w:hAnsi="Tahoma" w:cs="Tahoma"/>
      <w:sz w:val="16"/>
      <w:szCs w:val="16"/>
    </w:rPr>
  </w:style>
  <w:style w:type="character" w:styleId="Hipervnculo">
    <w:name w:val="Hyperlink"/>
    <w:basedOn w:val="Fuentedeprrafopredeter"/>
    <w:uiPriority w:val="99"/>
    <w:unhideWhenUsed/>
    <w:rsid w:val="00F55B48"/>
    <w:rPr>
      <w:color w:val="0000FF" w:themeColor="hyperlink"/>
      <w:u w:val="single"/>
    </w:rPr>
  </w:style>
  <w:style w:type="character" w:customStyle="1" w:styleId="Ttulo1Car">
    <w:name w:val="Título 1 Car"/>
    <w:basedOn w:val="Fuentedeprrafopredeter"/>
    <w:link w:val="Ttulo1"/>
    <w:uiPriority w:val="9"/>
    <w:rsid w:val="00FE4C9E"/>
    <w:rPr>
      <w:rFonts w:asciiTheme="majorHAnsi" w:eastAsiaTheme="majorEastAsia" w:hAnsiTheme="majorHAnsi" w:cstheme="majorBidi"/>
      <w:b/>
      <w:bCs/>
      <w:color w:val="365F91" w:themeColor="accent1" w:themeShade="BF"/>
      <w:sz w:val="28"/>
      <w:szCs w:val="28"/>
    </w:rPr>
  </w:style>
  <w:style w:type="character" w:customStyle="1" w:styleId="Ttulo5Car">
    <w:name w:val="Título 5 Car"/>
    <w:basedOn w:val="Fuentedeprrafopredeter"/>
    <w:link w:val="Ttulo5"/>
    <w:uiPriority w:val="9"/>
    <w:rsid w:val="00FE4C9E"/>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uiPriority w:val="9"/>
    <w:rsid w:val="00A9738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948</Words>
  <Characters>4755</Characters>
  <Application>Microsoft Office Word</Application>
  <DocSecurity>0</DocSecurity>
  <Lines>99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veloz</cp:lastModifiedBy>
  <cp:revision>9</cp:revision>
  <dcterms:created xsi:type="dcterms:W3CDTF">2011-03-10T15:49:00Z</dcterms:created>
  <dcterms:modified xsi:type="dcterms:W3CDTF">2011-04-07T15:45:00Z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DocumentId">
    <vt:lpwstr>1NTwyyNNZ1MqJSAqhACHCC4o3QrQQH7Kl5646fIM030I</vt:lpwstr>
  </property>
  <property fmtid="{D5CDD505-2E9C-101B-9397-08002B2CF9AE}" pid="6" name="Google.Documents.RevisionId">
    <vt:lpwstr>01166757045397821712</vt:lpwstr>
  </property>
  <property fmtid="{D5CDD505-2E9C-101B-9397-08002B2CF9AE}" pid="7" name="Google.Documents.PreviousRevisionId">
    <vt:lpwstr>08681478527049269939</vt:lpwstr>
  </property>
  <property fmtid="{D5CDD505-2E9C-101B-9397-08002B2CF9AE}" pid="8" name="Google.Documents.PluginVersion">
    <vt:lpwstr>2.0.1974.7364</vt:lpwstr>
  </property>
  <property fmtid="{D5CDD505-2E9C-101B-9397-08002B2CF9AE}" pid="9" name="Google.Documents.MergeIncapabilityFlags">
    <vt:i4>0</vt:i4>
  </property>
  <property fmtid="{D5CDD505-2E9C-101B-9397-08002B2CF9AE}" pid="10" name="Google.Documents.Tracking">
    <vt:lpwstr>false</vt:lpwstr>
  </property>
</Properties>
</file>