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7.png" ContentType="image/png"/>
  <Override PartName="/word/media/rId31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Лабораторная работа №2</w:t>
      </w:r>
    </w:p>
    <w:p>
      <w:pPr>
        <w:pStyle w:val="Subtitle"/>
      </w:pPr>
      <w:r>
        <w:t xml:space="preserve">Задача о погоне</w:t>
      </w:r>
    </w:p>
    <w:p>
      <w:pPr>
        <w:pStyle w:val="Author"/>
      </w:pPr>
      <w:r>
        <w:t xml:space="preserve">НВЕ МАНГЕ ХОСЕ ХЕРСОН МИКО. НКНбд-01-22.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dt>
      <w:sdtPr>
        <w:docPartObj>
          <w:docPartGallery w:val="List of Figures"/>
          <w:docPartUnique/>
        </w:docPartObj>
      </w:sdtPr>
      <w:sdtContent>
        <w:p>
          <w:pPr>
            <w:pStyle w:val="TOCHeading"/>
          </w:pPr>
          <w:r>
            <w:t xml:space="preserve">Список иллюстраций</w:t>
          </w:r>
        </w:p>
        <w:p>
          <w:r>
            <w:fldChar w:fldCharType="begin" w:dirty="true"/>
            <w:instrText xml:space="preserve">TOC \h \z \t "Image Caption" \c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Цель работы</w:t>
      </w:r>
    </w:p>
    <w:p>
      <w:pPr>
        <w:pStyle w:val="FirstParagraph"/>
      </w:pPr>
      <w:r>
        <w:t xml:space="preserve">Построить математическую модель для выбора правильной стратегии при решении примера задаче о погоне.</w:t>
      </w:r>
    </w:p>
    <w:bookmarkEnd w:id="20"/>
    <w:bookmarkStart w:id="21" w:name="задание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Задание</w:t>
      </w:r>
    </w:p>
    <w:p>
      <w:pPr>
        <w:pStyle w:val="FirstParagraph"/>
      </w:pPr>
      <w:r>
        <w:t xml:space="preserve">На море в тумане катер береговой охраны преследует лодку браконьеров.</w:t>
      </w:r>
      <w:r>
        <w:t xml:space="preserve"> </w:t>
      </w:r>
      <w:r>
        <w:t xml:space="preserve">Через определенный промежуток времени туман рассеивается, и лодка обнаруживается на расстоянии 14,4 км от катера. Затем лодка снова скрывается в тумане и уходит прямолинейно в неизвестном направлении. Известно, что скорость катера в 4,7 раза больше скорости браконьерской лодки.</w:t>
      </w:r>
    </w:p>
    <w:p>
      <w:pPr>
        <w:numPr>
          <w:ilvl w:val="0"/>
          <w:numId w:val="1001"/>
        </w:numPr>
      </w:pPr>
      <w:r>
        <w:t xml:space="preserve">Записать уравнение, описывающее движение катера, с начальными условиями для двух случаев (в зависимости от расположения катера относительно лодки в начальный момент времени).</w:t>
      </w:r>
    </w:p>
    <w:p>
      <w:pPr>
        <w:numPr>
          <w:ilvl w:val="0"/>
          <w:numId w:val="1001"/>
        </w:numPr>
      </w:pPr>
      <w:r>
        <w:t xml:space="preserve">Построить траекторию движения катера и лодки для двух случаев.</w:t>
      </w:r>
    </w:p>
    <w:p>
      <w:pPr>
        <w:numPr>
          <w:ilvl w:val="0"/>
          <w:numId w:val="1001"/>
        </w:numPr>
      </w:pPr>
      <w:r>
        <w:t xml:space="preserve">Найти точку пересечения траектории катера и лодки</w:t>
      </w:r>
    </w:p>
    <w:bookmarkEnd w:id="21"/>
    <w:bookmarkStart w:id="22" w:name="теоретическое-введение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Теоретическое введение</w:t>
      </w:r>
    </w:p>
    <w:p>
      <w:pPr>
        <w:pStyle w:val="FirstParagraph"/>
      </w:pPr>
      <w:r>
        <w:t xml:space="preserve">Кривая погони — кривая, представляющая собой решение задачи о «погоне», которая ставится следующим образом. Пусть точка A равномерно движется по некоторой заданной кривой. Требуется найти траекторию равномерного движения точки P такую, что касательная, проведённая к траектории в любой момент движения, проходила бы через соответствующее этому моменту положение точки A</w:t>
      </w:r>
      <w:r>
        <w:t xml:space="preserve"> </w:t>
      </w:r>
      <w:r>
        <w:t xml:space="preserve">[</w:t>
      </w:r>
      <w:r>
        <w:rPr>
          <w:b/>
          <w:bCs/>
        </w:rPr>
        <w:t xml:space="preserve">wiki:bash?</w:t>
      </w:r>
      <w:r>
        <w:t xml:space="preserve">]</w:t>
      </w:r>
      <w:r>
        <w:t xml:space="preserve">.</w:t>
      </w:r>
    </w:p>
    <w:bookmarkEnd w:id="22"/>
    <w:bookmarkStart w:id="40" w:name="выполнение-лабораторной-работы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Выполнение лабораторной работы</w:t>
      </w:r>
    </w:p>
    <w:p>
      <w:pPr>
        <w:pStyle w:val="FirstParagraph"/>
      </w:pPr>
      <w:r>
        <w:t xml:space="preserve">Формула для выбора варианта:</w:t>
      </w:r>
      <w:r>
        <w:t xml:space="preserve"> </w:t>
      </w:r>
      <w:r>
        <w:rPr>
          <w:rStyle w:val="VerbatimChar"/>
        </w:rPr>
        <w:t xml:space="preserve">(1032225355%70)+1</w:t>
      </w:r>
      <w:r>
        <w:t xml:space="preserve"> </w:t>
      </w:r>
      <w:r>
        <w:t xml:space="preserve">= 36 вариант.</w:t>
      </w:r>
    </w:p>
    <w:p>
      <w:pPr>
        <w:pStyle w:val="BodyText"/>
      </w:pPr>
      <w:r>
        <w:t xml:space="preserve">Запишем уравнение описывающее движение катера, с начальными условиями для двух случаев (в зависимости от расположения катера относительно лодки в начальный момент времени).</w:t>
      </w:r>
    </w:p>
    <w:p>
      <w:pPr>
        <w:pStyle w:val="BodyText"/>
      </w:pPr>
      <w:r>
        <w:t xml:space="preserve">Принимем за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– место нахождения лодки браконьеров в момент обнаружения,</w:t>
      </w:r>
      <m:oMath>
        <m:sSub>
          <m:e>
            <m:r>
              <m:t>x</m:t>
            </m:r>
          </m:e>
          <m:sub>
            <m:r>
              <m:t>k</m:t>
            </m:r>
            <m:r>
              <m:t>0</m:t>
            </m:r>
          </m:sub>
        </m:sSub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- место нахождения катера береговой охраны относительно лодки браконьеров в момент обнаружения лодки.</w:t>
      </w:r>
    </w:p>
    <w:p>
      <w:pPr>
        <w:pStyle w:val="BodyText"/>
      </w:pPr>
      <w:r>
        <w:t xml:space="preserve">Введем полярные координаты. Считаем, что полюс - это точка обнаружения лодки браконьеров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0</m:t>
            </m:r>
          </m:sub>
        </m:sSub>
      </m:oMath>
      <w:r>
        <w:t xml:space="preserve"> </w:t>
      </w:r>
      <w:r>
        <w:t xml:space="preserve">(</w:t>
      </w:r>
      <m:oMath>
        <m:r>
          <m:t>θ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k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 а полярная ось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проходит через точку нахождения катера береговой охраны.</w:t>
      </w:r>
    </w:p>
    <w:p>
      <w:pPr>
        <w:pStyle w:val="BodyText"/>
      </w:pPr>
      <w:r>
        <w:t xml:space="preserve">Траектория катера должна быть такой, чтобы и катер, и лодка все время были на одном расстоянии от полюса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, только в этом случае траектория</w:t>
      </w:r>
      <w:r>
        <w:t xml:space="preserve"> </w:t>
      </w:r>
      <w:r>
        <w:t xml:space="preserve">катера пересечется с траекторией лодки. Поэтому для начала катер береговой охраны должен двигаться некоторое время прямолинейно, пока не окажется на том же расстоянии от полюса, что и лодка браконьеров. После этого катер береговой охраны должен двигаться вокруг полюса удаляясь от него с той же скоростью, что и лодка браконьеров.</w:t>
      </w:r>
    </w:p>
    <w:p>
      <w:pPr>
        <w:pStyle w:val="BodyText"/>
      </w:pPr>
      <w:r>
        <w:t xml:space="preserve">Чтобы найти расстояние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(расстояние после которого катер начнет двигаться вокруг полюса), необходимо составить простое уравнение. Пусть через время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катер и лодка окажутся на одном расстоянииx от полюса. За это время лодка пройдет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, а катер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(или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x</m:t>
        </m:r>
      </m:oMath>
      <w:r>
        <w:t xml:space="preserve">, в зависимости от начального положения катера относительно полюса). Время, за которое они пройдут это расстояние, вычисляется как</w:t>
      </w:r>
      <w:r>
        <w:t xml:space="preserve"> </w:t>
      </w:r>
      <m:oMath>
        <m:f>
          <m:fPr>
            <m:type m:val="bar"/>
          </m:fPr>
          <m:num>
            <m:r>
              <m:t>x</m:t>
            </m:r>
          </m:num>
          <m:den>
            <m:r>
              <m:t>v</m:t>
            </m:r>
          </m:den>
        </m:f>
      </m:oMath>
      <w:r>
        <w:t xml:space="preserve"> </w:t>
      </w:r>
      <w:r>
        <w:t xml:space="preserve">или</w:t>
      </w:r>
      <w:r>
        <w:t xml:space="preserve"> </w:t>
      </w:r>
      <m:oMath>
        <m:f>
          <m:fPr>
            <m:type m:val="bar"/>
          </m:fPr>
          <m:num>
            <m:r>
              <m:t>k</m:t>
            </m:r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4.7</m:t>
            </m:r>
            <m:r>
              <m:t>v</m:t>
            </m:r>
          </m:den>
        </m:f>
      </m:oMath>
      <w:r>
        <w:t xml:space="preserve"> </w:t>
      </w:r>
      <w:r>
        <w:t xml:space="preserve">(во втором случае</w:t>
      </w:r>
      <w:r>
        <w:t xml:space="preserve"> </w:t>
      </w:r>
      <m:oMath>
        <m:f>
          <m:fPr>
            <m:type m:val="bar"/>
          </m:fPr>
          <m:num>
            <m:r>
              <m:t>k</m:t>
            </m:r>
            <m:r>
              <m:rPr>
                <m:sty m:val="p"/>
              </m:rPr>
              <m:t>+</m:t>
            </m:r>
            <m:r>
              <m:t>x</m:t>
            </m:r>
          </m:num>
          <m:den>
            <m:r>
              <m:t>4.7</m:t>
            </m:r>
            <m:r>
              <m:t>v</m:t>
            </m:r>
          </m:den>
        </m:f>
      </m:oMath>
      <w:r>
        <w:t xml:space="preserve">). Так как время одно и то же, то эти величины одинаковы. Тогда неизвестное расстояниеx можно найти из следующего уравнения: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x</m:t>
              </m:r>
            </m:num>
            <m:den>
              <m:r>
                <m:t>v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  <m:r>
                <m:rPr>
                  <m:sty m:val="p"/>
                </m:rPr>
                <m:t>−</m:t>
              </m:r>
              <m:r>
                <m:t>x</m:t>
              </m:r>
            </m:num>
            <m:den>
              <m:r>
                <m:t>4.7</m:t>
              </m:r>
              <m:r>
                <m:t>v</m:t>
              </m:r>
            </m:den>
          </m:f>
          <m:r>
            <m:rPr>
              <m:nor/>
              <m:sty m:val="p"/>
            </m:rPr>
            <m:t> – в первом случае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x</m:t>
              </m:r>
            </m:num>
            <m:den>
              <m:r>
                <m:t>v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  <m:r>
                <m:rPr>
                  <m:sty m:val="p"/>
                </m:rPr>
                <m:t>+</m:t>
              </m:r>
              <m:r>
                <m:t>x</m:t>
              </m:r>
            </m:num>
            <m:den>
              <m:r>
                <m:t>4.7</m:t>
              </m:r>
              <m:r>
                <m:t>v</m:t>
              </m:r>
            </m:den>
          </m:f>
          <m:r>
            <m:rPr>
              <m:nor/>
              <m:sty m:val="p"/>
            </m:rPr>
            <m:t> – во втором</m:t>
          </m:r>
        </m:oMath>
      </m:oMathPara>
    </w:p>
    <w:p>
      <w:pPr>
        <w:pStyle w:val="FirstParagraph"/>
      </w:pPr>
      <w:r>
        <w:t xml:space="preserve">Отсюда мы найдем два значения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14.4</m:t>
            </m:r>
          </m:num>
          <m:den>
            <m:r>
              <m:t>5</m:t>
            </m:r>
            <m:r>
              <m:rPr>
                <m:sty m:val="p"/>
              </m:rPr>
              <m:t>,</m:t>
            </m:r>
            <m:r>
              <m:t>1</m:t>
            </m:r>
          </m:den>
        </m:f>
      </m:oMath>
      <w:r>
        <w:t xml:space="preserve"> </w:t>
      </w:r>
      <w:r>
        <w:t xml:space="preserve">и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14.4</m:t>
            </m:r>
          </m:num>
          <m:den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</m:den>
        </m:f>
      </m:oMath>
      <w:r>
        <w:t xml:space="preserve">, задачу будем решать для двух случаев.</w:t>
      </w:r>
    </w:p>
    <w:p>
      <w:pPr>
        <w:pStyle w:val="BodyText"/>
      </w:pPr>
      <w:r>
        <w:t xml:space="preserve">После того, как катер береговой охраны окажется на одном расстоянии от полюса, что и лодка, он должен сменить прямолинейную траекторию и начать двигаться вокруг полюса удаляясь от него со скоростью лодки</w:t>
      </w:r>
      <w:r>
        <w:t xml:space="preserve"> </w:t>
      </w:r>
      <m:oMath>
        <m:r>
          <m:t>v</m:t>
        </m:r>
      </m:oMath>
      <w:r>
        <w:t xml:space="preserve">. Для этого скорость катера раскладываем на две составляющие:</w:t>
      </w:r>
      <w: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- радиальная скорость и -</w:t>
      </w:r>
      <w:r>
        <w:t xml:space="preserve"> </w:t>
      </w:r>
      <m:oMath>
        <m:sSub>
          <m:e>
            <m:r>
              <m:t>v</m:t>
            </m:r>
          </m:e>
          <m:sub>
            <m:r>
              <m:t>τ</m:t>
            </m:r>
          </m:sub>
        </m:sSub>
      </m:oMath>
      <w:r>
        <w:t xml:space="preserve"> </w:t>
      </w:r>
      <w:r>
        <w:t xml:space="preserve">тангенциальная скорость. Радиальная скорость - это скорость, с которой катер удаляется от полюса,</w:t>
      </w:r>
      <w: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r</m:t>
            </m:r>
          </m:num>
          <m:den>
            <m:r>
              <m:t>d</m:t>
            </m:r>
            <m:r>
              <m:t>t</m:t>
            </m:r>
          </m:den>
        </m:f>
      </m:oMath>
      <w:r>
        <w:t xml:space="preserve">. Нам нужно, чтобы эта скорость была равна скорости лодки, поэтому полагаем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r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v</m:t>
        </m:r>
      </m:oMath>
      <w:r>
        <w:t xml:space="preserve">.</w:t>
      </w:r>
    </w:p>
    <w:p>
      <w:pPr>
        <w:pStyle w:val="BodyText"/>
      </w:pPr>
      <w:r>
        <w:t xml:space="preserve">Тангенциальная скорость – это линейная скорость вращения катера относительно полюса. Она равна произведению угловой скорости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θ</m:t>
            </m:r>
          </m:num>
          <m:den>
            <m:r>
              <m:t>d</m:t>
            </m:r>
            <m:r>
              <m:t>t</m:t>
            </m:r>
          </m:den>
        </m:f>
      </m:oMath>
      <w:r>
        <w:t xml:space="preserve"> </w:t>
      </w:r>
      <w:r>
        <w:t xml:space="preserve">на радиус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m:oMath>
        <m:r>
          <m:t>r</m:t>
        </m:r>
        <m:f>
          <m:fPr>
            <m:type m:val="bar"/>
          </m:fPr>
          <m:num>
            <m:r>
              <m:t>d</m:t>
            </m:r>
            <m:r>
              <m:t>θ</m:t>
            </m:r>
          </m:num>
          <m:den>
            <m:r>
              <m:t>d</m:t>
            </m:r>
            <m:r>
              <m:t>t</m:t>
            </m:r>
          </m:den>
        </m:f>
      </m:oMath>
      <w:r>
        <w:t xml:space="preserve">.</w:t>
      </w:r>
    </w:p>
    <w:p>
      <w:pPr>
        <w:pStyle w:val="BodyText"/>
      </w:pPr>
      <w:r>
        <w:t xml:space="preserve">Получаем: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22.09</m:t>
              </m:r>
              <m:sSup>
                <m:e>
                  <m:r>
                    <m:t>v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v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21.09</m:t>
              </m:r>
            </m:e>
          </m:rad>
          <m:r>
            <m:t>v</m:t>
          </m:r>
        </m:oMath>
      </m:oMathPara>
    </w:p>
    <w:p>
      <w:pPr>
        <w:pStyle w:val="FirstParagraph"/>
      </w:pPr>
      <w:r>
        <w:t xml:space="preserve">Из чего можно вывести: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f>
            <m:fPr>
              <m:type m:val="bar"/>
            </m:fPr>
            <m:num>
              <m:r>
                <m:t>d</m:t>
              </m:r>
              <m:r>
                <m:t>θ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21.09</m:t>
              </m:r>
            </m:e>
          </m:rad>
          <m:r>
            <m:t>v</m:t>
          </m:r>
        </m:oMath>
      </m:oMathPara>
    </w:p>
    <w:p>
      <w:pPr>
        <w:pStyle w:val="FirstParagraph"/>
      </w:pPr>
      <w:r>
        <w:t xml:space="preserve">Решение исходной задачи сводится к решению системы из двух дифференциальных уравнений: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/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  <m:r>
                          <m:t>r</m:t>
                        </m:r>
                      </m:num>
                      <m:den>
                        <m:r>
                          <m:t>d</m:t>
                        </m:r>
                        <m:r>
                          <m:t>t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v</m:t>
                    </m:r>
                  </m:e>
                </m:mr>
                <m:mr>
                  <m:e/>
                  <m:e>
                    <m:r>
                      <m:t>r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  <m:r>
                          <m:t>θ</m:t>
                        </m:r>
                      </m:num>
                      <m:den>
                        <m:r>
                          <m:t>d</m:t>
                        </m:r>
                        <m:r>
                          <m:t>t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21.09</m:t>
                        </m:r>
                      </m:e>
                    </m:rad>
                    <m:r>
                      <m:t>v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С начальными условиями для первого случая: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/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mr>
                <m:mr>
                  <m:e/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14.4</m:t>
                        </m:r>
                      </m:num>
                      <m:den>
                        <m:r>
                          <m:t>5.1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Или для второго: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/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e>
                </m:mr>
                <m:mr>
                  <m:e/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14.4</m:t>
                        </m:r>
                      </m:num>
                      <m:den>
                        <m:r>
                          <m:t>3.1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Исключая из полученной системы производную по</w:t>
      </w:r>
      <w:r>
        <w:t xml:space="preserve"> </w:t>
      </w:r>
      <m:oMath>
        <m:r>
          <m:t>t</m:t>
        </m:r>
      </m:oMath>
      <w:r>
        <w:t xml:space="preserve">, можно перейти к следующему уравнению: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r</m:t>
              </m:r>
            </m:num>
            <m:den>
              <m:r>
                <m:t>d</m:t>
              </m:r>
              <m:r>
                <m:t>θ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21.09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Начальные условия остаются прежними. Решив это уравнение, мы получим траекторию движения катера в полярных координатах.</w:t>
      </w:r>
    </w:p>
    <w:bookmarkStart w:id="39" w:name="построение-модели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Построение модели</w:t>
      </w:r>
    </w:p>
    <w:p>
      <w:pPr>
        <w:pStyle w:val="SourceCode"/>
      </w:pP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DifferentialEquations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Plots</w:t>
      </w:r>
      <w:r>
        <w:br/>
      </w:r>
      <w:r>
        <w:br/>
      </w:r>
      <w:r>
        <w:rPr>
          <w:rStyle w:val="CommentTok"/>
        </w:rPr>
        <w:t xml:space="preserve"># расстояние от лодки до катера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14.4</w:t>
      </w:r>
      <w:r>
        <w:rPr>
          <w:rStyle w:val="NormalTok"/>
        </w:rPr>
        <w:t xml:space="preserve"> </w:t>
      </w:r>
      <w:r>
        <w:br/>
      </w:r>
      <w:r>
        <w:br/>
      </w:r>
      <w:r>
        <w:rPr>
          <w:rStyle w:val="CommentTok"/>
        </w:rPr>
        <w:t xml:space="preserve"># начальные условия для 1 и 2 случаев</w:t>
      </w:r>
      <w:r>
        <w:br/>
      </w:r>
      <w:r>
        <w:br/>
      </w:r>
      <w:r>
        <w:rPr>
          <w:rStyle w:val="NormalTok"/>
        </w:rPr>
        <w:t xml:space="preserve">r0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/</w:t>
      </w:r>
      <w:r>
        <w:rPr>
          <w:rStyle w:val="FloatTok"/>
        </w:rPr>
        <w:t xml:space="preserve">5.1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r0_2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/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theta0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</w:t>
      </w:r>
      <w:r>
        <w:rPr>
          <w:rStyle w:val="OperatorTok"/>
        </w:rPr>
        <w:t xml:space="preserve">*</w:t>
      </w:r>
      <w:r>
        <w:rPr>
          <w:rStyle w:val="ConstantTok"/>
        </w:rPr>
        <w:t xml:space="preserve">pi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theta0_2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ConstantTok"/>
        </w:rPr>
        <w:t xml:space="preserve">pi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pi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данные для движения лодки браконьеров</w:t>
      </w:r>
      <w:r>
        <w:br/>
      </w:r>
      <w:r>
        <w:br/>
      </w:r>
      <w:r>
        <w:rPr>
          <w:rStyle w:val="NormalTok"/>
        </w:rPr>
        <w:t xml:space="preserve">fi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</w:t>
      </w:r>
      <w:r>
        <w:rPr>
          <w:rStyle w:val="OperatorTok"/>
        </w:rPr>
        <w:t xml:space="preserve">*</w:t>
      </w:r>
      <w:r>
        <w:rPr>
          <w:rStyle w:val="ConstantTok"/>
        </w:rPr>
        <w:t xml:space="preserve">pi</w:t>
      </w:r>
      <w:r>
        <w:rPr>
          <w:rStyle w:val="OperatorTok"/>
        </w:rPr>
        <w:t xml:space="preserve">/</w:t>
      </w:r>
      <w:r>
        <w:rPr>
          <w:rStyle w:val="FloatTok"/>
        </w:rPr>
        <w:t xml:space="preserve">4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50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# функция, описывающая движение лодки браконьеров</w:t>
      </w:r>
      <w:r>
        <w:br/>
      </w:r>
      <w:r>
        <w:br/>
      </w:r>
      <w:r>
        <w:rPr>
          <w:rStyle w:val="FunctionTok"/>
        </w:rPr>
        <w:t xml:space="preserve">x</w:t>
      </w:r>
      <w:r>
        <w:rPr>
          <w:rStyle w:val="NormalTok"/>
        </w:rPr>
        <w:t xml:space="preserve">(t)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tan</w:t>
      </w:r>
      <w:r>
        <w:rPr>
          <w:rStyle w:val="NormalTok"/>
        </w:rPr>
        <w:t xml:space="preserve">(fi)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t;</w:t>
      </w:r>
      <w:r>
        <w:br/>
      </w:r>
      <w:r>
        <w:br/>
      </w:r>
      <w:r>
        <w:rPr>
          <w:rStyle w:val="CommentTok"/>
        </w:rPr>
        <w:t xml:space="preserve"># функция, описывающая движение катера береговой охраны</w:t>
      </w:r>
      <w:r>
        <w:br/>
      </w:r>
      <w:r>
        <w:br/>
      </w:r>
      <w:r>
        <w:rPr>
          <w:rStyle w:val="FunctionTok"/>
        </w:rPr>
        <w:t xml:space="preserve">f</w:t>
      </w:r>
      <w:r>
        <w:rPr>
          <w:rStyle w:val="NormalTok"/>
        </w:rPr>
        <w:t xml:space="preserve">(r, p, t)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loatTok"/>
        </w:rPr>
        <w:t xml:space="preserve">15.81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постановка проблемы и решение ДУ для 1 случая</w:t>
      </w:r>
      <w:r>
        <w:br/>
      </w:r>
      <w:r>
        <w:br/>
      </w:r>
      <w:r>
        <w:rPr>
          <w:rStyle w:val="NormalTok"/>
        </w:rPr>
        <w:t xml:space="preserve">prob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ODEProblem</w:t>
      </w:r>
      <w:r>
        <w:rPr>
          <w:rStyle w:val="NormalTok"/>
        </w:rPr>
        <w:t xml:space="preserve">(f, r0, theta0)</w:t>
      </w:r>
      <w:r>
        <w:br/>
      </w:r>
      <w:r>
        <w:br/>
      </w:r>
      <w:r>
        <w:rPr>
          <w:rStyle w:val="NormalTok"/>
        </w:rPr>
        <w:t xml:space="preserve">sol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(prob, saveat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отрисовка траектории движения катера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(sol.t, sol.u, proj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polar, lims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15</w:t>
      </w:r>
      <w:r>
        <w:rPr>
          <w:rStyle w:val="NormalTok"/>
        </w:rPr>
        <w:t xml:space="preserve">), 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"Траекория движения катера"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В результате получаем такой рисунок (рис. 1):</w:t>
      </w:r>
    </w:p>
    <w:bookmarkStart w:id="26" w:name="fig:001"/>
    <w:p>
      <w:pPr>
        <w:pStyle w:val="CaptionedFigure"/>
      </w:pPr>
      <w:r>
        <w:drawing>
          <wp:inline>
            <wp:extent cx="3733800" cy="2489200"/>
            <wp:effectExtent b="0" l="0" r="0" t="0"/>
            <wp:docPr descr="Рис. 1: Траекория движения катера в 1 случае" title="" id="24" name="Picture"/>
            <a:graphic>
              <a:graphicData uri="http://schemas.openxmlformats.org/drawingml/2006/picture">
                <pic:pic>
                  <pic:nvPicPr>
                    <pic:cNvPr descr="image/plot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1: Траекория движения катера в 1 случае</w:t>
      </w:r>
    </w:p>
    <w:bookmarkEnd w:id="26"/>
    <w:p>
      <w:pPr>
        <w:pStyle w:val="SourceCode"/>
      </w:pPr>
      <w:r>
        <w:br/>
      </w:r>
      <w:r>
        <w:rPr>
          <w:rStyle w:val="CommentTok"/>
        </w:rPr>
        <w:t xml:space="preserve">## необходимые действия для построения траектории движения лодки</w:t>
      </w:r>
      <w:r>
        <w:br/>
      </w:r>
      <w:r>
        <w:br/>
      </w:r>
      <w:r>
        <w:rPr>
          <w:rStyle w:val="NormalTok"/>
        </w:rPr>
        <w:t xml:space="preserve">ugol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[fi for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loatTok"/>
        </w:rPr>
        <w:t xml:space="preserve">0</w:t>
      </w:r>
      <w:r>
        <w:rPr>
          <w:rStyle w:val="NormalTok"/>
        </w:rPr>
        <w:t xml:space="preserve">,</w:t>
      </w:r>
      <w:r>
        <w:rPr>
          <w:rStyle w:val="FloatTok"/>
        </w:rPr>
        <w:t xml:space="preserve">15</w:t>
      </w:r>
      <w:r>
        <w:rPr>
          <w:rStyle w:val="NormalTok"/>
        </w:rPr>
        <w:t xml:space="preserve">)]</w:t>
      </w:r>
      <w:r>
        <w:br/>
      </w:r>
      <w:r>
        <w:br/>
      </w:r>
      <w:r>
        <w:rPr>
          <w:rStyle w:val="NormalTok"/>
        </w:rPr>
        <w:t xml:space="preserve">x_lims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unctionTok"/>
        </w:rPr>
        <w:t xml:space="preserve">x</w:t>
      </w:r>
      <w:r>
        <w:rPr>
          <w:rStyle w:val="NormalTok"/>
        </w:rPr>
        <w:t xml:space="preserve">(i) for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loatTok"/>
        </w:rPr>
        <w:t xml:space="preserve">0</w:t>
      </w:r>
      <w:r>
        <w:rPr>
          <w:rStyle w:val="NormalTok"/>
        </w:rPr>
        <w:t xml:space="preserve">,</w:t>
      </w:r>
      <w:r>
        <w:rPr>
          <w:rStyle w:val="FloatTok"/>
        </w:rPr>
        <w:t xml:space="preserve">15</w:t>
      </w:r>
      <w:r>
        <w:rPr>
          <w:rStyle w:val="NormalTok"/>
        </w:rPr>
        <w:t xml:space="preserve">)]</w:t>
      </w:r>
      <w:r>
        <w:br/>
      </w:r>
      <w:r>
        <w:br/>
      </w:r>
      <w:r>
        <w:rPr>
          <w:rStyle w:val="CommentTok"/>
        </w:rPr>
        <w:t xml:space="preserve"># отрисовка траектории движения лодки вместе с катером</w:t>
      </w:r>
      <w:r>
        <w:br/>
      </w:r>
      <w:r>
        <w:br/>
      </w:r>
      <w:r>
        <w:rPr>
          <w:rStyle w:val="FunctionTok"/>
        </w:rPr>
        <w:t xml:space="preserve">plot!</w:t>
      </w:r>
      <w:r>
        <w:rPr>
          <w:rStyle w:val="NormalTok"/>
        </w:rPr>
        <w:t xml:space="preserve">(ugol, x_lims, proj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polar, lims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15</w:t>
      </w:r>
      <w:r>
        <w:rPr>
          <w:rStyle w:val="NormalTok"/>
        </w:rPr>
        <w:t xml:space="preserve">), 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"Траекория движения лодки"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В результате получаем такой рисунок (рис. 2):</w:t>
      </w:r>
    </w:p>
    <w:bookmarkStart w:id="30" w:name="fig:002"/>
    <w:p>
      <w:pPr>
        <w:pStyle w:val="CaptionedFigure"/>
      </w:pPr>
      <w:r>
        <w:drawing>
          <wp:inline>
            <wp:extent cx="3733800" cy="2489200"/>
            <wp:effectExtent b="0" l="0" r="0" t="0"/>
            <wp:docPr descr="Рис. 2: Траекория движения катера и лодки" title="" id="28" name="Picture"/>
            <a:graphic>
              <a:graphicData uri="http://schemas.openxmlformats.org/drawingml/2006/picture">
                <pic:pic>
                  <pic:nvPicPr>
                    <pic:cNvPr descr="image/plot2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2: Траекория движения катера и лодки</w:t>
      </w:r>
    </w:p>
    <w:bookmarkEnd w:id="30"/>
    <w:p>
      <w:pPr>
        <w:pStyle w:val="SourceCode"/>
      </w:pPr>
      <w:r>
        <w:br/>
      </w:r>
      <w:r>
        <w:rPr>
          <w:rStyle w:val="CommentTok"/>
        </w:rPr>
        <w:t xml:space="preserve"># точное решение ДУ, описывающего движение катера береговой охраны</w:t>
      </w:r>
      <w:r>
        <w:br/>
      </w:r>
      <w:r>
        <w:br/>
      </w:r>
      <w:r>
        <w:rPr>
          <w:rStyle w:val="FunctionTok"/>
        </w:rPr>
        <w:t xml:space="preserve">y</w:t>
      </w:r>
      <w:r>
        <w:rPr>
          <w:rStyle w:val="NormalTok"/>
        </w:rPr>
        <w:t xml:space="preserve">(x)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1140</w:t>
      </w:r>
      <w:r>
        <w:rPr>
          <w:rStyle w:val="FunctionTok"/>
        </w:rPr>
        <w:t xml:space="preserve">*exp</w:t>
      </w:r>
      <w:r>
        <w:rPr>
          <w:rStyle w:val="NormalTok"/>
        </w:rPr>
        <w:t xml:space="preserve">(</w:t>
      </w:r>
      <w:r>
        <w:rPr>
          <w:rStyle w:val="FloatTok"/>
        </w:rPr>
        <w:t xml:space="preserve">10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x)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loatTok"/>
        </w:rPr>
        <w:t xml:space="preserve">1581</w:t>
      </w:r>
      <w:r>
        <w:rPr>
          <w:rStyle w:val="NormalTok"/>
        </w:rPr>
        <w:t xml:space="preserve">)))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(</w:t>
      </w:r>
      <w:r>
        <w:rPr>
          <w:rStyle w:val="FloatTok"/>
        </w:rPr>
        <w:t xml:space="preserve">509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подставим в точное решение угол, под которым движется лодка браконьеров для нахождения точки пересечения</w:t>
      </w:r>
      <w:r>
        <w:br/>
      </w:r>
      <w:r>
        <w:br/>
      </w:r>
      <w:r>
        <w:rPr>
          <w:rStyle w:val="FunctionTok"/>
        </w:rPr>
        <w:t xml:space="preserve">y</w:t>
      </w:r>
      <w:r>
        <w:rPr>
          <w:rStyle w:val="NormalTok"/>
        </w:rPr>
        <w:t xml:space="preserve">(fi)</w:t>
      </w:r>
      <w:r>
        <w:br/>
      </w:r>
      <w:r>
        <w:br/>
      </w:r>
      <w:r>
        <w:rPr>
          <w:rStyle w:val="CommentTok"/>
        </w:rPr>
        <w:t xml:space="preserve"># точка пересечения лодки и катера для 1 случая</w:t>
      </w:r>
      <w:r>
        <w:br/>
      </w:r>
      <w:r>
        <w:br/>
      </w:r>
      <w:r>
        <w:rPr>
          <w:rStyle w:val="FloatTok"/>
        </w:rPr>
        <w:t xml:space="preserve">9.628170843477646e8</w:t>
      </w:r>
    </w:p>
    <w:p>
      <w:pPr>
        <w:pStyle w:val="FirstParagraph"/>
      </w:pPr>
      <w:r>
        <w:t xml:space="preserve">Теперь перейдем к решению в случае 2.</w:t>
      </w:r>
    </w:p>
    <w:p>
      <w:pPr>
        <w:pStyle w:val="SourceCode"/>
      </w:pPr>
      <w:r>
        <w:br/>
      </w:r>
      <w:r>
        <w:rPr>
          <w:rStyle w:val="CommentTok"/>
        </w:rPr>
        <w:t xml:space="preserve"># постановка проблемы и решение ДУ для 2 случая</w:t>
      </w:r>
      <w:r>
        <w:br/>
      </w:r>
      <w:r>
        <w:br/>
      </w:r>
      <w:r>
        <w:rPr>
          <w:rStyle w:val="NormalTok"/>
        </w:rPr>
        <w:t xml:space="preserve">prob_2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ODEProblem</w:t>
      </w:r>
      <w:r>
        <w:rPr>
          <w:rStyle w:val="NormalTok"/>
        </w:rPr>
        <w:t xml:space="preserve">(f, r0_2, theta0_2)</w:t>
      </w:r>
      <w:r>
        <w:br/>
      </w:r>
      <w:r>
        <w:br/>
      </w:r>
      <w:r>
        <w:rPr>
          <w:rStyle w:val="NormalTok"/>
        </w:rPr>
        <w:t xml:space="preserve">sol_2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(prob_2, saveat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отрисовка траектории движения катера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(sol_2.t, sol_2.u, proj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polar, lims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0</w:t>
      </w:r>
      <w:r>
        <w:rPr>
          <w:rStyle w:val="NormalTok"/>
        </w:rPr>
        <w:t xml:space="preserve">,</w:t>
      </w:r>
      <w:r>
        <w:rPr>
          <w:rStyle w:val="FloatTok"/>
        </w:rPr>
        <w:t xml:space="preserve">15</w:t>
      </w:r>
      <w:r>
        <w:rPr>
          <w:rStyle w:val="NormalTok"/>
        </w:rPr>
        <w:t xml:space="preserve">), 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"Траекория движения катера"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В результате получаем такой рисунок (рис. 3):</w:t>
      </w:r>
    </w:p>
    <w:bookmarkStart w:id="34" w:name="fig:003"/>
    <w:p>
      <w:pPr>
        <w:pStyle w:val="CaptionedFigure"/>
      </w:pPr>
      <w:r>
        <w:drawing>
          <wp:inline>
            <wp:extent cx="3733800" cy="2489200"/>
            <wp:effectExtent b="0" l="0" r="0" t="0"/>
            <wp:docPr descr="Рис. 3: Траекория движения катера во 2 случае" title="" id="32" name="Picture"/>
            <a:graphic>
              <a:graphicData uri="http://schemas.openxmlformats.org/drawingml/2006/picture">
                <pic:pic>
                  <pic:nvPicPr>
                    <pic:cNvPr descr="image/plot3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3: Траекория движения катера во 2 случае</w:t>
      </w:r>
    </w:p>
    <w:bookmarkEnd w:id="34"/>
    <w:p>
      <w:pPr>
        <w:pStyle w:val="SourceCode"/>
      </w:pPr>
      <w:r>
        <w:br/>
      </w:r>
      <w:r>
        <w:rPr>
          <w:rStyle w:val="CommentTok"/>
        </w:rPr>
        <w:t xml:space="preserve"># отрисовка траектории движения лодки вместе с катером</w:t>
      </w:r>
      <w:r>
        <w:br/>
      </w:r>
      <w:r>
        <w:br/>
      </w:r>
      <w:r>
        <w:rPr>
          <w:rStyle w:val="FunctionTok"/>
        </w:rPr>
        <w:t xml:space="preserve">plot!</w:t>
      </w:r>
      <w:r>
        <w:rPr>
          <w:rStyle w:val="NormalTok"/>
        </w:rPr>
        <w:t xml:space="preserve">(ugol, x_lims, proj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polar, lims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15</w:t>
      </w:r>
      <w:r>
        <w:rPr>
          <w:rStyle w:val="NormalTok"/>
        </w:rPr>
        <w:t xml:space="preserve">), 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"Траекория движения лодки"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В результате получаем такой рисунок (рис. 4):</w:t>
      </w:r>
    </w:p>
    <w:bookmarkStart w:id="38" w:name="fig:004"/>
    <w:p>
      <w:pPr>
        <w:pStyle w:val="CaptionedFigure"/>
      </w:pPr>
      <w:r>
        <w:drawing>
          <wp:inline>
            <wp:extent cx="3733800" cy="2489200"/>
            <wp:effectExtent b="0" l="0" r="0" t="0"/>
            <wp:docPr descr="Рис. 4: Траекория движения катера во 2 случае" title="" id="36" name="Picture"/>
            <a:graphic>
              <a:graphicData uri="http://schemas.openxmlformats.org/drawingml/2006/picture">
                <pic:pic>
                  <pic:nvPicPr>
                    <pic:cNvPr descr="image/plot4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4: Траекория движения катера во 2 случае</w:t>
      </w:r>
    </w:p>
    <w:bookmarkEnd w:id="38"/>
    <w:p>
      <w:pPr>
        <w:pStyle w:val="SourceCode"/>
      </w:pPr>
      <w:r>
        <w:br/>
      </w:r>
      <w:r>
        <w:rPr>
          <w:rStyle w:val="CommentTok"/>
        </w:rPr>
        <w:t xml:space="preserve"># точное решение ДУ, описывающего движение катера береговой охраны для 2 случая</w:t>
      </w:r>
      <w:r>
        <w:br/>
      </w:r>
      <w:r>
        <w:br/>
      </w:r>
      <w:r>
        <w:rPr>
          <w:rStyle w:val="FunctionTok"/>
        </w:rPr>
        <w:t xml:space="preserve">y2</w:t>
      </w:r>
      <w:r>
        <w:rPr>
          <w:rStyle w:val="NormalTok"/>
        </w:rPr>
        <w:t xml:space="preserve">(x)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114</w:t>
      </w:r>
      <w:r>
        <w:rPr>
          <w:rStyle w:val="FunctionTok"/>
        </w:rPr>
        <w:t xml:space="preserve">*exp</w:t>
      </w:r>
      <w:r>
        <w:rPr>
          <w:rStyle w:val="NormalTok"/>
        </w:rPr>
        <w:t xml:space="preserve">((</w:t>
      </w:r>
      <w:r>
        <w:rPr>
          <w:rStyle w:val="FloatTok"/>
        </w:rPr>
        <w:t xml:space="preserve">10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loatTok"/>
        </w:rPr>
        <w:t xml:space="preserve">1581</w:t>
      </w:r>
      <w:r>
        <w:rPr>
          <w:rStyle w:val="NormalTok"/>
        </w:rPr>
        <w:t xml:space="preserve">))</w:t>
      </w:r>
      <w:r>
        <w:rPr>
          <w:rStyle w:val="FunctionTok"/>
        </w:rPr>
        <w:t xml:space="preserve">+</w:t>
      </w:r>
      <w:r>
        <w:rPr>
          <w:rStyle w:val="NormalTok"/>
        </w:rPr>
        <w:t xml:space="preserve">(</w:t>
      </w:r>
      <w:r>
        <w:rPr>
          <w:rStyle w:val="FloatTok"/>
        </w:rPr>
        <w:t xml:space="preserve">10</w:t>
      </w:r>
      <w:r>
        <w:rPr>
          <w:rStyle w:val="OperatorTok"/>
        </w:rPr>
        <w:t xml:space="preserve">*</w:t>
      </w:r>
      <w:r>
        <w:rPr>
          <w:rStyle w:val="ConstantTok"/>
        </w:rPr>
        <w:t xml:space="preserve">pi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loatTok"/>
        </w:rPr>
        <w:t xml:space="preserve">1581</w:t>
      </w:r>
      <w:r>
        <w:rPr>
          <w:rStyle w:val="NormalTok"/>
        </w:rPr>
        <w:t xml:space="preserve">))))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(</w:t>
      </w:r>
      <w:r>
        <w:rPr>
          <w:rStyle w:val="FloatTok"/>
        </w:rPr>
        <w:t xml:space="preserve">31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подставим в точное решение угол, под которым движется лодка браконьеров для нахождения точки пересечения</w:t>
      </w:r>
      <w:r>
        <w:br/>
      </w:r>
      <w:r>
        <w:br/>
      </w:r>
      <w:r>
        <w:rPr>
          <w:rStyle w:val="FunctionTok"/>
        </w:rPr>
        <w:t xml:space="preserve">y2</w:t>
      </w:r>
      <w:r>
        <w:rPr>
          <w:rStyle w:val="NormalTok"/>
        </w:rPr>
        <w:t xml:space="preserve">(fi</w:t>
      </w:r>
      <w:r>
        <w:rPr>
          <w:rStyle w:val="OperatorTok"/>
        </w:rPr>
        <w:t xml:space="preserve">-</w:t>
      </w:r>
      <w:r>
        <w:rPr>
          <w:rStyle w:val="ConstantTok"/>
        </w:rPr>
        <w:t xml:space="preserve">pi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точка пересечения лодки и катера для 2 случая</w:t>
      </w:r>
      <w:r>
        <w:br/>
      </w:r>
      <w:r>
        <w:br/>
      </w:r>
      <w:r>
        <w:rPr>
          <w:rStyle w:val="FloatTok"/>
        </w:rPr>
        <w:t xml:space="preserve">6.651143558300665</w:t>
      </w:r>
    </w:p>
    <w:bookmarkEnd w:id="39"/>
    <w:bookmarkEnd w:id="40"/>
    <w:bookmarkStart w:id="41" w:name="выводы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Выводы</w:t>
      </w:r>
    </w:p>
    <w:p>
      <w:pPr>
        <w:pStyle w:val="FirstParagraph"/>
      </w:pPr>
      <w:r>
        <w:t xml:space="preserve">В процессе выполнения данной лабораторной работы я построила математическую модель для выбора правильной стратегии при решении примера задаче о погоне.</w:t>
      </w:r>
    </w:p>
    <w:bookmarkEnd w:id="41"/>
    <w:bookmarkStart w:id="43" w:name="список-литературы"/>
    <w:p>
      <w:pPr>
        <w:pStyle w:val="Heading1"/>
      </w:pPr>
      <w:r>
        <w:t xml:space="preserve">Список литературы</w:t>
      </w:r>
    </w:p>
    <w:bookmarkStart w:id="42" w:name="refs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№2</dc:title>
  <dc:creator>НВЕ МАНГЕ ХОСЕ ХЕРСОН МИКО. НКНбд-01-22.</dc:creator>
  <dc:language>ru-RU</dc:language>
  <cp:keywords/>
  <dcterms:created xsi:type="dcterms:W3CDTF">2025-03-05T13:39:19Z</dcterms:created>
  <dcterms:modified xsi:type="dcterms:W3CDTF">2025-03-05T13:39:19Z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babel-lang">
    <vt:lpwstr>russian</vt:lpwstr>
  </property>
  <property fmtid="{D5CDD505-2E9C-101B-9397-08002B2CF9AE}" pid="5" name="babel-otherlangs">
    <vt:lpwstr>english</vt:lpwstr>
  </property>
  <property fmtid="{D5CDD505-2E9C-101B-9397-08002B2CF9AE}" pid="6" name="biblatex">
    <vt:lpwstr>True</vt:lpwstr>
  </property>
  <property fmtid="{D5CDD505-2E9C-101B-9397-08002B2CF9AE}" pid="7" name="biblatexoptions">
    <vt:lpwstr/>
  </property>
  <property fmtid="{D5CDD505-2E9C-101B-9397-08002B2CF9AE}" pid="8" name="biblio-style">
    <vt:lpwstr>gost-numeric</vt:lpwstr>
  </property>
  <property fmtid="{D5CDD505-2E9C-101B-9397-08002B2CF9AE}" pid="9" name="bibliography">
    <vt:lpwstr>bib/cite.bib</vt:lpwstr>
  </property>
  <property fmtid="{D5CDD505-2E9C-101B-9397-08002B2CF9AE}" pid="10" name="ccsDelim">
    <vt:lpwstr>, </vt:lpwstr>
  </property>
  <property fmtid="{D5CDD505-2E9C-101B-9397-08002B2CF9AE}" pid="11" name="ccsLabelSep">
    <vt:lpwstr> — </vt:lpwstr>
  </property>
  <property fmtid="{D5CDD505-2E9C-101B-9397-08002B2CF9AE}" pid="12" name="ccsTemplate">
    <vt:lpwstr>iccsLabelSept</vt:lpwstr>
  </property>
  <property fmtid="{D5CDD505-2E9C-101B-9397-08002B2CF9AE}" pid="13" name="chapDelim">
    <vt:lpwstr>.</vt:lpwstr>
  </property>
  <property fmtid="{D5CDD505-2E9C-101B-9397-08002B2CF9AE}" pid="14" name="chapters">
    <vt:lpwstr>False</vt:lpwstr>
  </property>
  <property fmtid="{D5CDD505-2E9C-101B-9397-08002B2CF9AE}" pid="15" name="chaptersDepth">
    <vt:lpwstr>1</vt:lpwstr>
  </property>
  <property fmtid="{D5CDD505-2E9C-101B-9397-08002B2CF9AE}" pid="16" name="codeBlockCaptions">
    <vt:lpwstr>False</vt:lpwstr>
  </property>
  <property fmtid="{D5CDD505-2E9C-101B-9397-08002B2CF9AE}" pid="17" name="cref">
    <vt:lpwstr>False</vt:lpwstr>
  </property>
  <property fmtid="{D5CDD505-2E9C-101B-9397-08002B2CF9AE}" pid="18" name="crossrefYaml">
    <vt:lpwstr>pandoc-crossref.yaml</vt:lpwstr>
  </property>
  <property fmtid="{D5CDD505-2E9C-101B-9397-08002B2CF9AE}" pid="19" name="csl">
    <vt:lpwstr>pandoc/csl/gost-r-7-0-5-2008-numeric.csl</vt:lpwstr>
  </property>
  <property fmtid="{D5CDD505-2E9C-101B-9397-08002B2CF9AE}" pid="20" name="documentclass">
    <vt:lpwstr>scrreprt</vt:lpwstr>
  </property>
  <property fmtid="{D5CDD505-2E9C-101B-9397-08002B2CF9AE}" pid="21" name="eqLabels">
    <vt:lpwstr>arabic</vt:lpwstr>
  </property>
  <property fmtid="{D5CDD505-2E9C-101B-9397-08002B2CF9AE}" pid="22" name="eqnBlockInlineMath">
    <vt:lpwstr>False</vt:lpwstr>
  </property>
  <property fmtid="{D5CDD505-2E9C-101B-9397-08002B2CF9AE}" pid="23" name="eqnBlockTemplate">
    <vt:lpwstr>ti</vt:lpwstr>
  </property>
  <property fmtid="{D5CDD505-2E9C-101B-9397-08002B2CF9AE}" pid="24" name="eqnDisplayTemplate">
    <vt:lpwstr>e</vt:lpwstr>
  </property>
  <property fmtid="{D5CDD505-2E9C-101B-9397-08002B2CF9AE}" pid="25" name="eqnIndexTemplate">
    <vt:lpwstr>(i)</vt:lpwstr>
  </property>
  <property fmtid="{D5CDD505-2E9C-101B-9397-08002B2CF9AE}" pid="26" name="eqnInlineTableTemplate">
    <vt:lpwstr>e</vt:lpwstr>
  </property>
  <property fmtid="{D5CDD505-2E9C-101B-9397-08002B2CF9AE}" pid="27" name="eqnInlineTemplate">
    <vt:lpwstr>eequationNumberTeX{i}</vt:lpwstr>
  </property>
  <property fmtid="{D5CDD505-2E9C-101B-9397-08002B2CF9AE}" pid="28" name="eqnPrefix">
    <vt:lpwstr/>
  </property>
  <property fmtid="{D5CDD505-2E9C-101B-9397-08002B2CF9AE}" pid="29" name="eqnPrefixTemplate">
    <vt:lpwstr>p i</vt:lpwstr>
  </property>
  <property fmtid="{D5CDD505-2E9C-101B-9397-08002B2CF9AE}" pid="30" name="equationNumberTeX">
    <vt:lpwstr>\qquad</vt:lpwstr>
  </property>
  <property fmtid="{D5CDD505-2E9C-101B-9397-08002B2CF9AE}" pid="31" name="figLabels">
    <vt:lpwstr>arabic</vt:lpwstr>
  </property>
  <property fmtid="{D5CDD505-2E9C-101B-9397-08002B2CF9AE}" pid="32" name="figPrefix">
    <vt:lpwstr/>
  </property>
  <property fmtid="{D5CDD505-2E9C-101B-9397-08002B2CF9AE}" pid="33" name="figPrefixTemplate">
    <vt:lpwstr>p i</vt:lpwstr>
  </property>
  <property fmtid="{D5CDD505-2E9C-101B-9397-08002B2CF9AE}" pid="34" name="figureTemplate">
    <vt:lpwstr>figureTitle ititleDelim t</vt:lpwstr>
  </property>
  <property fmtid="{D5CDD505-2E9C-101B-9397-08002B2CF9AE}" pid="35" name="figureTitle">
    <vt:lpwstr>Рис.</vt:lpwstr>
  </property>
  <property fmtid="{D5CDD505-2E9C-101B-9397-08002B2CF9AE}" pid="36" name="fontsize">
    <vt:lpwstr>12pt</vt:lpwstr>
  </property>
  <property fmtid="{D5CDD505-2E9C-101B-9397-08002B2CF9AE}" pid="37" name="header-includes">
    <vt:lpwstr/>
  </property>
  <property fmtid="{D5CDD505-2E9C-101B-9397-08002B2CF9AE}" pid="38" name="indent">
    <vt:lpwstr>True</vt:lpwstr>
  </property>
  <property fmtid="{D5CDD505-2E9C-101B-9397-08002B2CF9AE}" pid="39" name="lastDelim">
    <vt:lpwstr>, </vt:lpwstr>
  </property>
  <property fmtid="{D5CDD505-2E9C-101B-9397-08002B2CF9AE}" pid="40" name="linestretch">
    <vt:lpwstr>1.5</vt:lpwstr>
  </property>
  <property fmtid="{D5CDD505-2E9C-101B-9397-08002B2CF9AE}" pid="41" name="linkReferences">
    <vt:lpwstr>False</vt:lpwstr>
  </property>
  <property fmtid="{D5CDD505-2E9C-101B-9397-08002B2CF9AE}" pid="42" name="listItemTitleDelim">
    <vt:lpwstr>.</vt:lpwstr>
  </property>
  <property fmtid="{D5CDD505-2E9C-101B-9397-08002B2CF9AE}" pid="43" name="listingTemplate">
    <vt:lpwstr>listingTitle ititleDelim t</vt:lpwstr>
  </property>
  <property fmtid="{D5CDD505-2E9C-101B-9397-08002B2CF9AE}" pid="44" name="listingTitle">
    <vt:lpwstr>Листинг</vt:lpwstr>
  </property>
  <property fmtid="{D5CDD505-2E9C-101B-9397-08002B2CF9AE}" pid="45" name="listings">
    <vt:lpwstr>False</vt:lpwstr>
  </property>
  <property fmtid="{D5CDD505-2E9C-101B-9397-08002B2CF9AE}" pid="46" name="lof">
    <vt:lpwstr>True</vt:lpwstr>
  </property>
  <property fmtid="{D5CDD505-2E9C-101B-9397-08002B2CF9AE}" pid="47" name="lofItemTemplate">
    <vt:lpwstr>lofItemTitleilistItemTitleDelimt </vt:lpwstr>
  </property>
  <property fmtid="{D5CDD505-2E9C-101B-9397-08002B2CF9AE}" pid="48" name="lofItemTitle">
    <vt:lpwstr/>
  </property>
  <property fmtid="{D5CDD505-2E9C-101B-9397-08002B2CF9AE}" pid="49" name="lofTitle">
    <vt:lpwstr>Список иллюстраций</vt:lpwstr>
  </property>
  <property fmtid="{D5CDD505-2E9C-101B-9397-08002B2CF9AE}" pid="50" name="lolItemTemplate">
    <vt:lpwstr>lolItemTitleilistItemTitleDelimt </vt:lpwstr>
  </property>
  <property fmtid="{D5CDD505-2E9C-101B-9397-08002B2CF9AE}" pid="51" name="lolItemTitle">
    <vt:lpwstr/>
  </property>
  <property fmtid="{D5CDD505-2E9C-101B-9397-08002B2CF9AE}" pid="52" name="lolTitle">
    <vt:lpwstr>Листинги</vt:lpwstr>
  </property>
  <property fmtid="{D5CDD505-2E9C-101B-9397-08002B2CF9AE}" pid="53" name="lot">
    <vt:lpwstr>False</vt:lpwstr>
  </property>
  <property fmtid="{D5CDD505-2E9C-101B-9397-08002B2CF9AE}" pid="54" name="lotItemTemplate">
    <vt:lpwstr>lotItemTitleilistItemTitleDelimt </vt:lpwstr>
  </property>
  <property fmtid="{D5CDD505-2E9C-101B-9397-08002B2CF9AE}" pid="55" name="lotItemTitle">
    <vt:lpwstr/>
  </property>
  <property fmtid="{D5CDD505-2E9C-101B-9397-08002B2CF9AE}" pid="56" name="lotTitle">
    <vt:lpwstr>Список таблиц</vt:lpwstr>
  </property>
  <property fmtid="{D5CDD505-2E9C-101B-9397-08002B2CF9AE}" pid="57" name="lstLabels">
    <vt:lpwstr>arabic</vt:lpwstr>
  </property>
  <property fmtid="{D5CDD505-2E9C-101B-9397-08002B2CF9AE}" pid="58" name="lstPrefix">
    <vt:lpwstr/>
  </property>
  <property fmtid="{D5CDD505-2E9C-101B-9397-08002B2CF9AE}" pid="59" name="lstPrefixTemplate">
    <vt:lpwstr>p i</vt:lpwstr>
  </property>
  <property fmtid="{D5CDD505-2E9C-101B-9397-08002B2CF9AE}" pid="60" name="mainfont">
    <vt:lpwstr>PT Serif</vt:lpwstr>
  </property>
  <property fmtid="{D5CDD505-2E9C-101B-9397-08002B2CF9AE}" pid="61" name="mainfontoptions">
    <vt:lpwstr>Ligatures=TeX</vt:lpwstr>
  </property>
  <property fmtid="{D5CDD505-2E9C-101B-9397-08002B2CF9AE}" pid="62" name="monofont">
    <vt:lpwstr>PT Mono</vt:lpwstr>
  </property>
  <property fmtid="{D5CDD505-2E9C-101B-9397-08002B2CF9AE}" pid="63" name="monofontoptions">
    <vt:lpwstr>Scale=MatchLowercase,Scale=0.9</vt:lpwstr>
  </property>
  <property fmtid="{D5CDD505-2E9C-101B-9397-08002B2CF9AE}" pid="64" name="nameInLink">
    <vt:lpwstr>False</vt:lpwstr>
  </property>
  <property fmtid="{D5CDD505-2E9C-101B-9397-08002B2CF9AE}" pid="65" name="numberSections">
    <vt:lpwstr>False</vt:lpwstr>
  </property>
  <property fmtid="{D5CDD505-2E9C-101B-9397-08002B2CF9AE}" pid="66" name="pairDelim">
    <vt:lpwstr>, </vt:lpwstr>
  </property>
  <property fmtid="{D5CDD505-2E9C-101B-9397-08002B2CF9AE}" pid="67" name="papersize">
    <vt:lpwstr>a4</vt:lpwstr>
  </property>
  <property fmtid="{D5CDD505-2E9C-101B-9397-08002B2CF9AE}" pid="68" name="polyglossia-lang">
    <vt:lpwstr/>
  </property>
  <property fmtid="{D5CDD505-2E9C-101B-9397-08002B2CF9AE}" pid="69" name="polyglossia-otherlangs">
    <vt:lpwstr/>
  </property>
  <property fmtid="{D5CDD505-2E9C-101B-9397-08002B2CF9AE}" pid="70" name="rangeDelim">
    <vt:lpwstr>-</vt:lpwstr>
  </property>
  <property fmtid="{D5CDD505-2E9C-101B-9397-08002B2CF9AE}" pid="71" name="refDelim">
    <vt:lpwstr>, </vt:lpwstr>
  </property>
  <property fmtid="{D5CDD505-2E9C-101B-9397-08002B2CF9AE}" pid="72" name="refIndexTemplate">
    <vt:lpwstr>isuf</vt:lpwstr>
  </property>
  <property fmtid="{D5CDD505-2E9C-101B-9397-08002B2CF9AE}" pid="73" name="romanfont">
    <vt:lpwstr>PT Serif</vt:lpwstr>
  </property>
  <property fmtid="{D5CDD505-2E9C-101B-9397-08002B2CF9AE}" pid="74" name="romanfontoptions">
    <vt:lpwstr>Ligatures=TeX</vt:lpwstr>
  </property>
  <property fmtid="{D5CDD505-2E9C-101B-9397-08002B2CF9AE}" pid="75" name="sansfont">
    <vt:lpwstr>PT Sans</vt:lpwstr>
  </property>
  <property fmtid="{D5CDD505-2E9C-101B-9397-08002B2CF9AE}" pid="76" name="sansfontoptions">
    <vt:lpwstr>Ligatures=TeX,Scale=MatchLowercase</vt:lpwstr>
  </property>
  <property fmtid="{D5CDD505-2E9C-101B-9397-08002B2CF9AE}" pid="77" name="secHeaderDelim">
    <vt:lpwstr> </vt:lpwstr>
  </property>
  <property fmtid="{D5CDD505-2E9C-101B-9397-08002B2CF9AE}" pid="78" name="secHeaderTemplate">
    <vt:lpwstr>isecHeaderDelim[n]t</vt:lpwstr>
  </property>
  <property fmtid="{D5CDD505-2E9C-101B-9397-08002B2CF9AE}" pid="79" name="secLabels">
    <vt:lpwstr>arabic</vt:lpwstr>
  </property>
  <property fmtid="{D5CDD505-2E9C-101B-9397-08002B2CF9AE}" pid="80" name="secPrefix">
    <vt:lpwstr/>
  </property>
  <property fmtid="{D5CDD505-2E9C-101B-9397-08002B2CF9AE}" pid="81" name="secPrefixTemplate">
    <vt:lpwstr>p i</vt:lpwstr>
  </property>
  <property fmtid="{D5CDD505-2E9C-101B-9397-08002B2CF9AE}" pid="82" name="sectionsDepth">
    <vt:lpwstr>0</vt:lpwstr>
  </property>
  <property fmtid="{D5CDD505-2E9C-101B-9397-08002B2CF9AE}" pid="83" name="subfigGrid">
    <vt:lpwstr>False</vt:lpwstr>
  </property>
  <property fmtid="{D5CDD505-2E9C-101B-9397-08002B2CF9AE}" pid="84" name="subfigLabels">
    <vt:lpwstr>alpha a</vt:lpwstr>
  </property>
  <property fmtid="{D5CDD505-2E9C-101B-9397-08002B2CF9AE}" pid="85" name="subfigureChildTemplate">
    <vt:lpwstr>i</vt:lpwstr>
  </property>
  <property fmtid="{D5CDD505-2E9C-101B-9397-08002B2CF9AE}" pid="86" name="subfigureRefIndexTemplate">
    <vt:lpwstr>isuf (s)</vt:lpwstr>
  </property>
  <property fmtid="{D5CDD505-2E9C-101B-9397-08002B2CF9AE}" pid="87" name="subfigureTemplate">
    <vt:lpwstr>figureTitle ititleDelim t. ccs</vt:lpwstr>
  </property>
  <property fmtid="{D5CDD505-2E9C-101B-9397-08002B2CF9AE}" pid="88" name="subtitle">
    <vt:lpwstr>Задача о погоне</vt:lpwstr>
  </property>
  <property fmtid="{D5CDD505-2E9C-101B-9397-08002B2CF9AE}" pid="89" name="tableEqns">
    <vt:lpwstr>False</vt:lpwstr>
  </property>
  <property fmtid="{D5CDD505-2E9C-101B-9397-08002B2CF9AE}" pid="90" name="tableTemplate">
    <vt:lpwstr>tableTitle ititleDelim t</vt:lpwstr>
  </property>
  <property fmtid="{D5CDD505-2E9C-101B-9397-08002B2CF9AE}" pid="91" name="tableTitle">
    <vt:lpwstr>Таблица</vt:lpwstr>
  </property>
  <property fmtid="{D5CDD505-2E9C-101B-9397-08002B2CF9AE}" pid="92" name="tblLabels">
    <vt:lpwstr>arabic</vt:lpwstr>
  </property>
  <property fmtid="{D5CDD505-2E9C-101B-9397-08002B2CF9AE}" pid="93" name="tblPrefix">
    <vt:lpwstr/>
  </property>
  <property fmtid="{D5CDD505-2E9C-101B-9397-08002B2CF9AE}" pid="94" name="tblPrefixTemplate">
    <vt:lpwstr>p i</vt:lpwstr>
  </property>
  <property fmtid="{D5CDD505-2E9C-101B-9397-08002B2CF9AE}" pid="95" name="titleDelim">
    <vt:lpwstr>:</vt:lpwstr>
  </property>
  <property fmtid="{D5CDD505-2E9C-101B-9397-08002B2CF9AE}" pid="96" name="toc">
    <vt:lpwstr>True</vt:lpwstr>
  </property>
  <property fmtid="{D5CDD505-2E9C-101B-9397-08002B2CF9AE}" pid="97" name="toc-depth">
    <vt:lpwstr>2</vt:lpwstr>
  </property>
  <property fmtid="{D5CDD505-2E9C-101B-9397-08002B2CF9AE}" pid="98" name="toc-title">
    <vt:lpwstr>Содержание</vt:lpwstr>
  </property>
</Properties>
</file>