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Задача о погоне</w:t>
      </w:r>
    </w:p>
    <w:p>
      <w:pPr>
        <w:pStyle w:val="Author"/>
      </w:pPr>
      <w:r>
        <w:t xml:space="preserve">НВЕ МАНГЕ ХОСЕ ХЕРСОН МИКО. НКНбд-01-22.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14,4 км от катера. Затем лодка снова скрывается в тумане и уходит прямолинейно в неизвестном направлении. Известно, что скорость катера в 4,7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  <w:r>
        <w:t xml:space="preserve"> </w:t>
      </w:r>
      <w:r>
        <w:t xml:space="preserve">[</w:t>
      </w:r>
      <w:r>
        <w:rPr>
          <w:b/>
          <w:bCs/>
        </w:rPr>
        <w:t xml:space="preserve">wiki:bash?</w:t>
      </w:r>
      <w:r>
        <w:t xml:space="preserve">]</w:t>
      </w:r>
      <w:r>
        <w:t xml:space="preserve">.</w:t>
      </w:r>
    </w:p>
    <w:bookmarkEnd w:id="22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Формула для выбора варианта:</w:t>
      </w:r>
      <w:r>
        <w:t xml:space="preserve"> </w:t>
      </w:r>
      <w:r>
        <w:rPr>
          <w:rStyle w:val="VerbatimChar"/>
        </w:rPr>
        <w:t xml:space="preserve">(1032225355%70)+1</w:t>
      </w:r>
      <w:r>
        <w:t xml:space="preserve"> </w:t>
      </w:r>
      <w:r>
        <w:t xml:space="preserve">= 36 вариант.</w:t>
      </w:r>
    </w:p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4.7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4.7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14.4</m:t>
            </m:r>
          </m:num>
          <m:den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14.4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22.09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21.09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21.09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21.09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14.4</m:t>
                        </m:r>
                      </m:num>
                      <m:den>
                        <m:r>
                          <m:t>5.1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14.4</m:t>
                        </m:r>
                      </m:num>
                      <m:den>
                        <m:r>
                          <m:t>3.1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21.09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Start w:id="39" w:name="построение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расстояние от лодки до катера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14.4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начальные условия для 1 и 2 случаев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theta0_2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данные для движения лодки браконьеров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21.09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1):</w:t>
      </w:r>
    </w:p>
    <w:bookmarkStart w:id="26" w:name="fig:001"/>
    <w:p>
      <w:pPr>
        <w:pStyle w:val="CaptionedFigure"/>
      </w:pPr>
      <w:r>
        <w:drawing>
          <wp:inline>
            <wp:extent cx="3733800" cy="1722564"/>
            <wp:effectExtent b="0" l="0" r="0" t="0"/>
            <wp:docPr descr="Рис. 1: Траекория движения катера в 1 случае" title="" id="24" name="Picture"/>
            <a:graphic>
              <a:graphicData uri="http://schemas.openxmlformats.org/drawingml/2006/picture">
                <pic:pic>
                  <pic:nvPicPr>
                    <pic:cNvPr descr="image/plot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Траекория движения катера в 1 случае</w:t>
      </w:r>
    </w:p>
    <w:bookmarkEnd w:id="26"/>
    <w:p>
      <w:pPr>
        <w:pStyle w:val="SourceCode"/>
      </w:pPr>
      <w:r>
        <w:br/>
      </w:r>
      <w:r>
        <w:rPr>
          <w:rStyle w:val="CommentTok"/>
        </w:rPr>
        <w:t xml:space="preserve">## необходимые действия для построения траектории движения лодки</w:t>
      </w:r>
      <w:r>
        <w:br/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2):</w:t>
      </w:r>
    </w:p>
    <w:bookmarkStart w:id="30" w:name="fig:002"/>
    <w:p>
      <w:pPr>
        <w:pStyle w:val="CaptionedFigure"/>
      </w:pPr>
      <w:r>
        <w:drawing>
          <wp:inline>
            <wp:extent cx="3733800" cy="1892763"/>
            <wp:effectExtent b="0" l="0" r="0" t="0"/>
            <wp:docPr descr="Рис. 2: Траекория движения катера и лодки" title="" id="28" name="Picture"/>
            <a:graphic>
              <a:graphicData uri="http://schemas.openxmlformats.org/drawingml/2006/picture">
                <pic:pic>
                  <pic:nvPicPr>
                    <pic:cNvPr descr="image/plot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Траекория движения катера и лодки</w:t>
      </w:r>
    </w:p>
    <w:bookmarkEnd w:id="30"/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1440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2109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509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1 случая</w:t>
      </w:r>
      <w:r>
        <w:br/>
      </w:r>
      <w:r>
        <w:br/>
      </w:r>
      <w:r>
        <w:rPr>
          <w:rStyle w:val="FloatTok"/>
        </w:rPr>
        <w:t xml:space="preserve">13.628170843477646e8</w:t>
      </w:r>
    </w:p>
    <w:p>
      <w:pPr>
        <w:pStyle w:val="FirstParagraph"/>
      </w:pPr>
      <w:r>
        <w:t xml:space="preserve">Теперь перейдем к решению в случае 2.</w:t>
      </w:r>
    </w:p>
    <w:p>
      <w:pPr>
        <w:pStyle w:val="SourceCode"/>
      </w:pPr>
      <w:r>
        <w:br/>
      </w:r>
      <w:r>
        <w:rPr>
          <w:rStyle w:val="CommentTok"/>
        </w:rPr>
        <w:t xml:space="preserve"># постановка проблемы и решение ДУ для 2 случая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r0_2, theta0_2)</w:t>
      </w:r>
      <w:r>
        <w:br/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21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3):</w:t>
      </w:r>
    </w:p>
    <w:bookmarkStart w:id="34" w:name="fig:003"/>
    <w:p>
      <w:pPr>
        <w:pStyle w:val="CaptionedFigure"/>
      </w:pPr>
      <w:r>
        <w:drawing>
          <wp:inline>
            <wp:extent cx="3733800" cy="1690777"/>
            <wp:effectExtent b="0" l="0" r="0" t="0"/>
            <wp:docPr descr="Рис. 3: Траекория движения катера во 2 случае" title="" id="32" name="Picture"/>
            <a:graphic>
              <a:graphicData uri="http://schemas.openxmlformats.org/drawingml/2006/picture">
                <pic:pic>
                  <pic:nvPicPr>
                    <pic:cNvPr descr="image/plot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Траекория движения катера во 2 случае</w:t>
      </w:r>
    </w:p>
    <w:bookmarkEnd w:id="34"/>
    <w:p>
      <w:pPr>
        <w:pStyle w:val="SourceCode"/>
      </w:pP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4):</w:t>
      </w:r>
    </w:p>
    <w:bookmarkStart w:id="38" w:name="fig:004"/>
    <w:p>
      <w:pPr>
        <w:pStyle w:val="CaptionedFigure"/>
      </w:pPr>
      <w:r>
        <w:drawing>
          <wp:inline>
            <wp:extent cx="3733800" cy="1760959"/>
            <wp:effectExtent b="0" l="0" r="0" t="0"/>
            <wp:docPr descr="Рис. 4: Траекория движения катера во 2 случае" title="" id="36" name="Picture"/>
            <a:graphic>
              <a:graphicData uri="http://schemas.openxmlformats.org/drawingml/2006/picture">
                <pic:pic>
                  <pic:nvPicPr>
                    <pic:cNvPr descr="image/plot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Траекория движения катера во 2 случае</w:t>
      </w:r>
    </w:p>
    <w:bookmarkEnd w:id="38"/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 для 2 случая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144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2109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2109</w:t>
      </w:r>
      <w:r>
        <w:rPr>
          <w:rStyle w:val="NormalTok"/>
        </w:rPr>
        <w:t xml:space="preserve">))))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(fi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2 случая</w:t>
      </w:r>
      <w:r>
        <w:br/>
      </w:r>
      <w:r>
        <w:br/>
      </w:r>
      <w:r>
        <w:rPr>
          <w:rStyle w:val="FloatTok"/>
        </w:rPr>
        <w:t xml:space="preserve">11.651143558300665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НВЕ МАНГЕ ХОСЕ ХЕРСОН МИКО. НКНбд-01-22.</dc:creator>
  <dc:language>ru-RU</dc:language>
  <cp:keywords/>
  <dcterms:created xsi:type="dcterms:W3CDTF">2025-03-06T13:36:23Z</dcterms:created>
  <dcterms:modified xsi:type="dcterms:W3CDTF">2025-03-06T13:36:23Z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Задача о погоне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