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0816D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Last edited: Just now</w:t>
      </w:r>
    </w:p>
    <w:p w14:paraId="40923D24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40"/>
          <w:szCs w:val="40"/>
        </w:rPr>
      </w:pPr>
      <w:r>
        <w:rPr>
          <w:rFonts w:ascii="Calibri" w:hAnsi="Calibri" w:cs="Calibri"/>
          <w:color w:val="979797"/>
          <w:sz w:val="40"/>
          <w:szCs w:val="40"/>
        </w:rPr>
        <w:t>Commonalities for S1000 &amp; S2000 &amp; S3000</w:t>
      </w:r>
    </w:p>
    <w:p w14:paraId="4540625F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520ABD9D" w14:textId="32929408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noProof/>
          <w:color w:val="979797"/>
          <w:sz w:val="20"/>
          <w:szCs w:val="20"/>
          <w:lang w:eastAsia="en-US"/>
        </w:rPr>
        <w:drawing>
          <wp:inline distT="0" distB="0" distL="0" distR="0" wp14:anchorId="02F125E9" wp14:editId="37B84096">
            <wp:extent cx="151130" cy="151130"/>
            <wp:effectExtent l="0" t="0" r="1270" b="1270"/>
            <wp:docPr id="25" name="Picture 25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979797"/>
          <w:sz w:val="20"/>
          <w:szCs w:val="20"/>
        </w:rPr>
        <w:t> </w:t>
      </w:r>
      <w:r>
        <w:rPr>
          <w:rFonts w:ascii="Calibri" w:hAnsi="Calibri" w:cs="Calibri"/>
          <w:color w:val="979797"/>
          <w:sz w:val="21"/>
          <w:szCs w:val="21"/>
        </w:rPr>
        <w:t>Starting a new project</w:t>
      </w:r>
    </w:p>
    <w:p w14:paraId="0119077B" w14:textId="092ECBA8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noProof/>
          <w:color w:val="979797"/>
          <w:sz w:val="20"/>
          <w:szCs w:val="20"/>
          <w:lang w:eastAsia="en-US"/>
        </w:rPr>
        <w:drawing>
          <wp:inline distT="0" distB="0" distL="0" distR="0" wp14:anchorId="7847FC76" wp14:editId="2C24571D">
            <wp:extent cx="151130" cy="151130"/>
            <wp:effectExtent l="0" t="0" r="1270" b="1270"/>
            <wp:docPr id="24" name="Picture 24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979797"/>
          <w:sz w:val="20"/>
          <w:szCs w:val="20"/>
        </w:rPr>
        <w:t> </w:t>
      </w:r>
      <w:r>
        <w:rPr>
          <w:rFonts w:ascii="Calibri" w:hAnsi="Calibri" w:cs="Calibri"/>
          <w:color w:val="979797"/>
          <w:sz w:val="21"/>
          <w:szCs w:val="21"/>
        </w:rPr>
        <w:t>Exporting to revit/importing models from revit</w:t>
      </w:r>
    </w:p>
    <w:p w14:paraId="3840AC30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Importing models</w:t>
      </w:r>
    </w:p>
    <w:p w14:paraId="241A7140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Designing the model</w:t>
      </w:r>
    </w:p>
    <w:p w14:paraId="257771F4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Sketch-up/Revit</w:t>
      </w:r>
    </w:p>
    <w:p w14:paraId="725B5EFA" w14:textId="77777777" w:rsidR="00E3656F" w:rsidRDefault="00E3656F" w:rsidP="00E3656F">
      <w:pPr>
        <w:numPr>
          <w:ilvl w:val="3"/>
          <w:numId w:val="32"/>
        </w:numPr>
        <w:ind w:left="165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J-school</w:t>
      </w:r>
    </w:p>
    <w:p w14:paraId="365785A5" w14:textId="77777777" w:rsidR="00E3656F" w:rsidRDefault="00E3656F" w:rsidP="00E3656F">
      <w:pPr>
        <w:numPr>
          <w:ilvl w:val="3"/>
          <w:numId w:val="32"/>
        </w:numPr>
        <w:ind w:left="165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What to model and what not to model</w:t>
      </w:r>
    </w:p>
    <w:p w14:paraId="56AEE946" w14:textId="420B32FA" w:rsidR="00E3656F" w:rsidRDefault="00E3656F" w:rsidP="00E3656F">
      <w:pPr>
        <w:numPr>
          <w:ilvl w:val="4"/>
          <w:numId w:val="32"/>
        </w:numPr>
        <w:ind w:left="219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noProof/>
          <w:color w:val="979797"/>
          <w:sz w:val="20"/>
          <w:szCs w:val="20"/>
          <w:lang w:eastAsia="en-US"/>
        </w:rPr>
        <w:drawing>
          <wp:inline distT="0" distB="0" distL="0" distR="0" wp14:anchorId="7CAD2A22" wp14:editId="05665658">
            <wp:extent cx="151130" cy="151130"/>
            <wp:effectExtent l="0" t="0" r="1270" b="1270"/>
            <wp:docPr id="23" name="Picture 23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979797"/>
          <w:sz w:val="20"/>
          <w:szCs w:val="20"/>
        </w:rPr>
        <w:t> </w:t>
      </w:r>
      <w:r>
        <w:rPr>
          <w:rFonts w:ascii="Calibri" w:hAnsi="Calibri" w:cs="Calibri"/>
          <w:color w:val="979797"/>
          <w:sz w:val="21"/>
          <w:szCs w:val="21"/>
        </w:rPr>
        <w:t>Model example in Revit</w:t>
      </w:r>
    </w:p>
    <w:p w14:paraId="0F381692" w14:textId="77777777" w:rsidR="00E3656F" w:rsidRDefault="00E3656F" w:rsidP="00E3656F">
      <w:pPr>
        <w:numPr>
          <w:ilvl w:val="4"/>
          <w:numId w:val="32"/>
        </w:numPr>
        <w:ind w:left="219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Model example in sketchup (</w:t>
      </w:r>
      <w:hyperlink r:id="rId13" w:anchor="commercial" w:history="1">
        <w:r>
          <w:rPr>
            <w:rStyle w:val="Hyperlink"/>
            <w:rFonts w:ascii="Calibri" w:hAnsi="Calibri" w:cs="Calibri"/>
            <w:sz w:val="20"/>
            <w:szCs w:val="20"/>
          </w:rPr>
          <w:t>https://www.sketchup.com/plans-and-pricing#commercial</w:t>
        </w:r>
      </w:hyperlink>
      <w:r>
        <w:rPr>
          <w:rFonts w:ascii="Calibri" w:hAnsi="Calibri" w:cs="Calibri"/>
          <w:color w:val="000000"/>
          <w:sz w:val="20"/>
          <w:szCs w:val="20"/>
        </w:rPr>
        <w:t>)</w:t>
      </w:r>
    </w:p>
    <w:p w14:paraId="75C6A758" w14:textId="77777777" w:rsidR="00E3656F" w:rsidRDefault="00E3656F" w:rsidP="00E3656F">
      <w:pPr>
        <w:numPr>
          <w:ilvl w:val="3"/>
          <w:numId w:val="32"/>
        </w:numPr>
        <w:ind w:left="165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Importing a model from Revit/Sketchup/Customer Model</w:t>
      </w:r>
    </w:p>
    <w:p w14:paraId="610EBFAC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Multiple facilities</w:t>
      </w:r>
    </w:p>
    <w:p w14:paraId="0DDC081F" w14:textId="77777777" w:rsidR="00E3656F" w:rsidRDefault="00E3656F" w:rsidP="00E3656F">
      <w:pPr>
        <w:numPr>
          <w:ilvl w:val="3"/>
          <w:numId w:val="32"/>
        </w:numPr>
        <w:ind w:left="165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Origin points</w:t>
      </w:r>
    </w:p>
    <w:p w14:paraId="4D30508C" w14:textId="719E0FAC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noProof/>
          <w:color w:val="979797"/>
          <w:sz w:val="20"/>
          <w:szCs w:val="20"/>
          <w:lang w:eastAsia="en-US"/>
        </w:rPr>
        <w:drawing>
          <wp:inline distT="0" distB="0" distL="0" distR="0" wp14:anchorId="1A366772" wp14:editId="2DDC25AC">
            <wp:extent cx="151130" cy="151130"/>
            <wp:effectExtent l="0" t="0" r="1270" b="1270"/>
            <wp:docPr id="19" name="Picture 19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979797"/>
          <w:sz w:val="20"/>
          <w:szCs w:val="20"/>
        </w:rPr>
        <w:t> </w:t>
      </w:r>
      <w:r>
        <w:rPr>
          <w:rFonts w:ascii="Calibri" w:hAnsi="Calibri" w:cs="Calibri"/>
          <w:color w:val="979797"/>
          <w:sz w:val="21"/>
          <w:szCs w:val="21"/>
        </w:rPr>
        <w:t>Placing Grounding Electrode Arrays</w:t>
      </w:r>
    </w:p>
    <w:p w14:paraId="518EE90B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728F3132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Electrode array tool</w:t>
      </w:r>
    </w:p>
    <w:p w14:paraId="7A5F4212" w14:textId="3941FB59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noProof/>
          <w:color w:val="979797"/>
          <w:sz w:val="20"/>
          <w:szCs w:val="20"/>
          <w:lang w:eastAsia="en-US"/>
        </w:rPr>
        <w:drawing>
          <wp:inline distT="0" distB="0" distL="0" distR="0" wp14:anchorId="342B3517" wp14:editId="504D1C42">
            <wp:extent cx="151130" cy="151130"/>
            <wp:effectExtent l="0" t="0" r="1270" b="1270"/>
            <wp:docPr id="16" name="Picture 16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a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979797"/>
          <w:sz w:val="20"/>
          <w:szCs w:val="20"/>
        </w:rPr>
        <w:t> </w:t>
      </w:r>
      <w:r>
        <w:rPr>
          <w:rFonts w:ascii="Calibri" w:hAnsi="Calibri" w:cs="Calibri"/>
          <w:color w:val="979797"/>
          <w:sz w:val="21"/>
          <w:szCs w:val="21"/>
        </w:rPr>
        <w:t>Reports/BOM/pricing</w:t>
      </w:r>
    </w:p>
    <w:p w14:paraId="3376B6EF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 </w:t>
      </w:r>
    </w:p>
    <w:p w14:paraId="6C54B52E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 </w:t>
      </w:r>
    </w:p>
    <w:p w14:paraId="08B7950F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40"/>
          <w:szCs w:val="40"/>
        </w:rPr>
      </w:pPr>
      <w:r>
        <w:rPr>
          <w:rFonts w:ascii="Calibri" w:hAnsi="Calibri" w:cs="Calibri"/>
          <w:color w:val="979797"/>
          <w:sz w:val="40"/>
          <w:szCs w:val="40"/>
        </w:rPr>
        <w:t>S3000</w:t>
      </w:r>
    </w:p>
    <w:p w14:paraId="05DE10EF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333C41F2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(Points of Interest)</w:t>
      </w:r>
    </w:p>
    <w:p w14:paraId="29BA9F55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on corners</w:t>
      </w:r>
    </w:p>
    <w:p w14:paraId="777F3F1E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on edges</w:t>
      </w:r>
    </w:p>
    <w:p w14:paraId="67A5476D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Analyze form tool</w:t>
      </w:r>
    </w:p>
    <w:p w14:paraId="4AB1FF3B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near air terminals</w:t>
      </w:r>
    </w:p>
    <w:p w14:paraId="29996416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air terminals</w:t>
      </w:r>
    </w:p>
    <w:p w14:paraId="7CA157CF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near air terminals</w:t>
      </w:r>
    </w:p>
    <w:p w14:paraId="54B2ACC4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Location of air terminals</w:t>
      </w:r>
    </w:p>
    <w:p w14:paraId="659AABC0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79BBC8B3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Analyzing results/changing design</w:t>
      </w:r>
    </w:p>
    <w:p w14:paraId="340F8712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What to do if any of the required checkpoints are not met</w:t>
      </w:r>
    </w:p>
    <w:p w14:paraId="52BD83BF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Optimizing designs</w:t>
      </w:r>
    </w:p>
    <w:p w14:paraId="4B7417CB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down conductors</w:t>
      </w:r>
    </w:p>
    <w:p w14:paraId="3FC1A5AE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02FDE360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Conductor array tool</w:t>
      </w:r>
    </w:p>
    <w:p w14:paraId="61088136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FAQ</w:t>
      </w:r>
    </w:p>
    <w:p w14:paraId="1E51DC53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How do I know my results are good?</w:t>
      </w:r>
    </w:p>
    <w:p w14:paraId="457E0F41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 xml:space="preserve">Windloading document that has IP </w:t>
      </w:r>
    </w:p>
    <w:p w14:paraId="101C05CF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LPMWRWW</w:t>
      </w:r>
    </w:p>
    <w:p w14:paraId="1E179DD5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 </w:t>
      </w:r>
    </w:p>
    <w:p w14:paraId="0B0EC0BC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979797"/>
          <w:sz w:val="40"/>
          <w:szCs w:val="40"/>
        </w:rPr>
      </w:pPr>
      <w:r>
        <w:rPr>
          <w:rFonts w:ascii="Calibri" w:hAnsi="Calibri" w:cs="Calibri"/>
          <w:color w:val="979797"/>
          <w:sz w:val="40"/>
          <w:szCs w:val="40"/>
        </w:rPr>
        <w:t>S2000</w:t>
      </w:r>
    </w:p>
    <w:p w14:paraId="5004A34B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5CF95A86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Importing models</w:t>
      </w:r>
    </w:p>
    <w:p w14:paraId="65129E32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lastRenderedPageBreak/>
        <w:t>Designing the model</w:t>
      </w:r>
      <w:bookmarkStart w:id="0" w:name="_GoBack"/>
      <w:bookmarkEnd w:id="0"/>
    </w:p>
    <w:p w14:paraId="164BC400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Sketch-up/Revit</w:t>
      </w:r>
    </w:p>
    <w:p w14:paraId="73AAF3B0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Importing a model</w:t>
      </w:r>
    </w:p>
    <w:p w14:paraId="00538FEB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Multiple facilities</w:t>
      </w:r>
    </w:p>
    <w:p w14:paraId="20C4C9EB" w14:textId="77777777" w:rsidR="00E3656F" w:rsidRDefault="00E3656F" w:rsidP="00E3656F">
      <w:pPr>
        <w:numPr>
          <w:ilvl w:val="3"/>
          <w:numId w:val="32"/>
        </w:numPr>
        <w:ind w:left="165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Origin points</w:t>
      </w:r>
    </w:p>
    <w:p w14:paraId="388301E8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What to model and what not to model</w:t>
      </w:r>
    </w:p>
    <w:p w14:paraId="14ECF8BA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(Points of Interest)</w:t>
      </w:r>
    </w:p>
    <w:p w14:paraId="620EAA12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on corners</w:t>
      </w:r>
    </w:p>
    <w:p w14:paraId="679F5EB6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POIs on edges</w:t>
      </w:r>
    </w:p>
    <w:p w14:paraId="680154B7" w14:textId="77777777" w:rsidR="00E3656F" w:rsidRDefault="00E3656F" w:rsidP="00E3656F">
      <w:pPr>
        <w:numPr>
          <w:ilvl w:val="2"/>
          <w:numId w:val="32"/>
        </w:numPr>
        <w:ind w:left="111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Analyze form tool</w:t>
      </w:r>
    </w:p>
    <w:p w14:paraId="161BE034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air terminals</w:t>
      </w:r>
    </w:p>
    <w:p w14:paraId="4674D7B3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Terminal array tool</w:t>
      </w:r>
    </w:p>
    <w:p w14:paraId="0B83B955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Location of air terminals</w:t>
      </w:r>
    </w:p>
    <w:p w14:paraId="5769BA69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0E212165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Analyzing results/changing design</w:t>
      </w:r>
    </w:p>
    <w:p w14:paraId="280ACB9A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What to do if any of the required checkpoints are not met</w:t>
      </w:r>
    </w:p>
    <w:p w14:paraId="4131975B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down conductors</w:t>
      </w:r>
    </w:p>
    <w:p w14:paraId="268851AE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56B24EF6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Conductor array tool</w:t>
      </w:r>
    </w:p>
    <w:p w14:paraId="118C098A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Placing Grounding Electrode Arrays</w:t>
      </w:r>
    </w:p>
    <w:p w14:paraId="4456A243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Parts selection</w:t>
      </w:r>
    </w:p>
    <w:p w14:paraId="4A9BC7D8" w14:textId="77777777" w:rsidR="00E3656F" w:rsidRDefault="00E3656F" w:rsidP="00E3656F">
      <w:pPr>
        <w:numPr>
          <w:ilvl w:val="1"/>
          <w:numId w:val="32"/>
        </w:numPr>
        <w:ind w:left="572"/>
        <w:jc w:val="left"/>
        <w:textAlignment w:val="center"/>
        <w:rPr>
          <w:rFonts w:ascii="Calibri" w:hAnsi="Calibri" w:cs="Calibri"/>
          <w:color w:val="979797"/>
          <w:sz w:val="20"/>
          <w:szCs w:val="20"/>
        </w:rPr>
      </w:pPr>
      <w:r>
        <w:rPr>
          <w:rFonts w:ascii="Calibri" w:hAnsi="Calibri" w:cs="Calibri"/>
          <w:color w:val="979797"/>
          <w:sz w:val="21"/>
          <w:szCs w:val="21"/>
        </w:rPr>
        <w:t>Electrode array tool</w:t>
      </w:r>
    </w:p>
    <w:p w14:paraId="554E8BB3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415230E3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4" w:anchor="/com.microsoft.teamspace.tab.wiki/19:meeting_MmIzZjY2MGEtN2UyNC00ZWM5LWI1NGEtYTA5ZGNjZGE0Y2Zi@thread.v2?threadId=19:meeting_MmIzZjY2MGEtN2UyNC00ZWM5LWI1NGEtYTA5ZGNjZGE0Y2Zi@thread.v2&amp;ctx=chat" w:history="1">
        <w:r>
          <w:rPr>
            <w:rStyle w:val="Hyperlink"/>
            <w:rFonts w:ascii="Calibri" w:hAnsi="Calibri" w:cs="Calibri"/>
            <w:sz w:val="18"/>
            <w:szCs w:val="18"/>
          </w:rPr>
          <w:t>https://teams.microsoft.com/_#/com.microsoft.teamspace.tab.wiki/19:meeting_MmIzZjY2MGEtN2UyNC00ZWM5LWI1NGEtYTA5ZGNjZGE0Y2Zi@thread.v2?threadId=19:meeting_MmIzZjY2MGEtN2UyNC00ZWM5LWI1NGEtYTA5ZGNjZGE0Y2Zi@thread.v2&amp;ctx=chat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92A4CA9" w14:textId="77777777" w:rsidR="00E3656F" w:rsidRDefault="00E3656F" w:rsidP="00E3656F">
      <w:pPr>
        <w:pStyle w:val="NormalWeb"/>
        <w:spacing w:before="0" w:beforeAutospacing="0" w:after="0" w:afterAutospacing="0"/>
        <w:ind w:left="32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 w14:paraId="0558CB76" w14:textId="77777777" w:rsidR="00E3656F" w:rsidRDefault="00E3656F" w:rsidP="00E51E44"/>
    <w:p w14:paraId="2F76856C" w14:textId="77777777" w:rsidR="00E3656F" w:rsidRDefault="00E3656F" w:rsidP="00E51E44"/>
    <w:p w14:paraId="436DB9DC" w14:textId="77777777" w:rsidR="00E3656F" w:rsidRDefault="00E3656F" w:rsidP="00E51E44"/>
    <w:p w14:paraId="525051AC" w14:textId="70E95BA5" w:rsidR="00226575" w:rsidRDefault="00E51E44" w:rsidP="00E51E44">
      <w:r>
        <w:rPr>
          <w:noProof/>
          <w:lang w:eastAsia="en-US"/>
        </w:rPr>
        <w:lastRenderedPageBreak/>
        <w:drawing>
          <wp:inline distT="0" distB="0" distL="0" distR="0" wp14:anchorId="409547CB" wp14:editId="39F0177B">
            <wp:extent cx="4819650" cy="3600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E96" w14:textId="2C2F6CC3" w:rsidR="00E51E44" w:rsidRDefault="00E51E44" w:rsidP="00E51E44">
      <w:pPr>
        <w:pStyle w:val="ListParagraph"/>
        <w:numPr>
          <w:ilvl w:val="0"/>
          <w:numId w:val="31"/>
        </w:numPr>
      </w:pPr>
      <w:r>
        <w:t>What to do if your projects don’t show up when you log in</w:t>
      </w:r>
    </w:p>
    <w:p w14:paraId="326C489C" w14:textId="6E8A7BA6" w:rsidR="00E51E44" w:rsidRPr="00E51E44" w:rsidRDefault="00E51E44" w:rsidP="00E51E44">
      <w:pPr>
        <w:pStyle w:val="ListParagraph"/>
        <w:numPr>
          <w:ilvl w:val="1"/>
          <w:numId w:val="31"/>
        </w:numPr>
      </w:pPr>
      <w:r>
        <w:t>Log out – log back in</w:t>
      </w:r>
    </w:p>
    <w:sectPr w:rsidR="00E51E44" w:rsidRPr="00E51E44" w:rsidSect="002D2EDE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40" w:right="1080" w:bottom="1080" w:left="1080" w:header="14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F7FA7" w14:textId="77777777" w:rsidR="005852C8" w:rsidRDefault="005852C8" w:rsidP="00DD4ECF">
      <w:r>
        <w:separator/>
      </w:r>
    </w:p>
    <w:p w14:paraId="0951278D" w14:textId="77777777" w:rsidR="005852C8" w:rsidRDefault="005852C8"/>
  </w:endnote>
  <w:endnote w:type="continuationSeparator" w:id="0">
    <w:p w14:paraId="520CE970" w14:textId="77777777" w:rsidR="005852C8" w:rsidRDefault="005852C8" w:rsidP="00DD4ECF">
      <w:r>
        <w:continuationSeparator/>
      </w:r>
    </w:p>
    <w:p w14:paraId="546441D5" w14:textId="77777777" w:rsidR="005852C8" w:rsidRDefault="005852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E64F8" w14:textId="77777777" w:rsidR="00935BDC" w:rsidRPr="00B01C7C" w:rsidRDefault="00935BDC" w:rsidP="00C01BFF">
    <w:pPr>
      <w:pStyle w:val="Footer"/>
      <w:rPr>
        <w:sz w:val="16"/>
        <w:szCs w:val="16"/>
      </w:rPr>
    </w:pPr>
    <w:r w:rsidRPr="00B01C7C">
      <w:rPr>
        <w:b/>
        <w:sz w:val="16"/>
        <w:szCs w:val="16"/>
        <w:u w:val="single"/>
      </w:rPr>
      <w:t xml:space="preserve">Proprietary </w:t>
    </w:r>
    <w:r w:rsidRPr="00B01C7C">
      <w:rPr>
        <w:b/>
        <w:sz w:val="16"/>
        <w:szCs w:val="16"/>
        <w:u w:val="single"/>
      </w:rPr>
      <w:t>and Confidential</w:t>
    </w:r>
    <w:r w:rsidRPr="00B01C7C">
      <w:rPr>
        <w:b/>
        <w:sz w:val="16"/>
        <w:szCs w:val="16"/>
      </w:rPr>
      <w:t xml:space="preserve"> – </w:t>
    </w:r>
    <w:r w:rsidRPr="00B01C7C">
      <w:rPr>
        <w:sz w:val="16"/>
        <w:szCs w:val="16"/>
      </w:rPr>
      <w:t xml:space="preserve">  The information contained in this specification is the sole property of nVent. Any reproduction in part or as a whole without the written permission of nVent is prohibited. Revisions to be computer processed. No manual changes permitted. </w:t>
    </w:r>
  </w:p>
  <w:p w14:paraId="26845F21" w14:textId="129EC719" w:rsidR="00935BDC" w:rsidRPr="00B01C7C" w:rsidRDefault="00935BDC" w:rsidP="00C01BFF">
    <w:pPr>
      <w:pStyle w:val="Footer"/>
      <w:rPr>
        <w:sz w:val="16"/>
        <w:szCs w:val="16"/>
      </w:rPr>
    </w:pPr>
    <w:r w:rsidRPr="00B01C7C">
      <w:rPr>
        <w:rFonts w:cs="Arial"/>
        <w:sz w:val="16"/>
        <w:szCs w:val="16"/>
      </w:rPr>
      <w:t>©</w:t>
    </w:r>
    <w:r w:rsidRPr="00B01C7C">
      <w:rPr>
        <w:sz w:val="16"/>
        <w:szCs w:val="16"/>
      </w:rPr>
      <w:t>20</w:t>
    </w:r>
    <w:r w:rsidR="00C17C2E">
      <w:rPr>
        <w:sz w:val="16"/>
        <w:szCs w:val="16"/>
      </w:rPr>
      <w:t>22</w:t>
    </w:r>
    <w:r w:rsidRPr="00B01C7C">
      <w:rPr>
        <w:sz w:val="16"/>
        <w:szCs w:val="16"/>
      </w:rPr>
      <w:t xml:space="preserve"> nVent All Rights Reserved</w:t>
    </w:r>
  </w:p>
  <w:p w14:paraId="29449370" w14:textId="77777777" w:rsidR="00935BDC" w:rsidRDefault="00935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44E4D" w14:textId="77777777" w:rsidR="00935BDC" w:rsidRPr="00B01C7C" w:rsidRDefault="00935BDC" w:rsidP="0052759A">
    <w:pPr>
      <w:pStyle w:val="Footer"/>
      <w:rPr>
        <w:sz w:val="16"/>
        <w:szCs w:val="16"/>
      </w:rPr>
    </w:pPr>
    <w:r w:rsidRPr="00B01C7C">
      <w:rPr>
        <w:b/>
        <w:sz w:val="16"/>
        <w:szCs w:val="16"/>
        <w:u w:val="single"/>
      </w:rPr>
      <w:t xml:space="preserve">Proprietary </w:t>
    </w:r>
    <w:r w:rsidRPr="00B01C7C">
      <w:rPr>
        <w:b/>
        <w:sz w:val="16"/>
        <w:szCs w:val="16"/>
        <w:u w:val="single"/>
      </w:rPr>
      <w:t>and Confidential</w:t>
    </w:r>
    <w:r w:rsidRPr="00B01C7C">
      <w:rPr>
        <w:b/>
        <w:sz w:val="16"/>
        <w:szCs w:val="16"/>
      </w:rPr>
      <w:t xml:space="preserve"> – </w:t>
    </w:r>
    <w:r w:rsidRPr="00B01C7C">
      <w:rPr>
        <w:sz w:val="16"/>
        <w:szCs w:val="16"/>
      </w:rPr>
      <w:t xml:space="preserve">  The information contained in this specification is the sole property of nVent. Any reproduction in part or as a whole without the written permission of nVent is prohibited. Revisions to be computer processed. No manual changes permitted. </w:t>
    </w:r>
  </w:p>
  <w:p w14:paraId="61CCD156" w14:textId="6C6F0C61" w:rsidR="00935BDC" w:rsidRPr="00B01C7C" w:rsidRDefault="00935BDC" w:rsidP="0052759A">
    <w:pPr>
      <w:pStyle w:val="Footer"/>
      <w:rPr>
        <w:sz w:val="16"/>
        <w:szCs w:val="16"/>
      </w:rPr>
    </w:pPr>
    <w:r w:rsidRPr="00B01C7C">
      <w:rPr>
        <w:rFonts w:cs="Arial"/>
        <w:sz w:val="16"/>
        <w:szCs w:val="16"/>
      </w:rPr>
      <w:t>©</w:t>
    </w:r>
    <w:r w:rsidRPr="00B01C7C">
      <w:rPr>
        <w:sz w:val="16"/>
        <w:szCs w:val="16"/>
      </w:rPr>
      <w:t>20</w:t>
    </w:r>
    <w:r w:rsidR="005D2E79">
      <w:rPr>
        <w:sz w:val="16"/>
        <w:szCs w:val="16"/>
      </w:rPr>
      <w:t>22</w:t>
    </w:r>
    <w:r w:rsidRPr="00B01C7C">
      <w:rPr>
        <w:sz w:val="16"/>
        <w:szCs w:val="16"/>
      </w:rPr>
      <w:t xml:space="preserve"> nVent All Rights Reserved</w:t>
    </w:r>
  </w:p>
  <w:p w14:paraId="3129E073" w14:textId="77777777" w:rsidR="00935BDC" w:rsidRDefault="00935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466C5" w14:textId="77777777" w:rsidR="005852C8" w:rsidRDefault="005852C8" w:rsidP="00DD4ECF">
      <w:r>
        <w:separator/>
      </w:r>
    </w:p>
    <w:p w14:paraId="53C746AB" w14:textId="77777777" w:rsidR="005852C8" w:rsidRDefault="005852C8"/>
  </w:footnote>
  <w:footnote w:type="continuationSeparator" w:id="0">
    <w:p w14:paraId="4D93620F" w14:textId="77777777" w:rsidR="005852C8" w:rsidRDefault="005852C8" w:rsidP="00DD4ECF">
      <w:r>
        <w:continuationSeparator/>
      </w:r>
    </w:p>
    <w:p w14:paraId="2A25A5CE" w14:textId="77777777" w:rsidR="005852C8" w:rsidRDefault="005852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526BD" w14:textId="5C4DAB7E" w:rsidR="00935BDC" w:rsidRPr="00C278FF" w:rsidRDefault="00FF3883" w:rsidP="00C278FF">
    <w:pPr>
      <w:pStyle w:val="Header"/>
      <w:jc w:val="right"/>
      <w:rPr>
        <w:color w:val="000000" w:themeColor="background1"/>
      </w:rPr>
    </w:pPr>
    <w:r>
      <w:rPr>
        <w:color w:val="000000" w:themeColor="background1"/>
      </w:rPr>
      <w:t>Training Outline</w:t>
    </w:r>
    <w:r w:rsidR="00935BDC">
      <w:rPr>
        <w:color w:val="000000" w:themeColor="background1"/>
      </w:rPr>
      <w:t xml:space="preserve">     </w:t>
    </w:r>
    <w:r w:rsidR="00935BDC" w:rsidRPr="00C278FF">
      <w:rPr>
        <w:color w:val="000000" w:themeColor="background1"/>
      </w:rPr>
      <w:fldChar w:fldCharType="begin"/>
    </w:r>
    <w:r w:rsidR="00935BDC" w:rsidRPr="00C278FF">
      <w:rPr>
        <w:color w:val="000000" w:themeColor="background1"/>
      </w:rPr>
      <w:instrText xml:space="preserve"> PAGE   \* MERGEFORMAT </w:instrText>
    </w:r>
    <w:r w:rsidR="00935BDC" w:rsidRPr="00C278FF">
      <w:rPr>
        <w:color w:val="000000" w:themeColor="background1"/>
      </w:rPr>
      <w:fldChar w:fldCharType="separate"/>
    </w:r>
    <w:r>
      <w:rPr>
        <w:noProof/>
        <w:color w:val="000000" w:themeColor="background1"/>
      </w:rPr>
      <w:t>3</w:t>
    </w:r>
    <w:r w:rsidR="00935BDC" w:rsidRPr="00C278FF">
      <w:rPr>
        <w:noProof/>
        <w:color w:val="000000" w:themeColor="background1"/>
      </w:rPr>
      <w:fldChar w:fldCharType="end"/>
    </w:r>
    <w:r w:rsidR="00935BDC" w:rsidRPr="00C278FF">
      <w:rPr>
        <w:noProof/>
        <w:color w:val="000000" w:themeColor="background1"/>
        <w:lang w:eastAsia="en-US"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798C2C0F" wp14:editId="11833AF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33868" id="Rectangle 10" o:spid="_x0000_s1026" style="position:absolute;margin-left:0;margin-top:0;width:612pt;height:9.35pt;z-index:-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" fillcolor="#c00000" stroked="f" strokeweight="1pt">
              <w10:wrap anchorx="page" anchory="page"/>
            </v:rect>
          </w:pict>
        </mc:Fallback>
      </mc:AlternateContent>
    </w:r>
    <w:r w:rsidR="00935BDC" w:rsidRPr="00C278FF">
      <w:rPr>
        <w:color w:val="000000" w:themeColor="background1"/>
      </w:rPr>
      <w:t xml:space="preserve"> </w:t>
    </w:r>
    <w:r w:rsidR="00935BDC" w:rsidRPr="00C278FF">
      <w:rPr>
        <w:noProof/>
        <w:color w:val="000000" w:themeColor="background1"/>
        <w:lang w:eastAsia="en-US"/>
      </w:rPr>
      <w:drawing>
        <wp:anchor distT="0" distB="0" distL="114300" distR="114300" simplePos="0" relativeHeight="251693056" behindDoc="0" locked="1" layoutInCell="1" allowOverlap="1" wp14:anchorId="4DDC93B3" wp14:editId="3CA7C1F9">
          <wp:simplePos x="0" y="0"/>
          <wp:positionH relativeFrom="page">
            <wp:posOffset>685800</wp:posOffset>
          </wp:positionH>
          <wp:positionV relativeFrom="page">
            <wp:posOffset>274320</wp:posOffset>
          </wp:positionV>
          <wp:extent cx="1060704" cy="685964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nVent_Logo_RGB_F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04" cy="6859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49FB37" w14:textId="77777777" w:rsidR="00935BDC" w:rsidRDefault="00935B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E4CC" w14:textId="253025B1" w:rsidR="00935BDC" w:rsidRDefault="00935BDC" w:rsidP="00C278FF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727A68A7" wp14:editId="6BAF329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228725"/>
              <wp:effectExtent l="0" t="0" r="0" b="0"/>
              <wp:wrapTopAndBottom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228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519138" id="Rectangle 27" o:spid="_x0000_s1026" style="position:absolute;margin-left:0;margin-top:0;width:612pt;height:96.75pt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" filled="f" stroked="f" strokeweight="1pt">
              <w10:wrap type="topAndBottom"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60FB1F" wp14:editId="4322BB1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FFCF" id="Rectangle 9" o:spid="_x0000_s1026" style="position:absolute;margin-left:0;margin-top:0;width:612pt;height:9.35pt;z-index: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" fillcolor="#c00000" stroked="f" strokeweight="1pt">
              <w10:wrap anchorx="page" anchory="page"/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04992" behindDoc="0" locked="1" layoutInCell="1" allowOverlap="1" wp14:anchorId="180A6980" wp14:editId="5496EA4F">
          <wp:simplePos x="0" y="0"/>
          <wp:positionH relativeFrom="page">
            <wp:posOffset>685800</wp:posOffset>
          </wp:positionH>
          <wp:positionV relativeFrom="page">
            <wp:posOffset>274320</wp:posOffset>
          </wp:positionV>
          <wp:extent cx="1060704" cy="685800"/>
          <wp:effectExtent l="0" t="0" r="635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nVent_Logo_RGB_F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0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F21"/>
    <w:multiLevelType w:val="hybridMultilevel"/>
    <w:tmpl w:val="3BBA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561"/>
    <w:multiLevelType w:val="hybridMultilevel"/>
    <w:tmpl w:val="D73CC86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FCD5896"/>
    <w:multiLevelType w:val="hybridMultilevel"/>
    <w:tmpl w:val="56103C66"/>
    <w:lvl w:ilvl="0" w:tplc="8D6AA1B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D33FB"/>
    <w:multiLevelType w:val="multilevel"/>
    <w:tmpl w:val="B13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40CFE"/>
    <w:multiLevelType w:val="hybridMultilevel"/>
    <w:tmpl w:val="7C347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B5929"/>
    <w:multiLevelType w:val="hybridMultilevel"/>
    <w:tmpl w:val="B8680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02244"/>
    <w:multiLevelType w:val="hybridMultilevel"/>
    <w:tmpl w:val="0C38066C"/>
    <w:lvl w:ilvl="0" w:tplc="8D6AA1B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D02E2DE4">
      <w:start w:val="1"/>
      <w:numFmt w:val="upperRoman"/>
      <w:lvlText w:val="%7."/>
      <w:lvlJc w:val="left"/>
      <w:pPr>
        <w:ind w:left="5400" w:hanging="72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29EF"/>
    <w:multiLevelType w:val="hybridMultilevel"/>
    <w:tmpl w:val="F168B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84740A"/>
    <w:multiLevelType w:val="hybridMultilevel"/>
    <w:tmpl w:val="E9CA9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9434DB"/>
    <w:multiLevelType w:val="hybridMultilevel"/>
    <w:tmpl w:val="E27891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C465E2"/>
    <w:multiLevelType w:val="hybridMultilevel"/>
    <w:tmpl w:val="D71A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B7428"/>
    <w:multiLevelType w:val="hybridMultilevel"/>
    <w:tmpl w:val="8BF48CD6"/>
    <w:lvl w:ilvl="0" w:tplc="32EAB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C4037"/>
    <w:multiLevelType w:val="hybridMultilevel"/>
    <w:tmpl w:val="6FACA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C4323"/>
    <w:multiLevelType w:val="multilevel"/>
    <w:tmpl w:val="B5F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17A61"/>
    <w:multiLevelType w:val="hybridMultilevel"/>
    <w:tmpl w:val="E4E0F81C"/>
    <w:lvl w:ilvl="0" w:tplc="52BE93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E207D"/>
    <w:multiLevelType w:val="hybridMultilevel"/>
    <w:tmpl w:val="491AD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966839"/>
    <w:multiLevelType w:val="hybridMultilevel"/>
    <w:tmpl w:val="CF8A5E6A"/>
    <w:lvl w:ilvl="0" w:tplc="062291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E0853"/>
    <w:multiLevelType w:val="hybridMultilevel"/>
    <w:tmpl w:val="F6ACC09E"/>
    <w:lvl w:ilvl="0" w:tplc="32EAB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6264B"/>
    <w:multiLevelType w:val="multilevel"/>
    <w:tmpl w:val="8AB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945A22"/>
    <w:multiLevelType w:val="hybridMultilevel"/>
    <w:tmpl w:val="0AB65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763A2E"/>
    <w:multiLevelType w:val="hybridMultilevel"/>
    <w:tmpl w:val="89645E68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05779"/>
    <w:multiLevelType w:val="hybridMultilevel"/>
    <w:tmpl w:val="EB908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009B4"/>
    <w:multiLevelType w:val="hybridMultilevel"/>
    <w:tmpl w:val="DA3264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AA3EB5"/>
    <w:multiLevelType w:val="multilevel"/>
    <w:tmpl w:val="CDA27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2D4DEC"/>
    <w:multiLevelType w:val="hybridMultilevel"/>
    <w:tmpl w:val="51D0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504B39"/>
    <w:multiLevelType w:val="hybridMultilevel"/>
    <w:tmpl w:val="0876F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D660AB"/>
    <w:multiLevelType w:val="hybridMultilevel"/>
    <w:tmpl w:val="B3B82C9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1"/>
  </w:num>
  <w:num w:numId="4">
    <w:abstractNumId w:val="17"/>
  </w:num>
  <w:num w:numId="5">
    <w:abstractNumId w:val="20"/>
  </w:num>
  <w:num w:numId="6">
    <w:abstractNumId w:val="5"/>
  </w:num>
  <w:num w:numId="7">
    <w:abstractNumId w:val="2"/>
  </w:num>
  <w:num w:numId="8">
    <w:abstractNumId w:val="25"/>
  </w:num>
  <w:num w:numId="9">
    <w:abstractNumId w:val="10"/>
  </w:num>
  <w:num w:numId="10">
    <w:abstractNumId w:val="8"/>
  </w:num>
  <w:num w:numId="11">
    <w:abstractNumId w:val="15"/>
  </w:num>
  <w:num w:numId="12">
    <w:abstractNumId w:val="22"/>
  </w:num>
  <w:num w:numId="13">
    <w:abstractNumId w:val="9"/>
  </w:num>
  <w:num w:numId="14">
    <w:abstractNumId w:val="7"/>
  </w:num>
  <w:num w:numId="15">
    <w:abstractNumId w:val="19"/>
  </w:num>
  <w:num w:numId="16">
    <w:abstractNumId w:val="26"/>
  </w:num>
  <w:num w:numId="17">
    <w:abstractNumId w:val="4"/>
  </w:num>
  <w:num w:numId="18">
    <w:abstractNumId w:val="24"/>
  </w:num>
  <w:num w:numId="19">
    <w:abstractNumId w:val="12"/>
  </w:num>
  <w:num w:numId="20">
    <w:abstractNumId w:val="1"/>
  </w:num>
  <w:num w:numId="21">
    <w:abstractNumId w:val="16"/>
  </w:num>
  <w:num w:numId="22">
    <w:abstractNumId w:val="23"/>
    <w:lvlOverride w:ilvl="0">
      <w:startOverride w:val="1"/>
    </w:lvlOverride>
  </w:num>
  <w:num w:numId="23">
    <w:abstractNumId w:val="23"/>
    <w:lvlOverride w:ilvl="0"/>
    <w:lvlOverride w:ilvl="1">
      <w:startOverride w:val="1"/>
    </w:lvlOverride>
  </w:num>
  <w:num w:numId="24">
    <w:abstractNumId w:val="23"/>
    <w:lvlOverride w:ilvl="0"/>
    <w:lvlOverride w:ilvl="1">
      <w:startOverride w:val="1"/>
    </w:lvlOverride>
  </w:num>
  <w:num w:numId="25">
    <w:abstractNumId w:val="23"/>
    <w:lvlOverride w:ilvl="0"/>
    <w:lvlOverride w:ilvl="1">
      <w:startOverride w:val="1"/>
    </w:lvlOverride>
  </w:num>
  <w:num w:numId="26">
    <w:abstractNumId w:val="23"/>
    <w:lvlOverride w:ilvl="0"/>
    <w:lvlOverride w:ilvl="1">
      <w:startOverride w:val="1"/>
    </w:lvlOverride>
  </w:num>
  <w:num w:numId="27">
    <w:abstractNumId w:val="23"/>
    <w:lvlOverride w:ilvl="0"/>
    <w:lvlOverride w:ilvl="1">
      <w:startOverride w:val="1"/>
    </w:lvlOverride>
  </w:num>
  <w:num w:numId="28">
    <w:abstractNumId w:val="0"/>
  </w:num>
  <w:num w:numId="29">
    <w:abstractNumId w:val="3"/>
  </w:num>
  <w:num w:numId="30">
    <w:abstractNumId w:val="18"/>
  </w:num>
  <w:num w:numId="31">
    <w:abstractNumId w:val="1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6B"/>
    <w:rsid w:val="0000505D"/>
    <w:rsid w:val="00040E8B"/>
    <w:rsid w:val="000444A7"/>
    <w:rsid w:val="00067B4D"/>
    <w:rsid w:val="00072205"/>
    <w:rsid w:val="00086E42"/>
    <w:rsid w:val="00091331"/>
    <w:rsid w:val="00094619"/>
    <w:rsid w:val="000C45AB"/>
    <w:rsid w:val="000C6609"/>
    <w:rsid w:val="000D1CB4"/>
    <w:rsid w:val="000D6A2A"/>
    <w:rsid w:val="000E3AD0"/>
    <w:rsid w:val="000F2504"/>
    <w:rsid w:val="000F63AB"/>
    <w:rsid w:val="0012761D"/>
    <w:rsid w:val="00137246"/>
    <w:rsid w:val="001449D1"/>
    <w:rsid w:val="0018359B"/>
    <w:rsid w:val="001A2C22"/>
    <w:rsid w:val="001B75F0"/>
    <w:rsid w:val="001C2EC5"/>
    <w:rsid w:val="001C7498"/>
    <w:rsid w:val="002003F4"/>
    <w:rsid w:val="0020745C"/>
    <w:rsid w:val="00210E47"/>
    <w:rsid w:val="0021350F"/>
    <w:rsid w:val="0021524A"/>
    <w:rsid w:val="00215AF0"/>
    <w:rsid w:val="0022235D"/>
    <w:rsid w:val="00226575"/>
    <w:rsid w:val="0023383F"/>
    <w:rsid w:val="002343AF"/>
    <w:rsid w:val="00237014"/>
    <w:rsid w:val="00254152"/>
    <w:rsid w:val="00254536"/>
    <w:rsid w:val="00256A4A"/>
    <w:rsid w:val="002643B9"/>
    <w:rsid w:val="002653EC"/>
    <w:rsid w:val="00274E14"/>
    <w:rsid w:val="002809CA"/>
    <w:rsid w:val="002914C3"/>
    <w:rsid w:val="002A4941"/>
    <w:rsid w:val="002A61F9"/>
    <w:rsid w:val="002B4C95"/>
    <w:rsid w:val="002C2F3F"/>
    <w:rsid w:val="002C3307"/>
    <w:rsid w:val="002C3EAB"/>
    <w:rsid w:val="002C7367"/>
    <w:rsid w:val="002D1A7F"/>
    <w:rsid w:val="002D2EDE"/>
    <w:rsid w:val="002E03D0"/>
    <w:rsid w:val="002E0C7E"/>
    <w:rsid w:val="002E194B"/>
    <w:rsid w:val="002F76B1"/>
    <w:rsid w:val="002F7941"/>
    <w:rsid w:val="00312A6F"/>
    <w:rsid w:val="00317746"/>
    <w:rsid w:val="0032456B"/>
    <w:rsid w:val="00353523"/>
    <w:rsid w:val="00357C09"/>
    <w:rsid w:val="003615E9"/>
    <w:rsid w:val="0039331E"/>
    <w:rsid w:val="00393FB5"/>
    <w:rsid w:val="00394992"/>
    <w:rsid w:val="003A1B9E"/>
    <w:rsid w:val="003A205A"/>
    <w:rsid w:val="003B25CA"/>
    <w:rsid w:val="003B25F5"/>
    <w:rsid w:val="003C6902"/>
    <w:rsid w:val="003C7386"/>
    <w:rsid w:val="003D13E3"/>
    <w:rsid w:val="0040529A"/>
    <w:rsid w:val="00411D9C"/>
    <w:rsid w:val="00423443"/>
    <w:rsid w:val="00435101"/>
    <w:rsid w:val="00437BBD"/>
    <w:rsid w:val="00457006"/>
    <w:rsid w:val="00464223"/>
    <w:rsid w:val="00471A7D"/>
    <w:rsid w:val="00473CA9"/>
    <w:rsid w:val="00475CB6"/>
    <w:rsid w:val="004A1683"/>
    <w:rsid w:val="004B0AC8"/>
    <w:rsid w:val="004B3201"/>
    <w:rsid w:val="004C5134"/>
    <w:rsid w:val="004D794C"/>
    <w:rsid w:val="004E676B"/>
    <w:rsid w:val="004E6F41"/>
    <w:rsid w:val="004F7DDF"/>
    <w:rsid w:val="004F7E15"/>
    <w:rsid w:val="0052759A"/>
    <w:rsid w:val="00532672"/>
    <w:rsid w:val="00536387"/>
    <w:rsid w:val="0054068C"/>
    <w:rsid w:val="0054161B"/>
    <w:rsid w:val="00546930"/>
    <w:rsid w:val="00567DB6"/>
    <w:rsid w:val="00570663"/>
    <w:rsid w:val="005848AA"/>
    <w:rsid w:val="005852C8"/>
    <w:rsid w:val="00595575"/>
    <w:rsid w:val="005A6C0E"/>
    <w:rsid w:val="005B084B"/>
    <w:rsid w:val="005C5EDA"/>
    <w:rsid w:val="005D2E79"/>
    <w:rsid w:val="005E0737"/>
    <w:rsid w:val="005F6C18"/>
    <w:rsid w:val="00601AE2"/>
    <w:rsid w:val="006036A2"/>
    <w:rsid w:val="00605471"/>
    <w:rsid w:val="00610950"/>
    <w:rsid w:val="006161E7"/>
    <w:rsid w:val="00622AC2"/>
    <w:rsid w:val="0063054C"/>
    <w:rsid w:val="006341E2"/>
    <w:rsid w:val="00635132"/>
    <w:rsid w:val="006575D9"/>
    <w:rsid w:val="006761A8"/>
    <w:rsid w:val="00677507"/>
    <w:rsid w:val="00686B86"/>
    <w:rsid w:val="006B555A"/>
    <w:rsid w:val="006C0ED9"/>
    <w:rsid w:val="006E78C1"/>
    <w:rsid w:val="006F40EB"/>
    <w:rsid w:val="006F4CF7"/>
    <w:rsid w:val="00722327"/>
    <w:rsid w:val="00733997"/>
    <w:rsid w:val="00736725"/>
    <w:rsid w:val="00737A4B"/>
    <w:rsid w:val="0074015B"/>
    <w:rsid w:val="00745CE9"/>
    <w:rsid w:val="0076605A"/>
    <w:rsid w:val="00767D4D"/>
    <w:rsid w:val="00772556"/>
    <w:rsid w:val="00785354"/>
    <w:rsid w:val="007979A1"/>
    <w:rsid w:val="007B3259"/>
    <w:rsid w:val="007D2113"/>
    <w:rsid w:val="007E3394"/>
    <w:rsid w:val="007F49DB"/>
    <w:rsid w:val="0080133B"/>
    <w:rsid w:val="00807857"/>
    <w:rsid w:val="008110E8"/>
    <w:rsid w:val="0082431A"/>
    <w:rsid w:val="008354F3"/>
    <w:rsid w:val="00841A3A"/>
    <w:rsid w:val="008568E6"/>
    <w:rsid w:val="00857295"/>
    <w:rsid w:val="00857FF8"/>
    <w:rsid w:val="00870AC2"/>
    <w:rsid w:val="008827C7"/>
    <w:rsid w:val="00886B4E"/>
    <w:rsid w:val="008C67BD"/>
    <w:rsid w:val="008E4619"/>
    <w:rsid w:val="008F1D59"/>
    <w:rsid w:val="00902B2F"/>
    <w:rsid w:val="00903021"/>
    <w:rsid w:val="009055C3"/>
    <w:rsid w:val="00927E84"/>
    <w:rsid w:val="00933586"/>
    <w:rsid w:val="00935BDC"/>
    <w:rsid w:val="00966F02"/>
    <w:rsid w:val="00986330"/>
    <w:rsid w:val="00986D6D"/>
    <w:rsid w:val="00991868"/>
    <w:rsid w:val="009A427B"/>
    <w:rsid w:val="009B3760"/>
    <w:rsid w:val="009C7ABB"/>
    <w:rsid w:val="009E33E9"/>
    <w:rsid w:val="009F0A41"/>
    <w:rsid w:val="009F1D8D"/>
    <w:rsid w:val="00A03546"/>
    <w:rsid w:val="00A27680"/>
    <w:rsid w:val="00A27BA0"/>
    <w:rsid w:val="00A36831"/>
    <w:rsid w:val="00A41AD6"/>
    <w:rsid w:val="00A56154"/>
    <w:rsid w:val="00A63DAC"/>
    <w:rsid w:val="00A66A99"/>
    <w:rsid w:val="00A80C99"/>
    <w:rsid w:val="00A86CD7"/>
    <w:rsid w:val="00AC11B6"/>
    <w:rsid w:val="00B01C7C"/>
    <w:rsid w:val="00B11700"/>
    <w:rsid w:val="00B13CA4"/>
    <w:rsid w:val="00B15E15"/>
    <w:rsid w:val="00B21C4A"/>
    <w:rsid w:val="00B23A9E"/>
    <w:rsid w:val="00B4613E"/>
    <w:rsid w:val="00B730D6"/>
    <w:rsid w:val="00B74002"/>
    <w:rsid w:val="00B803A7"/>
    <w:rsid w:val="00B96245"/>
    <w:rsid w:val="00BA7883"/>
    <w:rsid w:val="00BB346E"/>
    <w:rsid w:val="00BB6FA9"/>
    <w:rsid w:val="00BC6359"/>
    <w:rsid w:val="00BD42B3"/>
    <w:rsid w:val="00BF25EE"/>
    <w:rsid w:val="00BF6D64"/>
    <w:rsid w:val="00C01BFF"/>
    <w:rsid w:val="00C16BA5"/>
    <w:rsid w:val="00C17C2E"/>
    <w:rsid w:val="00C27276"/>
    <w:rsid w:val="00C278FF"/>
    <w:rsid w:val="00C34667"/>
    <w:rsid w:val="00C5757E"/>
    <w:rsid w:val="00C86291"/>
    <w:rsid w:val="00C87FD2"/>
    <w:rsid w:val="00C914B9"/>
    <w:rsid w:val="00CB291C"/>
    <w:rsid w:val="00CB7212"/>
    <w:rsid w:val="00CD29A2"/>
    <w:rsid w:val="00CD2F46"/>
    <w:rsid w:val="00CD3294"/>
    <w:rsid w:val="00CE16CF"/>
    <w:rsid w:val="00CE59BA"/>
    <w:rsid w:val="00D13AE2"/>
    <w:rsid w:val="00D241D4"/>
    <w:rsid w:val="00D34E75"/>
    <w:rsid w:val="00D35560"/>
    <w:rsid w:val="00D370A9"/>
    <w:rsid w:val="00D37E7D"/>
    <w:rsid w:val="00D42FD3"/>
    <w:rsid w:val="00D468FB"/>
    <w:rsid w:val="00D710A8"/>
    <w:rsid w:val="00D815BE"/>
    <w:rsid w:val="00D82E41"/>
    <w:rsid w:val="00D83C45"/>
    <w:rsid w:val="00DB03D5"/>
    <w:rsid w:val="00DB279A"/>
    <w:rsid w:val="00DB6242"/>
    <w:rsid w:val="00DB661A"/>
    <w:rsid w:val="00DC3267"/>
    <w:rsid w:val="00DD4ECF"/>
    <w:rsid w:val="00DF5836"/>
    <w:rsid w:val="00E241D8"/>
    <w:rsid w:val="00E31A5A"/>
    <w:rsid w:val="00E3656F"/>
    <w:rsid w:val="00E42136"/>
    <w:rsid w:val="00E46498"/>
    <w:rsid w:val="00E46BAF"/>
    <w:rsid w:val="00E51E44"/>
    <w:rsid w:val="00E6270A"/>
    <w:rsid w:val="00E62913"/>
    <w:rsid w:val="00E7507F"/>
    <w:rsid w:val="00EA338D"/>
    <w:rsid w:val="00ED07A8"/>
    <w:rsid w:val="00EE2E78"/>
    <w:rsid w:val="00EF14AA"/>
    <w:rsid w:val="00EF26A4"/>
    <w:rsid w:val="00EF7001"/>
    <w:rsid w:val="00F01797"/>
    <w:rsid w:val="00F25933"/>
    <w:rsid w:val="00F34F52"/>
    <w:rsid w:val="00F46CBC"/>
    <w:rsid w:val="00F51E57"/>
    <w:rsid w:val="00F57D7E"/>
    <w:rsid w:val="00F62B70"/>
    <w:rsid w:val="00F70452"/>
    <w:rsid w:val="00F94E44"/>
    <w:rsid w:val="00FB1235"/>
    <w:rsid w:val="00FB3E85"/>
    <w:rsid w:val="00FB5574"/>
    <w:rsid w:val="00FC4E18"/>
    <w:rsid w:val="00FD71F5"/>
    <w:rsid w:val="00FF237B"/>
    <w:rsid w:val="00FF3883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2A5D7"/>
  <w15:docId w15:val="{834E7FC1-2834-4A83-950E-C1A291CC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507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5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282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7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EAF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EAF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56B"/>
    <w:rPr>
      <w:rFonts w:asciiTheme="majorHAnsi" w:eastAsiaTheme="majorEastAsia" w:hAnsiTheme="majorHAnsi" w:cstheme="majorBidi"/>
      <w:color w:val="B28200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ECF"/>
  </w:style>
  <w:style w:type="paragraph" w:styleId="Footer">
    <w:name w:val="footer"/>
    <w:basedOn w:val="Normal"/>
    <w:link w:val="FooterChar"/>
    <w:unhideWhenUsed/>
    <w:rsid w:val="00DD4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4ECF"/>
  </w:style>
  <w:style w:type="paragraph" w:customStyle="1" w:styleId="nVentAddressTelephone">
    <w:name w:val="nVent Address/Telephone"/>
    <w:basedOn w:val="Normal"/>
    <w:uiPriority w:val="99"/>
    <w:rsid w:val="00CD3294"/>
    <w:pPr>
      <w:tabs>
        <w:tab w:val="left" w:pos="1100"/>
      </w:tabs>
      <w:suppressAutoHyphens/>
      <w:autoSpaceDE w:val="0"/>
      <w:autoSpaceDN w:val="0"/>
      <w:adjustRightInd w:val="0"/>
      <w:spacing w:line="180" w:lineRule="atLeast"/>
      <w:textAlignment w:val="center"/>
    </w:pPr>
    <w:rPr>
      <w:rFonts w:ascii="Roboto" w:hAnsi="Roboto" w:cs="Roboto"/>
      <w:color w:val="000000"/>
      <w:spacing w:val="-2"/>
      <w:sz w:val="14"/>
      <w:szCs w:val="14"/>
    </w:rPr>
  </w:style>
  <w:style w:type="table" w:styleId="TableGrid">
    <w:name w:val="Table Grid"/>
    <w:basedOn w:val="TableNormal"/>
    <w:uiPriority w:val="39"/>
    <w:rsid w:val="00405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529A"/>
    <w:pPr>
      <w:pBdr>
        <w:bottom w:val="single" w:sz="8" w:space="4" w:color="EEAF00" w:themeColor="accent1"/>
      </w:pBdr>
      <w:spacing w:after="300"/>
      <w:contextualSpacing/>
    </w:pPr>
    <w:rPr>
      <w:rFonts w:asciiTheme="minorBidi" w:eastAsiaTheme="majorEastAsia" w:hAnsiTheme="minorBidi"/>
      <w:color w:val="D556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529A"/>
    <w:rPr>
      <w:rFonts w:asciiTheme="minorBidi" w:eastAsiaTheme="majorEastAsia" w:hAnsiTheme="minorBidi"/>
      <w:color w:val="D556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40529A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FF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676B"/>
    <w:rPr>
      <w:rFonts w:asciiTheme="majorHAnsi" w:eastAsiaTheme="majorEastAsia" w:hAnsiTheme="majorHAnsi" w:cstheme="majorBidi"/>
      <w:b/>
      <w:bCs/>
      <w:color w:val="000000" w:themeColor="background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54"/>
    <w:rPr>
      <w:rFonts w:asciiTheme="majorHAnsi" w:eastAsiaTheme="majorEastAsia" w:hAnsiTheme="majorHAnsi" w:cstheme="majorBidi"/>
      <w:b/>
      <w:bCs/>
      <w:color w:val="EEAF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54"/>
    <w:rPr>
      <w:rFonts w:asciiTheme="majorHAnsi" w:eastAsiaTheme="majorEastAsia" w:hAnsiTheme="majorHAnsi" w:cstheme="majorBidi"/>
      <w:b/>
      <w:bCs/>
      <w:i/>
      <w:iCs/>
      <w:color w:val="EEAF00" w:themeColor="accent1"/>
    </w:rPr>
  </w:style>
  <w:style w:type="character" w:styleId="CommentReference">
    <w:name w:val="annotation reference"/>
    <w:uiPriority w:val="99"/>
    <w:semiHidden/>
    <w:unhideWhenUsed/>
    <w:rsid w:val="007853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354"/>
    <w:pPr>
      <w:spacing w:before="160" w:after="160" w:line="276" w:lineRule="auto"/>
      <w:ind w:left="720"/>
    </w:pPr>
    <w:rPr>
      <w:rFonts w:ascii="Calibri" w:eastAsia="Corbel" w:hAnsi="Calibri" w:cs="Calibri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354"/>
    <w:rPr>
      <w:rFonts w:ascii="Calibri" w:eastAsia="Corbel" w:hAnsi="Calibri" w:cs="Calibri"/>
      <w:sz w:val="20"/>
      <w:szCs w:val="20"/>
      <w:lang w:eastAsia="zh-TW"/>
    </w:rPr>
  </w:style>
  <w:style w:type="table" w:styleId="LightList-Accent2">
    <w:name w:val="Light List Accent 2"/>
    <w:basedOn w:val="TableNormal"/>
    <w:uiPriority w:val="61"/>
    <w:rsid w:val="004E676B"/>
    <w:tblPr>
      <w:tblStyleRowBandSize w:val="1"/>
      <w:tblStyleColBandSize w:val="1"/>
      <w:tblBorders>
        <w:top w:val="single" w:sz="8" w:space="0" w:color="772432" w:themeColor="accent2"/>
        <w:left w:val="single" w:sz="8" w:space="0" w:color="772432" w:themeColor="accent2"/>
        <w:bottom w:val="single" w:sz="8" w:space="0" w:color="772432" w:themeColor="accent2"/>
        <w:right w:val="single" w:sz="8" w:space="0" w:color="772432" w:themeColor="accent2"/>
      </w:tblBorders>
    </w:tblPr>
    <w:tblStylePr w:type="firstRow">
      <w:pPr>
        <w:spacing w:before="0" w:after="0" w:line="240" w:lineRule="auto"/>
      </w:pPr>
      <w:rPr>
        <w:b/>
        <w:bCs/>
        <w:color w:val="000000" w:themeColor="background1"/>
      </w:rPr>
      <w:tblPr/>
      <w:tcPr>
        <w:shd w:val="clear" w:color="auto" w:fill="7724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2432" w:themeColor="accent2"/>
          <w:left w:val="single" w:sz="8" w:space="0" w:color="772432" w:themeColor="accent2"/>
          <w:bottom w:val="single" w:sz="8" w:space="0" w:color="772432" w:themeColor="accent2"/>
          <w:right w:val="single" w:sz="8" w:space="0" w:color="7724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2432" w:themeColor="accent2"/>
          <w:left w:val="single" w:sz="8" w:space="0" w:color="772432" w:themeColor="accent2"/>
          <w:bottom w:val="single" w:sz="8" w:space="0" w:color="772432" w:themeColor="accent2"/>
          <w:right w:val="single" w:sz="8" w:space="0" w:color="772432" w:themeColor="accent2"/>
        </w:tcBorders>
      </w:tcPr>
    </w:tblStylePr>
    <w:tblStylePr w:type="band1Horz">
      <w:tblPr/>
      <w:tcPr>
        <w:tcBorders>
          <w:top w:val="single" w:sz="8" w:space="0" w:color="772432" w:themeColor="accent2"/>
          <w:left w:val="single" w:sz="8" w:space="0" w:color="772432" w:themeColor="accent2"/>
          <w:bottom w:val="single" w:sz="8" w:space="0" w:color="772432" w:themeColor="accent2"/>
          <w:right w:val="single" w:sz="8" w:space="0" w:color="772432" w:themeColor="accent2"/>
        </w:tcBorders>
      </w:tcPr>
    </w:tblStylePr>
  </w:style>
  <w:style w:type="paragraph" w:styleId="NoSpacing">
    <w:name w:val="No Spacing"/>
    <w:uiPriority w:val="1"/>
    <w:qFormat/>
    <w:rsid w:val="004E67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574"/>
    <w:pPr>
      <w:spacing w:before="0" w:after="0" w:line="240" w:lineRule="auto"/>
      <w:ind w:left="0"/>
    </w:pPr>
    <w:rPr>
      <w:rFonts w:asciiTheme="minorHAnsi" w:eastAsiaTheme="minorEastAsia" w:hAnsiTheme="minorHAnsi" w:cstheme="minorBidi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574"/>
    <w:rPr>
      <w:rFonts w:ascii="Calibri" w:eastAsia="Corbel" w:hAnsi="Calibri" w:cs="Calibri"/>
      <w:b/>
      <w:bCs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E31A5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16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667"/>
    <w:pPr>
      <w:tabs>
        <w:tab w:val="left" w:pos="630"/>
        <w:tab w:val="right" w:leader="dot" w:pos="1007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16CF"/>
    <w:rPr>
      <w:color w:val="D13B3B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154"/>
    <w:pPr>
      <w:spacing w:after="200"/>
    </w:pPr>
    <w:rPr>
      <w:i/>
      <w:iCs/>
      <w:color w:val="FF791E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745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ketchup.com/plans-and-pricin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ams.microsoft.com/_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nVent_PPT_Theme">
  <a:themeElements>
    <a:clrScheme name="nVent PPT Colors 2-20-18">
      <a:dk1>
        <a:srgbClr val="9A9B9C"/>
      </a:dk1>
      <a:lt1>
        <a:srgbClr val="000000"/>
      </a:lt1>
      <a:dk2>
        <a:srgbClr val="FF791E"/>
      </a:dk2>
      <a:lt2>
        <a:srgbClr val="D13B3B"/>
      </a:lt2>
      <a:accent1>
        <a:srgbClr val="EEAF00"/>
      </a:accent1>
      <a:accent2>
        <a:srgbClr val="772432"/>
      </a:accent2>
      <a:accent3>
        <a:srgbClr val="A9A39B"/>
      </a:accent3>
      <a:accent4>
        <a:srgbClr val="F8E04D"/>
      </a:accent4>
      <a:accent5>
        <a:srgbClr val="AB8322"/>
      </a:accent5>
      <a:accent6>
        <a:srgbClr val="53B051"/>
      </a:accent6>
      <a:hlink>
        <a:srgbClr val="D13B3B"/>
      </a:hlink>
      <a:folHlink>
        <a:srgbClr val="000000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nVent_PPT_Theme" id="{57AC79E0-B00F-A042-8F55-600769477173}" vid="{BA8546E5-9DC5-9648-ADB4-13D43F21768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C4906C9618549B8794B1FB974AFA8" ma:contentTypeVersion="17" ma:contentTypeDescription="Create a new document." ma:contentTypeScope="" ma:versionID="b9f5d73b6a46e240655490dcd1138681">
  <xsd:schema xmlns:xsd="http://www.w3.org/2001/XMLSchema" xmlns:xs="http://www.w3.org/2001/XMLSchema" xmlns:p="http://schemas.microsoft.com/office/2006/metadata/properties" xmlns:ns2="2f263567-bae2-4940-9490-a9b9ac518b17" xmlns:ns3="edc82b38-c6e5-48a2-a01a-e90ccae5b63e" targetNamespace="http://schemas.microsoft.com/office/2006/metadata/properties" ma:root="true" ma:fieldsID="8e3caaebe4cf9d15db2a9275bafe8bf2" ns2:_="" ns3:_="">
    <xsd:import namespace="2f263567-bae2-4940-9490-a9b9ac518b17"/>
    <xsd:import namespace="edc82b38-c6e5-48a2-a01a-e90ccae5b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63567-bae2-4940-9490-a9b9ac518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82b38-c6e5-48a2-a01a-e90ccae5b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08FEA9-3B0A-4ABF-862E-56BA5B9EF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C9F5F9-A18A-46C5-8445-70DBA8939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77884-1599-450A-907B-542A238D7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63567-bae2-4940-9490-a9b9ac518b17"/>
    <ds:schemaRef ds:uri="edc82b38-c6e5-48a2-a01a-e90ccae5b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9C45C-9D44-4BA1-AFC3-25920C43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Caruso</dc:creator>
  <cp:lastModifiedBy>Martinjak, Greg</cp:lastModifiedBy>
  <cp:revision>5</cp:revision>
  <dcterms:created xsi:type="dcterms:W3CDTF">2022-09-02T13:24:00Z</dcterms:created>
  <dcterms:modified xsi:type="dcterms:W3CDTF">2022-09-19T11:44:00Z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0x010100725C4906C9618549B8794B1FB974AFA8</vt:lpwstr>
  </property>
</Properties>
</file>