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0A63D7" w14:textId="471FD634" w:rsidR="00722327" w:rsidRDefault="00722327" w:rsidP="00CD29A2">
      <w:r>
        <w:t xml:space="preserve">On </w:t>
      </w:r>
      <w:r w:rsidR="0020745C">
        <w:t>Thursday</w:t>
      </w:r>
      <w:r>
        <w:t xml:space="preserve">, </w:t>
      </w:r>
      <w:r w:rsidR="0020745C">
        <w:t>August 11</w:t>
      </w:r>
      <w:r w:rsidRPr="00722327">
        <w:rPr>
          <w:vertAlign w:val="superscript"/>
        </w:rPr>
        <w:t>th</w:t>
      </w:r>
      <w:r>
        <w:t xml:space="preserve"> 2022 a trial installation was successfully </w:t>
      </w:r>
      <w:r w:rsidR="0020745C">
        <w:t xml:space="preserve">completed </w:t>
      </w:r>
      <w:r>
        <w:t>at Gaskill Dr NE:</w:t>
      </w:r>
    </w:p>
    <w:p w14:paraId="1CFEA653" w14:textId="77777777" w:rsidR="00722327" w:rsidRDefault="00722327" w:rsidP="00CD29A2"/>
    <w:p w14:paraId="7E4C0516" w14:textId="77777777" w:rsidR="00722327" w:rsidRDefault="00722327" w:rsidP="00CD29A2">
      <w:r>
        <w:tab/>
        <w:t>Gaskill Dr. NE</w:t>
      </w:r>
    </w:p>
    <w:p w14:paraId="08BF13DD" w14:textId="77777777" w:rsidR="00722327" w:rsidRDefault="00722327" w:rsidP="00CD29A2">
      <w:r>
        <w:tab/>
        <w:t>Alliance, OH, 44601</w:t>
      </w:r>
    </w:p>
    <w:p w14:paraId="5D0E4128" w14:textId="7E5F5316" w:rsidR="00722327" w:rsidRDefault="00722327" w:rsidP="00CD29A2">
      <w:r>
        <w:tab/>
        <w:t>[</w:t>
      </w:r>
      <w:r w:rsidRPr="00722327">
        <w:t>40.93823255536788, -81.11271563406703</w:t>
      </w:r>
      <w:r>
        <w:t>]</w:t>
      </w:r>
    </w:p>
    <w:p w14:paraId="2A037BD0" w14:textId="62B1A81D" w:rsidR="00722327" w:rsidRDefault="00722327" w:rsidP="00CD29A2"/>
    <w:p w14:paraId="548B3A4C" w14:textId="1194C0A4" w:rsidR="00722327" w:rsidRDefault="00722327" w:rsidP="00CD29A2">
      <w:r>
        <w:t>The following nVent team members participated:</w:t>
      </w:r>
    </w:p>
    <w:p w14:paraId="5835EDF2" w14:textId="27F6443E" w:rsidR="00722327" w:rsidRDefault="00722327" w:rsidP="00CD29A2"/>
    <w:p w14:paraId="2DA4C482" w14:textId="67444239" w:rsidR="00722327" w:rsidRDefault="00722327" w:rsidP="00722327">
      <w:pPr>
        <w:pStyle w:val="ListParagraph"/>
        <w:numPr>
          <w:ilvl w:val="0"/>
          <w:numId w:val="21"/>
        </w:numPr>
      </w:pPr>
      <w:r>
        <w:t xml:space="preserve">Greg Martinjak </w:t>
      </w:r>
      <w:r>
        <w:tab/>
      </w:r>
      <w:r>
        <w:tab/>
        <w:t>[Electrical]</w:t>
      </w:r>
    </w:p>
    <w:p w14:paraId="16CD9AE5" w14:textId="58198D08" w:rsidR="00722327" w:rsidRDefault="00722327" w:rsidP="00722327">
      <w:pPr>
        <w:pStyle w:val="ListParagraph"/>
        <w:numPr>
          <w:ilvl w:val="0"/>
          <w:numId w:val="21"/>
        </w:numPr>
      </w:pPr>
      <w:r>
        <w:t xml:space="preserve">Tom Bendlak </w:t>
      </w:r>
      <w:r>
        <w:tab/>
      </w:r>
      <w:r>
        <w:tab/>
        <w:t>[Mechanical]</w:t>
      </w:r>
    </w:p>
    <w:p w14:paraId="5A36B52D" w14:textId="450125F2" w:rsidR="00722327" w:rsidRDefault="00722327" w:rsidP="00722327">
      <w:pPr>
        <w:pStyle w:val="ListParagraph"/>
        <w:numPr>
          <w:ilvl w:val="0"/>
          <w:numId w:val="21"/>
        </w:numPr>
      </w:pPr>
      <w:r>
        <w:t>Spencer Allemang</w:t>
      </w:r>
      <w:r>
        <w:tab/>
        <w:t>[Product Management]</w:t>
      </w:r>
    </w:p>
    <w:p w14:paraId="45D2DBE3" w14:textId="77777777" w:rsidR="00722327" w:rsidRDefault="00722327" w:rsidP="00CD29A2">
      <w:r>
        <w:t xml:space="preserve">  </w:t>
      </w:r>
    </w:p>
    <w:p w14:paraId="316CD914" w14:textId="77777777" w:rsidR="00722327" w:rsidRDefault="00722327" w:rsidP="00CD29A2">
      <w:r>
        <w:t>The following NS team members participated:</w:t>
      </w:r>
    </w:p>
    <w:p w14:paraId="1EBC0953" w14:textId="77777777" w:rsidR="00722327" w:rsidRDefault="00722327" w:rsidP="00CD29A2"/>
    <w:p w14:paraId="12E30780" w14:textId="3D002DAB" w:rsidR="00722327" w:rsidRPr="00722327" w:rsidRDefault="0020745C" w:rsidP="0020745C">
      <w:pPr>
        <w:pStyle w:val="ListParagraph"/>
        <w:numPr>
          <w:ilvl w:val="0"/>
          <w:numId w:val="21"/>
        </w:numPr>
        <w:rPr>
          <w:color w:val="B28200" w:themeColor="accent1" w:themeShade="BF"/>
          <w:sz w:val="32"/>
          <w:szCs w:val="32"/>
        </w:rPr>
      </w:pPr>
      <w:r w:rsidRPr="0020745C">
        <w:t>Joseph B Johns</w:t>
      </w:r>
      <w:r w:rsidR="00722327">
        <w:tab/>
      </w:r>
      <w:r w:rsidR="00722327">
        <w:tab/>
        <w:t>[</w:t>
      </w:r>
      <w:r w:rsidRPr="0020745C">
        <w:t>C&amp;S Supervisor II</w:t>
      </w:r>
      <w:r w:rsidR="00722327">
        <w:t>]</w:t>
      </w:r>
    </w:p>
    <w:p w14:paraId="0F5777DC" w14:textId="0B014896" w:rsidR="00722327" w:rsidRPr="00722327" w:rsidRDefault="0020745C" w:rsidP="00722327">
      <w:pPr>
        <w:pStyle w:val="ListParagraph"/>
        <w:numPr>
          <w:ilvl w:val="0"/>
          <w:numId w:val="21"/>
        </w:numPr>
        <w:rPr>
          <w:color w:val="B28200" w:themeColor="accent1" w:themeShade="BF"/>
          <w:sz w:val="32"/>
          <w:szCs w:val="32"/>
        </w:rPr>
      </w:pPr>
      <w:r>
        <w:t>Billy</w:t>
      </w:r>
      <w:r w:rsidR="00722327">
        <w:tab/>
      </w:r>
      <w:r w:rsidR="00722327">
        <w:tab/>
      </w:r>
      <w:r>
        <w:tab/>
      </w:r>
      <w:r w:rsidR="00722327">
        <w:t>[</w:t>
      </w:r>
      <w:r>
        <w:t>Unknown</w:t>
      </w:r>
      <w:r w:rsidR="00722327">
        <w:t>]</w:t>
      </w:r>
    </w:p>
    <w:p w14:paraId="02FDA656" w14:textId="77777777" w:rsidR="00722327" w:rsidRDefault="00722327" w:rsidP="00722327"/>
    <w:p w14:paraId="36D9DEFD" w14:textId="280CC923" w:rsidR="00A56154" w:rsidRDefault="00DB6242" w:rsidP="00A56154">
      <w:pPr>
        <w:pStyle w:val="Heading2"/>
      </w:pPr>
      <w:r>
        <w:t>General</w:t>
      </w:r>
    </w:p>
    <w:p w14:paraId="6CB07DFA" w14:textId="155CB2FD" w:rsidR="0020745C" w:rsidRDefault="0020745C" w:rsidP="0020745C">
      <w:r>
        <w:t>On August 11</w:t>
      </w:r>
      <w:r w:rsidRPr="0020745C">
        <w:rPr>
          <w:vertAlign w:val="superscript"/>
        </w:rPr>
        <w:t>th</w:t>
      </w:r>
      <w:r>
        <w:t xml:space="preserve">, 2022, Spencer Allemang, Greg Martinjak, and Tom Bendlak traveled to a Norfolk Southern Bungalow located in Alliance Ohio for a trial installation of the Smart Surge Product line.  The products included </w:t>
      </w:r>
      <w:r w:rsidR="005D2E79">
        <w:t>23</w:t>
      </w:r>
      <w:r>
        <w:t xml:space="preserve"> sensors that were installed on top of EPD-F surge protectors as well as one hub product.   The system was installed from February 9</w:t>
      </w:r>
      <w:r w:rsidRPr="0020745C">
        <w:rPr>
          <w:vertAlign w:val="superscript"/>
        </w:rPr>
        <w:t>th</w:t>
      </w:r>
      <w:r>
        <w:t xml:space="preserve"> until August 11</w:t>
      </w:r>
      <w:r w:rsidRPr="0020745C">
        <w:rPr>
          <w:vertAlign w:val="superscript"/>
        </w:rPr>
        <w:t>th</w:t>
      </w:r>
      <w:r>
        <w:t xml:space="preserve"> which included the lightning season for that area.  The information obtained from that trial install is contained within this report as well as the findings and areas for improvement.</w:t>
      </w:r>
    </w:p>
    <w:p w14:paraId="49DDD5FB" w14:textId="77777777" w:rsidR="0020745C" w:rsidRDefault="0020745C" w:rsidP="0020745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1403FB3" w14:textId="5B02B66C" w:rsidR="0020745C" w:rsidRDefault="0020745C" w:rsidP="0020745C">
      <w:pPr>
        <w:pStyle w:val="NormalWeb"/>
        <w:spacing w:before="0" w:beforeAutospacing="0" w:after="0" w:afterAutospacing="0"/>
        <w:jc w:val="center"/>
        <w:rPr>
          <w:rFonts w:ascii="Calibri" w:hAnsi="Calibri" w:cs="Calibri"/>
          <w:sz w:val="22"/>
          <w:szCs w:val="22"/>
        </w:rPr>
      </w:pPr>
      <w:r w:rsidRPr="0020745C">
        <w:rPr>
          <w:rFonts w:ascii="Calibri" w:hAnsi="Calibri" w:cs="Calibri"/>
          <w:noProof/>
          <w:sz w:val="22"/>
          <w:szCs w:val="22"/>
        </w:rPr>
        <w:drawing>
          <wp:inline distT="0" distB="0" distL="0" distR="0" wp14:anchorId="70ACD94A" wp14:editId="7C3B7D93">
            <wp:extent cx="1828800" cy="1371600"/>
            <wp:effectExtent l="0" t="0" r="0" b="0"/>
            <wp:docPr id="2" name="Picture 2" descr="C:\Users\e1176752\Documents\Development\E18-11 Connected Monitoring Device Platform\E18-XX Connected Surge Products\Marketing\Trial Install - NS\Images\IMG_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1176752\Documents\Development\E18-11 Connected Monitoring Device Platform\E18-XX Connected Surge Products\Marketing\Trial Install - NS\Images\IMG_17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r>
        <w:rPr>
          <w:rFonts w:ascii="Calibri" w:hAnsi="Calibri" w:cs="Calibri"/>
          <w:noProof/>
          <w:sz w:val="22"/>
          <w:szCs w:val="22"/>
        </w:rPr>
        <w:drawing>
          <wp:inline distT="0" distB="0" distL="0" distR="0" wp14:anchorId="003C67DD" wp14:editId="409DCECF">
            <wp:extent cx="1828800" cy="1380744"/>
            <wp:effectExtent l="0" t="0" r="0" b="0"/>
            <wp:docPr id="3" name="Picture 3" descr="C:\Users\e1176752\AppData\Local\Microsoft\Windows\INetCache\Content.Word\IMG_1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1176752\AppData\Local\Microsoft\Windows\INetCache\Content.Word\IMG_17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380744"/>
                    </a:xfrm>
                    <a:prstGeom prst="rect">
                      <a:avLst/>
                    </a:prstGeom>
                    <a:noFill/>
                    <a:ln>
                      <a:noFill/>
                    </a:ln>
                  </pic:spPr>
                </pic:pic>
              </a:graphicData>
            </a:graphic>
          </wp:inline>
        </w:drawing>
      </w:r>
    </w:p>
    <w:p w14:paraId="2D0F521C" w14:textId="0DA0EA11" w:rsidR="0020745C" w:rsidRDefault="0020745C" w:rsidP="0020745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FCDBA70" w14:textId="77777777" w:rsidR="0020745C" w:rsidRDefault="0020745C" w:rsidP="0020745C">
      <w:r>
        <w:t>The primary goal of the installation was to determine if the products could communicate to the hub in the presence of a Faraday cage.  The secondary goals of the installation included difficulties associated with the installation, future considerations associated with the final product, and battery life assessment after the installation.</w:t>
      </w:r>
    </w:p>
    <w:p w14:paraId="5276325A" w14:textId="32211866" w:rsidR="0020745C" w:rsidRDefault="0020745C" w:rsidP="0020745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B1DB7E" w14:textId="39699E3B" w:rsidR="005D2E79" w:rsidRDefault="005D2E79" w:rsidP="005D2E79">
      <w:pPr>
        <w:pStyle w:val="NormalWeb"/>
        <w:spacing w:before="0" w:beforeAutospacing="0" w:after="0" w:afterAutospacing="0"/>
        <w:jc w:val="center"/>
        <w:rPr>
          <w:rFonts w:ascii="Calibri" w:hAnsi="Calibri" w:cs="Calibri"/>
          <w:sz w:val="22"/>
          <w:szCs w:val="22"/>
        </w:rPr>
      </w:pPr>
      <w:r w:rsidRPr="005D2E79">
        <w:rPr>
          <w:rFonts w:ascii="Calibri" w:hAnsi="Calibri" w:cs="Calibri"/>
          <w:noProof/>
          <w:sz w:val="22"/>
          <w:szCs w:val="22"/>
        </w:rPr>
        <w:drawing>
          <wp:inline distT="0" distB="0" distL="0" distR="0" wp14:anchorId="70FEA9B2" wp14:editId="008A6B89">
            <wp:extent cx="1472184" cy="914400"/>
            <wp:effectExtent l="0" t="0" r="0" b="0"/>
            <wp:docPr id="4" name="Picture 4" descr="C:\Users\e1176752\Documents\Development\E18-11 Connected Monitoring Device Platform\E18-XX Connected Surge Products\Marketing\Trial Install - NS\Images\IMG_1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1176752\Documents\Development\E18-11 Connected Monitoring Device Platform\E18-XX Connected Surge Products\Marketing\Trial Install - NS\Images\IMG_1693.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755" t="11464" b="13511"/>
                    <a:stretch/>
                  </pic:blipFill>
                  <pic:spPr bwMode="auto">
                    <a:xfrm>
                      <a:off x="0" y="0"/>
                      <a:ext cx="1472184"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3FF3810E" w14:textId="77777777" w:rsidR="00A56154" w:rsidRDefault="00A56154">
      <w:pPr>
        <w:jc w:val="left"/>
      </w:pPr>
      <w:r>
        <w:br w:type="page"/>
      </w:r>
    </w:p>
    <w:p w14:paraId="4B580A8A" w14:textId="77777777" w:rsidR="00A56154" w:rsidRDefault="00A56154" w:rsidP="00A56154">
      <w:r>
        <w:lastRenderedPageBreak/>
        <w:t>Testing was omitted once the layout of the bungalow was viewed by the team.  The expected layout was as shown in Figure 1:</w:t>
      </w:r>
    </w:p>
    <w:p w14:paraId="62C59641" w14:textId="77777777" w:rsidR="00A56154" w:rsidRDefault="00A56154" w:rsidP="00A56154">
      <w:pPr>
        <w:keepNext/>
        <w:jc w:val="center"/>
      </w:pPr>
      <w:r>
        <w:rPr>
          <w:noProof/>
          <w:lang w:eastAsia="en-US"/>
        </w:rPr>
        <w:drawing>
          <wp:inline distT="0" distB="0" distL="0" distR="0" wp14:anchorId="17BD2157" wp14:editId="0B7F6441">
            <wp:extent cx="2971800" cy="210944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173" cy="2116100"/>
                    </a:xfrm>
                    <a:prstGeom prst="rect">
                      <a:avLst/>
                    </a:prstGeom>
                    <a:noFill/>
                    <a:ln>
                      <a:noFill/>
                    </a:ln>
                  </pic:spPr>
                </pic:pic>
              </a:graphicData>
            </a:graphic>
          </wp:inline>
        </w:drawing>
      </w:r>
    </w:p>
    <w:p w14:paraId="76DD5C68" w14:textId="1C1AAA52" w:rsidR="00A56154" w:rsidRDefault="00A56154" w:rsidP="00A56154">
      <w:r>
        <w:t>However upon arrival and surveying the location the true layout was as shown in Figure 2.</w:t>
      </w:r>
    </w:p>
    <w:p w14:paraId="0AC33021" w14:textId="77777777" w:rsidR="00A56154" w:rsidRDefault="00A56154" w:rsidP="00A56154">
      <w:pPr>
        <w:keepNext/>
        <w:jc w:val="center"/>
      </w:pPr>
      <w:r>
        <w:rPr>
          <w:noProof/>
          <w:lang w:eastAsia="en-US"/>
        </w:rPr>
        <w:drawing>
          <wp:inline distT="0" distB="0" distL="0" distR="0" wp14:anchorId="1C27EFD2" wp14:editId="71E26F3A">
            <wp:extent cx="2257425" cy="247171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2101" cy="2476834"/>
                    </a:xfrm>
                    <a:prstGeom prst="rect">
                      <a:avLst/>
                    </a:prstGeom>
                    <a:noFill/>
                    <a:ln>
                      <a:noFill/>
                    </a:ln>
                  </pic:spPr>
                </pic:pic>
              </a:graphicData>
            </a:graphic>
          </wp:inline>
        </w:drawing>
      </w:r>
    </w:p>
    <w:p w14:paraId="0B4B8DB6" w14:textId="6E91060A" w:rsidR="00215AF0" w:rsidRDefault="00215AF0" w:rsidP="00215AF0">
      <w:r>
        <w:t>The following images outline the installation:</w:t>
      </w:r>
    </w:p>
    <w:p w14:paraId="7071BB31" w14:textId="77777777" w:rsidR="00215AF0" w:rsidRDefault="00215AF0" w:rsidP="00215AF0">
      <w:pPr>
        <w:keepNext/>
        <w:jc w:val="center"/>
      </w:pPr>
      <w:r>
        <w:rPr>
          <w:noProof/>
          <w:lang w:eastAsia="en-US"/>
        </w:rPr>
        <w:drawing>
          <wp:inline distT="0" distB="0" distL="0" distR="0" wp14:anchorId="770B7102" wp14:editId="65CDB37C">
            <wp:extent cx="2103543" cy="1577657"/>
            <wp:effectExtent l="0" t="3810" r="7620" b="7620"/>
            <wp:docPr id="11" name="Picture 11" descr="C:\Users\e1176752\AppData\Local\Microsoft\Windows\INetCache\Content.Word\IMG_1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1176752\AppData\Local\Microsoft\Windows\INetCache\Content.Word\IMG_169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105133" cy="1578850"/>
                    </a:xfrm>
                    <a:prstGeom prst="rect">
                      <a:avLst/>
                    </a:prstGeom>
                    <a:noFill/>
                    <a:ln>
                      <a:noFill/>
                    </a:ln>
                  </pic:spPr>
                </pic:pic>
              </a:graphicData>
            </a:graphic>
          </wp:inline>
        </w:drawing>
      </w:r>
      <w:r>
        <w:t xml:space="preserve"> </w:t>
      </w:r>
      <w:r>
        <w:rPr>
          <w:noProof/>
          <w:lang w:eastAsia="en-US"/>
        </w:rPr>
        <w:drawing>
          <wp:inline distT="0" distB="0" distL="0" distR="0" wp14:anchorId="54480737" wp14:editId="6877D90F">
            <wp:extent cx="2798801" cy="2096072"/>
            <wp:effectExtent l="0" t="0" r="1905" b="0"/>
            <wp:docPr id="12" name="Picture 12" descr="C:\Users\e1176752\AppData\Local\Microsoft\Windows\INetCache\Content.Word\IMG_1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1176752\AppData\Local\Microsoft\Windows\INetCache\Content.Word\IMG_169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2525" cy="2098861"/>
                    </a:xfrm>
                    <a:prstGeom prst="rect">
                      <a:avLst/>
                    </a:prstGeom>
                    <a:noFill/>
                    <a:ln>
                      <a:noFill/>
                    </a:ln>
                  </pic:spPr>
                </pic:pic>
              </a:graphicData>
            </a:graphic>
          </wp:inline>
        </w:drawing>
      </w:r>
    </w:p>
    <w:p w14:paraId="204D4668" w14:textId="77777777" w:rsidR="00DB6242" w:rsidRDefault="00DB6242">
      <w:pPr>
        <w:jc w:val="left"/>
        <w:rPr>
          <w:rFonts w:asciiTheme="majorHAnsi" w:eastAsiaTheme="majorEastAsia" w:hAnsiTheme="majorHAnsi" w:cstheme="majorBidi"/>
          <w:b/>
          <w:bCs/>
          <w:color w:val="000000" w:themeColor="background1"/>
          <w:sz w:val="26"/>
          <w:szCs w:val="26"/>
        </w:rPr>
      </w:pPr>
      <w:r>
        <w:br w:type="page"/>
      </w:r>
    </w:p>
    <w:p w14:paraId="4AB7DC68" w14:textId="6D3834C4" w:rsidR="00DB6242" w:rsidRDefault="00DB6242" w:rsidP="00DB6242">
      <w:pPr>
        <w:pStyle w:val="Heading2"/>
      </w:pPr>
      <w:r>
        <w:lastRenderedPageBreak/>
        <w:t>Objective</w:t>
      </w:r>
    </w:p>
    <w:p w14:paraId="23200BF4" w14:textId="50E101D6" w:rsidR="00DB6242" w:rsidRPr="00DB6242" w:rsidRDefault="00DB6242" w:rsidP="00DB6242">
      <w:pPr>
        <w:rPr>
          <w:rFonts w:ascii="Calibri" w:eastAsia="Times New Roman" w:hAnsi="Calibri" w:cs="Calibri"/>
          <w:szCs w:val="22"/>
          <w:lang w:eastAsia="en-US"/>
        </w:rPr>
      </w:pPr>
      <w:r>
        <w:rPr>
          <w:rFonts w:ascii="Calibri" w:eastAsia="Times New Roman" w:hAnsi="Calibri" w:cs="Calibri"/>
          <w:szCs w:val="22"/>
          <w:lang w:eastAsia="en-US"/>
        </w:rPr>
        <w:t>Twenty three</w:t>
      </w:r>
      <w:r w:rsidRPr="00DB6242">
        <w:rPr>
          <w:rFonts w:ascii="Calibri" w:eastAsia="Times New Roman" w:hAnsi="Calibri" w:cs="Calibri"/>
          <w:szCs w:val="22"/>
          <w:lang w:eastAsia="en-US"/>
        </w:rPr>
        <w:t xml:space="preserve"> sensors were installed on top of EPD-F surge protectors inside of a brand new bungalow for Norfolk Southern.  The bungalow included a Faraday cage which is thought to assist with separation of clean and dirty wires.  Several sensors were placed over protectors which cover incoming track-side wires.  These track-side wires are considered to be the high incidence locations within the bungalow which require replacement of EPD-Fs more frequently than other installation locations.</w:t>
      </w:r>
    </w:p>
    <w:p w14:paraId="1F774358" w14:textId="77777777" w:rsidR="00DB6242" w:rsidRPr="00DB6242" w:rsidRDefault="00DB6242" w:rsidP="00DB6242">
      <w:pPr>
        <w:jc w:val="left"/>
        <w:rPr>
          <w:rFonts w:ascii="Calibri" w:eastAsia="Times New Roman" w:hAnsi="Calibri" w:cs="Calibri"/>
          <w:szCs w:val="22"/>
          <w:lang w:eastAsia="en-US"/>
        </w:rPr>
      </w:pPr>
      <w:r w:rsidRPr="00DB6242">
        <w:rPr>
          <w:rFonts w:ascii="Calibri" w:eastAsia="Times New Roman" w:hAnsi="Calibri" w:cs="Calibri"/>
          <w:szCs w:val="22"/>
          <w:lang w:eastAsia="en-US"/>
        </w:rPr>
        <w:t> </w:t>
      </w:r>
    </w:p>
    <w:p w14:paraId="12B2D38E" w14:textId="07823DEB" w:rsidR="00DB6242" w:rsidRDefault="00DB6242" w:rsidP="00DB6242">
      <w:pPr>
        <w:jc w:val="center"/>
        <w:rPr>
          <w:rFonts w:ascii="Calibri" w:eastAsia="Times New Roman" w:hAnsi="Calibri" w:cs="Calibri"/>
          <w:szCs w:val="22"/>
          <w:lang w:eastAsia="en-US"/>
        </w:rPr>
      </w:pPr>
      <w:r w:rsidRPr="00DB6242">
        <w:rPr>
          <w:rFonts w:ascii="Calibri" w:eastAsia="Times New Roman" w:hAnsi="Calibri" w:cs="Calibri"/>
          <w:noProof/>
          <w:szCs w:val="22"/>
          <w:lang w:eastAsia="en-US"/>
        </w:rPr>
        <w:drawing>
          <wp:inline distT="0" distB="0" distL="0" distR="0" wp14:anchorId="68E1AEE7" wp14:editId="45DB261E">
            <wp:extent cx="3248025" cy="2436019"/>
            <wp:effectExtent l="6033" t="0" r="0" b="0"/>
            <wp:docPr id="5" name="Picture 5" descr="C:\Users\e1176752\Documents\Development\E18-11 Connected Monitoring Device Platform\E18-XX Connected Surge Products\Marketing\Trial Install - NS\Images\IMG_8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1176752\Documents\Development\E18-11 Connected Monitoring Device Platform\E18-XX Connected Surge Products\Marketing\Trial Install - NS\Images\IMG_829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248237" cy="2436178"/>
                    </a:xfrm>
                    <a:prstGeom prst="rect">
                      <a:avLst/>
                    </a:prstGeom>
                    <a:noFill/>
                    <a:ln>
                      <a:noFill/>
                    </a:ln>
                  </pic:spPr>
                </pic:pic>
              </a:graphicData>
            </a:graphic>
          </wp:inline>
        </w:drawing>
      </w:r>
      <w:r>
        <w:rPr>
          <w:rFonts w:ascii="Calibri" w:eastAsia="Times New Roman" w:hAnsi="Calibri" w:cs="Calibri"/>
          <w:noProof/>
          <w:szCs w:val="22"/>
          <w:lang w:eastAsia="en-US"/>
        </w:rPr>
        <w:drawing>
          <wp:inline distT="0" distB="0" distL="0" distR="0" wp14:anchorId="70A973CB" wp14:editId="5A1664F9">
            <wp:extent cx="2486025" cy="3314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186" cy="3314914"/>
                    </a:xfrm>
                    <a:prstGeom prst="rect">
                      <a:avLst/>
                    </a:prstGeom>
                    <a:noFill/>
                    <a:ln>
                      <a:noFill/>
                    </a:ln>
                  </pic:spPr>
                </pic:pic>
              </a:graphicData>
            </a:graphic>
          </wp:inline>
        </w:drawing>
      </w:r>
    </w:p>
    <w:p w14:paraId="0B3AA31B" w14:textId="27D0DCC9" w:rsidR="00DB6242" w:rsidRPr="00DB6242" w:rsidRDefault="00DB6242" w:rsidP="00DB6242">
      <w:pPr>
        <w:jc w:val="left"/>
        <w:rPr>
          <w:rFonts w:ascii="Calibri" w:eastAsia="Times New Roman" w:hAnsi="Calibri" w:cs="Calibri"/>
          <w:szCs w:val="22"/>
          <w:lang w:eastAsia="en-US"/>
        </w:rPr>
      </w:pPr>
      <w:r w:rsidRPr="00DB6242">
        <w:rPr>
          <w:rFonts w:ascii="Calibri" w:eastAsia="Times New Roman" w:hAnsi="Calibri" w:cs="Calibri"/>
          <w:szCs w:val="22"/>
          <w:lang w:eastAsia="en-US"/>
        </w:rPr>
        <w:t> </w:t>
      </w:r>
    </w:p>
    <w:p w14:paraId="638FEBCB" w14:textId="77777777" w:rsidR="00DB6242" w:rsidRPr="00DB6242" w:rsidRDefault="00DB6242" w:rsidP="00DB6242">
      <w:pPr>
        <w:rPr>
          <w:lang w:eastAsia="en-US"/>
        </w:rPr>
      </w:pPr>
      <w:r w:rsidRPr="00DB6242">
        <w:rPr>
          <w:lang w:eastAsia="en-US"/>
        </w:rPr>
        <w:t>During installation, the hub which was originally designed to fit on top of DIN rail, needed to be attached to back-plating using zip ties instead of DIN rail.  There was minimal DIN available inside of the bungalow in order for the hub to mount to.  The following changes are recommended for the hub design:</w:t>
      </w:r>
    </w:p>
    <w:p w14:paraId="2355B24D" w14:textId="77777777" w:rsidR="00DB6242" w:rsidRPr="00DB6242" w:rsidRDefault="00DB6242" w:rsidP="00DB6242">
      <w:pPr>
        <w:jc w:val="left"/>
        <w:rPr>
          <w:rFonts w:ascii="Calibri" w:eastAsia="Times New Roman" w:hAnsi="Calibri" w:cs="Calibri"/>
          <w:szCs w:val="22"/>
          <w:lang w:eastAsia="en-US"/>
        </w:rPr>
      </w:pPr>
      <w:r w:rsidRPr="00DB6242">
        <w:rPr>
          <w:rFonts w:ascii="Calibri" w:eastAsia="Times New Roman" w:hAnsi="Calibri" w:cs="Calibri"/>
          <w:szCs w:val="22"/>
          <w:lang w:eastAsia="en-US"/>
        </w:rPr>
        <w:t> </w:t>
      </w:r>
    </w:p>
    <w:p w14:paraId="29A5E880" w14:textId="77777777" w:rsidR="00DB6242" w:rsidRPr="00DB6242" w:rsidRDefault="00DB6242" w:rsidP="00DB6242">
      <w:pPr>
        <w:numPr>
          <w:ilvl w:val="0"/>
          <w:numId w:val="29"/>
        </w:numPr>
        <w:ind w:left="540"/>
        <w:jc w:val="left"/>
        <w:textAlignment w:val="center"/>
        <w:rPr>
          <w:rFonts w:ascii="Calibri" w:eastAsia="Times New Roman" w:hAnsi="Calibri" w:cs="Calibri"/>
          <w:sz w:val="20"/>
          <w:szCs w:val="20"/>
          <w:lang w:eastAsia="en-US"/>
        </w:rPr>
      </w:pPr>
      <w:r w:rsidRPr="00DB6242">
        <w:rPr>
          <w:rFonts w:ascii="Calibri" w:eastAsia="Times New Roman" w:hAnsi="Calibri" w:cs="Calibri"/>
          <w:szCs w:val="22"/>
          <w:lang w:eastAsia="en-US"/>
        </w:rPr>
        <w:t>Hub to be able to mount to mounting holes in the back plane</w:t>
      </w:r>
    </w:p>
    <w:p w14:paraId="5CD536A3" w14:textId="77777777" w:rsidR="00DB6242" w:rsidRPr="00DB6242" w:rsidRDefault="00DB6242" w:rsidP="00DB6242">
      <w:pPr>
        <w:numPr>
          <w:ilvl w:val="0"/>
          <w:numId w:val="29"/>
        </w:numPr>
        <w:ind w:left="540"/>
        <w:jc w:val="left"/>
        <w:textAlignment w:val="center"/>
        <w:rPr>
          <w:rFonts w:ascii="Calibri" w:eastAsia="Times New Roman" w:hAnsi="Calibri" w:cs="Calibri"/>
          <w:sz w:val="20"/>
          <w:szCs w:val="20"/>
          <w:lang w:eastAsia="en-US"/>
        </w:rPr>
      </w:pPr>
      <w:r w:rsidRPr="00DB6242">
        <w:rPr>
          <w:rFonts w:ascii="Calibri" w:eastAsia="Times New Roman" w:hAnsi="Calibri" w:cs="Calibri"/>
          <w:szCs w:val="22"/>
          <w:lang w:eastAsia="en-US"/>
        </w:rPr>
        <w:t>Removal of the I/O’s of the product</w:t>
      </w:r>
    </w:p>
    <w:p w14:paraId="7A9DF7A2" w14:textId="77777777" w:rsidR="00DB6242" w:rsidRPr="00DB6242" w:rsidRDefault="00DB6242" w:rsidP="00DB6242">
      <w:pPr>
        <w:numPr>
          <w:ilvl w:val="0"/>
          <w:numId w:val="29"/>
        </w:numPr>
        <w:ind w:left="540"/>
        <w:jc w:val="left"/>
        <w:textAlignment w:val="center"/>
        <w:rPr>
          <w:rFonts w:ascii="Calibri" w:eastAsia="Times New Roman" w:hAnsi="Calibri" w:cs="Calibri"/>
          <w:sz w:val="20"/>
          <w:szCs w:val="20"/>
          <w:lang w:eastAsia="en-US"/>
        </w:rPr>
      </w:pPr>
      <w:r w:rsidRPr="00DB6242">
        <w:rPr>
          <w:rFonts w:ascii="Calibri" w:eastAsia="Times New Roman" w:hAnsi="Calibri" w:cs="Calibri"/>
          <w:szCs w:val="22"/>
          <w:lang w:eastAsia="en-US"/>
        </w:rPr>
        <w:t>More accessible or easily to install power connectors</w:t>
      </w:r>
    </w:p>
    <w:p w14:paraId="1931FBB0" w14:textId="77777777" w:rsidR="00DB6242" w:rsidRPr="00DB6242" w:rsidRDefault="00DB6242" w:rsidP="00DB6242">
      <w:pPr>
        <w:numPr>
          <w:ilvl w:val="0"/>
          <w:numId w:val="29"/>
        </w:numPr>
        <w:ind w:left="540"/>
        <w:jc w:val="left"/>
        <w:textAlignment w:val="center"/>
        <w:rPr>
          <w:rFonts w:ascii="Calibri" w:eastAsia="Times New Roman" w:hAnsi="Calibri" w:cs="Calibri"/>
          <w:sz w:val="20"/>
          <w:szCs w:val="20"/>
          <w:lang w:eastAsia="en-US"/>
        </w:rPr>
      </w:pPr>
      <w:r w:rsidRPr="00DB6242">
        <w:rPr>
          <w:rFonts w:ascii="Calibri" w:eastAsia="Times New Roman" w:hAnsi="Calibri" w:cs="Calibri"/>
          <w:szCs w:val="22"/>
          <w:lang w:eastAsia="en-US"/>
        </w:rPr>
        <w:t>Included ring terminal and cable assemblies for the DC power to the hub</w:t>
      </w:r>
    </w:p>
    <w:p w14:paraId="2D914FE7" w14:textId="77777777" w:rsidR="00DB6242" w:rsidRPr="00DB6242" w:rsidRDefault="00DB6242" w:rsidP="00DB6242">
      <w:pPr>
        <w:jc w:val="left"/>
        <w:rPr>
          <w:rFonts w:ascii="Calibri" w:eastAsia="Times New Roman" w:hAnsi="Calibri" w:cs="Calibri"/>
          <w:szCs w:val="22"/>
          <w:lang w:eastAsia="en-US"/>
        </w:rPr>
      </w:pPr>
      <w:r w:rsidRPr="00DB6242">
        <w:rPr>
          <w:rFonts w:ascii="Calibri" w:eastAsia="Times New Roman" w:hAnsi="Calibri" w:cs="Calibri"/>
          <w:szCs w:val="22"/>
          <w:lang w:eastAsia="en-US"/>
        </w:rPr>
        <w:t> </w:t>
      </w:r>
    </w:p>
    <w:p w14:paraId="73A5755C" w14:textId="27D743E3" w:rsidR="00DB6242" w:rsidRDefault="00DB6242" w:rsidP="00DB6242">
      <w:pPr>
        <w:jc w:val="center"/>
        <w:rPr>
          <w:rFonts w:ascii="Calibri" w:eastAsia="Times New Roman" w:hAnsi="Calibri" w:cs="Calibri"/>
          <w:szCs w:val="22"/>
          <w:lang w:eastAsia="en-US"/>
        </w:rPr>
      </w:pPr>
      <w:r w:rsidRPr="00DB6242">
        <w:rPr>
          <w:rFonts w:ascii="Calibri" w:eastAsia="Times New Roman" w:hAnsi="Calibri" w:cs="Calibri"/>
          <w:noProof/>
          <w:szCs w:val="22"/>
          <w:lang w:eastAsia="en-US"/>
        </w:rPr>
        <w:drawing>
          <wp:inline distT="0" distB="0" distL="0" distR="0" wp14:anchorId="44AC4371" wp14:editId="7318D47C">
            <wp:extent cx="2440940" cy="1276350"/>
            <wp:effectExtent l="0" t="0" r="0" b="0"/>
            <wp:docPr id="17" name="Picture 17" descr="C:\Users\e1176752\Documents\Development\E18-11 Connected Monitoring Device Platform\E18-XX Connected Surge Products\Marketing\Trial Install - NS\Images\IMG_8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1176752\Documents\Development\E18-11 Connected Monitoring Device Platform\E18-XX Connected Surge Products\Marketing\Trial Install - NS\Images\IMG_8296.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6670" b="13524"/>
                    <a:stretch/>
                  </pic:blipFill>
                  <pic:spPr bwMode="auto">
                    <a:xfrm>
                      <a:off x="0" y="0"/>
                      <a:ext cx="2441448" cy="1276616"/>
                    </a:xfrm>
                    <a:prstGeom prst="rect">
                      <a:avLst/>
                    </a:prstGeom>
                    <a:noFill/>
                    <a:ln>
                      <a:noFill/>
                    </a:ln>
                    <a:extLst>
                      <a:ext uri="{53640926-AAD7-44D8-BBD7-CCE9431645EC}">
                        <a14:shadowObscured xmlns:a14="http://schemas.microsoft.com/office/drawing/2010/main"/>
                      </a:ext>
                    </a:extLst>
                  </pic:spPr>
                </pic:pic>
              </a:graphicData>
            </a:graphic>
          </wp:inline>
        </w:drawing>
      </w:r>
    </w:p>
    <w:p w14:paraId="0382686C" w14:textId="557B3B79" w:rsidR="00DB6242" w:rsidRPr="00DB6242" w:rsidRDefault="00DB6242" w:rsidP="00DB6242">
      <w:pPr>
        <w:jc w:val="left"/>
        <w:rPr>
          <w:rFonts w:ascii="Calibri" w:eastAsia="Times New Roman" w:hAnsi="Calibri" w:cs="Calibri"/>
          <w:szCs w:val="22"/>
          <w:lang w:eastAsia="en-US"/>
        </w:rPr>
      </w:pPr>
      <w:r w:rsidRPr="00DB6242">
        <w:rPr>
          <w:rFonts w:ascii="Calibri" w:eastAsia="Times New Roman" w:hAnsi="Calibri" w:cs="Calibri"/>
          <w:szCs w:val="22"/>
          <w:lang w:eastAsia="en-US"/>
        </w:rPr>
        <w:t> </w:t>
      </w:r>
    </w:p>
    <w:p w14:paraId="3CECBC2B" w14:textId="77777777" w:rsidR="00DB6242" w:rsidRPr="00DB6242" w:rsidRDefault="00DB6242" w:rsidP="00DB6242">
      <w:pPr>
        <w:jc w:val="left"/>
        <w:rPr>
          <w:rFonts w:ascii="Calibri" w:eastAsia="Times New Roman" w:hAnsi="Calibri" w:cs="Calibri"/>
          <w:szCs w:val="22"/>
          <w:lang w:eastAsia="en-US"/>
        </w:rPr>
      </w:pPr>
      <w:r w:rsidRPr="00DB6242">
        <w:rPr>
          <w:rFonts w:ascii="Calibri" w:eastAsia="Times New Roman" w:hAnsi="Calibri" w:cs="Calibri"/>
          <w:szCs w:val="22"/>
          <w:lang w:eastAsia="en-US"/>
        </w:rPr>
        <w:lastRenderedPageBreak/>
        <w:t xml:space="preserve">The sensors which attached to the EPD-F utilized a press-on fit.  The installation of this press-on design was seamless and easy to quickly retrofit.  None of the sensors were disconnected from the surge protectors at the end of the trial.  The following changes are recommended for the sensor design:  </w:t>
      </w:r>
    </w:p>
    <w:p w14:paraId="60FB9BA8" w14:textId="77777777" w:rsidR="00DB6242" w:rsidRPr="00DB6242" w:rsidRDefault="00DB6242" w:rsidP="00DB6242">
      <w:pPr>
        <w:jc w:val="left"/>
        <w:rPr>
          <w:rFonts w:ascii="Calibri" w:eastAsia="Times New Roman" w:hAnsi="Calibri" w:cs="Calibri"/>
          <w:szCs w:val="22"/>
          <w:lang w:eastAsia="en-US"/>
        </w:rPr>
      </w:pPr>
      <w:r w:rsidRPr="00DB6242">
        <w:rPr>
          <w:rFonts w:ascii="Calibri" w:eastAsia="Times New Roman" w:hAnsi="Calibri" w:cs="Calibri"/>
          <w:szCs w:val="22"/>
          <w:lang w:eastAsia="en-US"/>
        </w:rPr>
        <w:t> </w:t>
      </w:r>
    </w:p>
    <w:p w14:paraId="2F8F544C" w14:textId="77777777" w:rsidR="00DB6242" w:rsidRPr="00DB6242" w:rsidRDefault="00DB6242" w:rsidP="00DB6242">
      <w:pPr>
        <w:numPr>
          <w:ilvl w:val="0"/>
          <w:numId w:val="30"/>
        </w:numPr>
        <w:ind w:left="540"/>
        <w:jc w:val="left"/>
        <w:textAlignment w:val="center"/>
        <w:rPr>
          <w:rFonts w:ascii="Calibri" w:eastAsia="Times New Roman" w:hAnsi="Calibri" w:cs="Calibri"/>
          <w:sz w:val="20"/>
          <w:szCs w:val="20"/>
          <w:lang w:eastAsia="en-US"/>
        </w:rPr>
      </w:pPr>
      <w:r w:rsidRPr="00DB6242">
        <w:rPr>
          <w:rFonts w:ascii="Calibri" w:eastAsia="Times New Roman" w:hAnsi="Calibri" w:cs="Calibri"/>
          <w:szCs w:val="22"/>
          <w:lang w:eastAsia="en-US"/>
        </w:rPr>
        <w:t>Transparent housings for easy inspection</w:t>
      </w:r>
    </w:p>
    <w:p w14:paraId="28A1C067" w14:textId="77777777" w:rsidR="00DB6242" w:rsidRPr="00DB6242" w:rsidRDefault="00DB6242" w:rsidP="00DB6242">
      <w:pPr>
        <w:ind w:left="540"/>
        <w:jc w:val="left"/>
        <w:rPr>
          <w:rFonts w:ascii="Calibri" w:eastAsia="Times New Roman" w:hAnsi="Calibri" w:cs="Calibri"/>
          <w:szCs w:val="22"/>
          <w:lang w:eastAsia="en-US"/>
        </w:rPr>
      </w:pPr>
      <w:r w:rsidRPr="00DB6242">
        <w:rPr>
          <w:rFonts w:ascii="Calibri" w:eastAsia="Times New Roman" w:hAnsi="Calibri" w:cs="Calibri"/>
          <w:szCs w:val="22"/>
          <w:lang w:eastAsia="en-US"/>
        </w:rPr>
        <w:t> </w:t>
      </w:r>
    </w:p>
    <w:p w14:paraId="5C658FEF" w14:textId="77777777" w:rsidR="00DB6242" w:rsidRDefault="00DB6242" w:rsidP="00DB6242">
      <w:pPr>
        <w:jc w:val="center"/>
      </w:pPr>
      <w:r w:rsidRPr="00DB6242">
        <w:rPr>
          <w:noProof/>
          <w:lang w:eastAsia="en-US"/>
        </w:rPr>
        <w:drawing>
          <wp:inline distT="0" distB="0" distL="0" distR="0" wp14:anchorId="011ABC98" wp14:editId="513C77FF">
            <wp:extent cx="2743200" cy="2057400"/>
            <wp:effectExtent l="0" t="0" r="0" b="0"/>
            <wp:docPr id="18" name="Picture 18" descr="C:\Users\e1176752\Documents\Development\E18-11 Connected Monitoring Device Platform\E18-XX Connected Surge Products\Marketing\Trial Install - NS\Images\IMG_8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1176752\Documents\Development\E18-11 Connected Monitoring Device Platform\E18-XX Connected Surge Products\Marketing\Trial Install - NS\Images\IMG_829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743200" cy="2057400"/>
                    </a:xfrm>
                    <a:prstGeom prst="rect">
                      <a:avLst/>
                    </a:prstGeom>
                    <a:noFill/>
                    <a:ln>
                      <a:noFill/>
                    </a:ln>
                  </pic:spPr>
                </pic:pic>
              </a:graphicData>
            </a:graphic>
          </wp:inline>
        </w:drawing>
      </w:r>
      <w:r w:rsidRPr="00DB6242">
        <w:rPr>
          <w:noProof/>
          <w:lang w:eastAsia="en-US"/>
        </w:rPr>
        <w:drawing>
          <wp:inline distT="0" distB="0" distL="0" distR="0" wp14:anchorId="46D10B26" wp14:editId="4A8F4178">
            <wp:extent cx="2743200" cy="2057400"/>
            <wp:effectExtent l="0" t="0" r="0" b="0"/>
            <wp:docPr id="20" name="Picture 20" descr="C:\Users\e1176752\Documents\Development\E18-11 Connected Monitoring Device Platform\E18-XX Connected Surge Products\Marketing\Trial Install - NS\Images\IMG_8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1176752\Documents\Development\E18-11 Connected Monitoring Device Platform\E18-XX Connected Surge Products\Marketing\Trial Install - NS\Images\IMG_829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743200" cy="2057400"/>
                    </a:xfrm>
                    <a:prstGeom prst="rect">
                      <a:avLst/>
                    </a:prstGeom>
                    <a:noFill/>
                    <a:ln>
                      <a:noFill/>
                    </a:ln>
                  </pic:spPr>
                </pic:pic>
              </a:graphicData>
            </a:graphic>
          </wp:inline>
        </w:drawing>
      </w:r>
      <w:r w:rsidRPr="00DB6242">
        <w:rPr>
          <w:noProof/>
          <w:lang w:eastAsia="en-US"/>
        </w:rPr>
        <w:drawing>
          <wp:inline distT="0" distB="0" distL="0" distR="0" wp14:anchorId="39FBA4DD" wp14:editId="182E9CEF">
            <wp:extent cx="2743200" cy="2057400"/>
            <wp:effectExtent l="0" t="0" r="0" b="0"/>
            <wp:docPr id="21" name="Picture 21" descr="C:\Users\e1176752\Documents\Development\E18-11 Connected Monitoring Device Platform\E18-XX Connected Surge Products\Marketing\Trial Install - NS\Images\IMG_8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1176752\Documents\Development\E18-11 Connected Monitoring Device Platform\E18-XX Connected Surge Products\Marketing\Trial Install - NS\Images\IMG_829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743200" cy="2057400"/>
                    </a:xfrm>
                    <a:prstGeom prst="rect">
                      <a:avLst/>
                    </a:prstGeom>
                    <a:noFill/>
                    <a:ln>
                      <a:noFill/>
                    </a:ln>
                  </pic:spPr>
                </pic:pic>
              </a:graphicData>
            </a:graphic>
          </wp:inline>
        </w:drawing>
      </w:r>
    </w:p>
    <w:p w14:paraId="29EF93F8" w14:textId="77777777" w:rsidR="00DB6242" w:rsidRDefault="00DB6242" w:rsidP="00DB6242">
      <w:pPr>
        <w:jc w:val="center"/>
      </w:pPr>
    </w:p>
    <w:p w14:paraId="2EF64F66" w14:textId="77777777" w:rsidR="00BF6D64" w:rsidRDefault="00BF6D64" w:rsidP="00BF6D64">
      <w:pPr>
        <w:pStyle w:val="Heading2"/>
      </w:pPr>
      <w:r>
        <w:t>Testing</w:t>
      </w:r>
    </w:p>
    <w:p w14:paraId="53BED0F6" w14:textId="77777777" w:rsidR="002E194B" w:rsidRDefault="00BF6D64" w:rsidP="00BF6D64">
      <w:r>
        <w:t xml:space="preserve">As the hub had not detected any events at the time of removal for the trial install, one of the sensors was manually tripped and the hub was able to </w:t>
      </w:r>
      <w:r w:rsidR="002E194B">
        <w:t xml:space="preserve">detect the sensor successfully.  </w:t>
      </w:r>
    </w:p>
    <w:p w14:paraId="0605DB1F" w14:textId="77777777" w:rsidR="002E194B" w:rsidRDefault="002E194B" w:rsidP="00BF6D64"/>
    <w:p w14:paraId="7141E4E5" w14:textId="77777777" w:rsidR="00254152" w:rsidRDefault="002E194B" w:rsidP="002E194B">
      <w:pPr>
        <w:jc w:val="center"/>
      </w:pPr>
      <w:r>
        <w:rPr>
          <w:noProof/>
          <w:lang w:eastAsia="en-US"/>
        </w:rPr>
        <w:drawing>
          <wp:inline distT="0" distB="0" distL="0" distR="0" wp14:anchorId="0F32CD61" wp14:editId="4BDDD6D5">
            <wp:extent cx="2457907" cy="13601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8523" b="29989"/>
                    <a:stretch/>
                  </pic:blipFill>
                  <pic:spPr bwMode="auto">
                    <a:xfrm>
                      <a:off x="0" y="0"/>
                      <a:ext cx="2475840" cy="1370090"/>
                    </a:xfrm>
                    <a:prstGeom prst="rect">
                      <a:avLst/>
                    </a:prstGeom>
                    <a:noFill/>
                    <a:ln>
                      <a:noFill/>
                    </a:ln>
                    <a:extLst>
                      <a:ext uri="{53640926-AAD7-44D8-BBD7-CCE9431645EC}">
                        <a14:shadowObscured xmlns:a14="http://schemas.microsoft.com/office/drawing/2010/main"/>
                      </a:ext>
                    </a:extLst>
                  </pic:spPr>
                </pic:pic>
              </a:graphicData>
            </a:graphic>
          </wp:inline>
        </w:drawing>
      </w:r>
    </w:p>
    <w:p w14:paraId="200A29F3" w14:textId="77777777" w:rsidR="00254152" w:rsidRDefault="00254152" w:rsidP="002E194B">
      <w:pPr>
        <w:jc w:val="center"/>
      </w:pPr>
    </w:p>
    <w:p w14:paraId="1AC2A6BA" w14:textId="7C71ABF4" w:rsidR="00137246" w:rsidRDefault="002A61F9" w:rsidP="00254152">
      <w:r>
        <w:t xml:space="preserve">The battery life of all </w:t>
      </w:r>
      <w:r w:rsidR="00137246">
        <w:t>samples was measured and can be seen in the graph below:</w:t>
      </w:r>
    </w:p>
    <w:p w14:paraId="1015C7F4" w14:textId="77777777" w:rsidR="00137246" w:rsidRDefault="00137246" w:rsidP="00254152"/>
    <w:p w14:paraId="4ECA4232" w14:textId="7F2ABD68" w:rsidR="002B4C95" w:rsidRDefault="002A61F9" w:rsidP="002A61F9">
      <w:pPr>
        <w:jc w:val="center"/>
      </w:pPr>
      <w:r>
        <w:rPr>
          <w:noProof/>
          <w:lang w:eastAsia="en-US"/>
        </w:rPr>
        <w:drawing>
          <wp:inline distT="0" distB="0" distL="0" distR="0" wp14:anchorId="6BB8E2AE" wp14:editId="7CC97741">
            <wp:extent cx="2355494" cy="141590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7238" cy="1441000"/>
                    </a:xfrm>
                    <a:prstGeom prst="rect">
                      <a:avLst/>
                    </a:prstGeom>
                    <a:noFill/>
                  </pic:spPr>
                </pic:pic>
              </a:graphicData>
            </a:graphic>
          </wp:inline>
        </w:drawing>
      </w:r>
      <w:r>
        <w:rPr>
          <w:noProof/>
          <w:lang w:eastAsia="en-US"/>
        </w:rPr>
        <w:drawing>
          <wp:inline distT="0" distB="0" distL="0" distR="0" wp14:anchorId="051F94DF" wp14:editId="67A36CD4">
            <wp:extent cx="2368724" cy="142385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8597" cy="1453838"/>
                    </a:xfrm>
                    <a:prstGeom prst="rect">
                      <a:avLst/>
                    </a:prstGeom>
                    <a:noFill/>
                  </pic:spPr>
                </pic:pic>
              </a:graphicData>
            </a:graphic>
          </wp:inline>
        </w:drawing>
      </w:r>
      <w:r w:rsidR="002B4C95">
        <w:br w:type="page"/>
      </w:r>
    </w:p>
    <w:p w14:paraId="0B492478" w14:textId="77777777" w:rsidR="002B4C95" w:rsidRDefault="002B4C95" w:rsidP="002B4C95">
      <w:pPr>
        <w:pStyle w:val="Heading2"/>
      </w:pPr>
      <w:r>
        <w:lastRenderedPageBreak/>
        <w:t>Next Steps</w:t>
      </w:r>
    </w:p>
    <w:p w14:paraId="1008B729" w14:textId="50DB3180" w:rsidR="002B4C95" w:rsidRDefault="002B4C95" w:rsidP="004B0AC8">
      <w:r>
        <w:t xml:space="preserve">The trial installation was considered to be a success </w:t>
      </w:r>
      <w:r w:rsidR="00072205">
        <w:t>even though</w:t>
      </w:r>
      <w:r>
        <w:t xml:space="preserve"> the hub </w:t>
      </w:r>
      <w:r w:rsidR="00072205">
        <w:t xml:space="preserve">recorded no </w:t>
      </w:r>
      <w:r>
        <w:t xml:space="preserve">events during the </w:t>
      </w:r>
      <w:r w:rsidR="00C87FD2">
        <w:t>trial</w:t>
      </w:r>
      <w:r>
        <w:t xml:space="preserve">.  The voice of customer received was positive and indicated we should continue with the product line as there is a viable interest in the product.  The following is a </w:t>
      </w:r>
      <w:r w:rsidR="004B0AC8">
        <w:t>list</w:t>
      </w:r>
      <w:r>
        <w:t xml:space="preserve"> of design improvements suggested as part of this installation:</w:t>
      </w:r>
    </w:p>
    <w:p w14:paraId="39674FC6" w14:textId="371399C1" w:rsidR="002B4C95" w:rsidRDefault="002B4C95" w:rsidP="002B4C9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FE5F87" w14:textId="5536AEFA" w:rsidR="004B0AC8" w:rsidRDefault="004B0AC8" w:rsidP="002B4C95">
      <w:pPr>
        <w:pStyle w:val="NormalWeb"/>
        <w:spacing w:before="0" w:beforeAutospacing="0" w:after="0" w:afterAutospacing="0"/>
        <w:rPr>
          <w:rFonts w:ascii="Calibri" w:hAnsi="Calibri" w:cs="Calibri"/>
          <w:sz w:val="22"/>
          <w:szCs w:val="22"/>
        </w:rPr>
      </w:pPr>
      <w:r>
        <w:rPr>
          <w:rFonts w:ascii="Calibri" w:hAnsi="Calibri" w:cs="Calibri"/>
          <w:sz w:val="22"/>
          <w:szCs w:val="22"/>
        </w:rPr>
        <w:t>Hub:</w:t>
      </w:r>
    </w:p>
    <w:p w14:paraId="09B82225" w14:textId="77777777" w:rsidR="004B0AC8" w:rsidRPr="00DB6242" w:rsidRDefault="004B0AC8" w:rsidP="004B0AC8">
      <w:pPr>
        <w:jc w:val="left"/>
        <w:rPr>
          <w:rFonts w:ascii="Calibri" w:eastAsia="Times New Roman" w:hAnsi="Calibri" w:cs="Calibri"/>
          <w:szCs w:val="22"/>
          <w:lang w:eastAsia="en-US"/>
        </w:rPr>
      </w:pPr>
    </w:p>
    <w:p w14:paraId="7802A5A7" w14:textId="77777777" w:rsidR="004B0AC8" w:rsidRPr="00DB6242" w:rsidRDefault="004B0AC8" w:rsidP="004B0AC8">
      <w:pPr>
        <w:numPr>
          <w:ilvl w:val="0"/>
          <w:numId w:val="29"/>
        </w:numPr>
        <w:ind w:left="540"/>
        <w:jc w:val="left"/>
        <w:textAlignment w:val="center"/>
        <w:rPr>
          <w:rFonts w:ascii="Calibri" w:eastAsia="Times New Roman" w:hAnsi="Calibri" w:cs="Calibri"/>
          <w:sz w:val="20"/>
          <w:szCs w:val="20"/>
          <w:lang w:eastAsia="en-US"/>
        </w:rPr>
      </w:pPr>
      <w:r w:rsidRPr="00DB6242">
        <w:rPr>
          <w:rFonts w:ascii="Calibri" w:eastAsia="Times New Roman" w:hAnsi="Calibri" w:cs="Calibri"/>
          <w:szCs w:val="22"/>
          <w:lang w:eastAsia="en-US"/>
        </w:rPr>
        <w:t>Hub to be able to mount to mounting holes in the back plane</w:t>
      </w:r>
    </w:p>
    <w:p w14:paraId="1899EB0F" w14:textId="77777777" w:rsidR="004B0AC8" w:rsidRPr="00DB6242" w:rsidRDefault="004B0AC8" w:rsidP="004B0AC8">
      <w:pPr>
        <w:numPr>
          <w:ilvl w:val="0"/>
          <w:numId w:val="29"/>
        </w:numPr>
        <w:ind w:left="540"/>
        <w:jc w:val="left"/>
        <w:textAlignment w:val="center"/>
        <w:rPr>
          <w:rFonts w:ascii="Calibri" w:eastAsia="Times New Roman" w:hAnsi="Calibri" w:cs="Calibri"/>
          <w:sz w:val="20"/>
          <w:szCs w:val="20"/>
          <w:lang w:eastAsia="en-US"/>
        </w:rPr>
      </w:pPr>
      <w:r w:rsidRPr="00DB6242">
        <w:rPr>
          <w:rFonts w:ascii="Calibri" w:eastAsia="Times New Roman" w:hAnsi="Calibri" w:cs="Calibri"/>
          <w:szCs w:val="22"/>
          <w:lang w:eastAsia="en-US"/>
        </w:rPr>
        <w:t>Removal of the I/O’s of the product</w:t>
      </w:r>
    </w:p>
    <w:p w14:paraId="63DB6DCC" w14:textId="77777777" w:rsidR="004B0AC8" w:rsidRPr="00DB6242" w:rsidRDefault="004B0AC8" w:rsidP="004B0AC8">
      <w:pPr>
        <w:numPr>
          <w:ilvl w:val="0"/>
          <w:numId w:val="29"/>
        </w:numPr>
        <w:ind w:left="540"/>
        <w:jc w:val="left"/>
        <w:textAlignment w:val="center"/>
        <w:rPr>
          <w:rFonts w:ascii="Calibri" w:eastAsia="Times New Roman" w:hAnsi="Calibri" w:cs="Calibri"/>
          <w:sz w:val="20"/>
          <w:szCs w:val="20"/>
          <w:lang w:eastAsia="en-US"/>
        </w:rPr>
      </w:pPr>
      <w:r w:rsidRPr="00DB6242">
        <w:rPr>
          <w:rFonts w:ascii="Calibri" w:eastAsia="Times New Roman" w:hAnsi="Calibri" w:cs="Calibri"/>
          <w:szCs w:val="22"/>
          <w:lang w:eastAsia="en-US"/>
        </w:rPr>
        <w:t>More accessible or easily to install power connectors</w:t>
      </w:r>
    </w:p>
    <w:p w14:paraId="741012A8" w14:textId="712D9BD8" w:rsidR="004B0AC8" w:rsidRPr="004B0AC8" w:rsidRDefault="004B0AC8" w:rsidP="004B0AC8">
      <w:pPr>
        <w:numPr>
          <w:ilvl w:val="0"/>
          <w:numId w:val="29"/>
        </w:numPr>
        <w:ind w:left="540"/>
        <w:jc w:val="left"/>
        <w:textAlignment w:val="center"/>
        <w:rPr>
          <w:rFonts w:ascii="Calibri" w:eastAsia="Times New Roman" w:hAnsi="Calibri" w:cs="Calibri"/>
          <w:sz w:val="20"/>
          <w:szCs w:val="20"/>
          <w:lang w:eastAsia="en-US"/>
        </w:rPr>
      </w:pPr>
      <w:r w:rsidRPr="00DB6242">
        <w:rPr>
          <w:rFonts w:ascii="Calibri" w:eastAsia="Times New Roman" w:hAnsi="Calibri" w:cs="Calibri"/>
          <w:szCs w:val="22"/>
          <w:lang w:eastAsia="en-US"/>
        </w:rPr>
        <w:t>Included ring terminal and cable assemblies for the DC power to the hub</w:t>
      </w:r>
    </w:p>
    <w:p w14:paraId="7DC0A6B3" w14:textId="68B538F5" w:rsidR="004B0AC8" w:rsidRPr="00DB6242" w:rsidRDefault="004B0AC8" w:rsidP="004B0AC8">
      <w:pPr>
        <w:numPr>
          <w:ilvl w:val="0"/>
          <w:numId w:val="29"/>
        </w:numPr>
        <w:ind w:left="540"/>
        <w:jc w:val="left"/>
        <w:textAlignment w:val="center"/>
        <w:rPr>
          <w:rFonts w:ascii="Calibri" w:eastAsia="Times New Roman" w:hAnsi="Calibri" w:cs="Calibri"/>
          <w:sz w:val="20"/>
          <w:szCs w:val="20"/>
          <w:lang w:eastAsia="en-US"/>
        </w:rPr>
      </w:pPr>
      <w:r>
        <w:rPr>
          <w:rFonts w:ascii="Calibri" w:eastAsia="Times New Roman" w:hAnsi="Calibri" w:cs="Calibri"/>
          <w:szCs w:val="22"/>
          <w:lang w:eastAsia="en-US"/>
        </w:rPr>
        <w:t>Increased number of sensors allowed to pair to hub</w:t>
      </w:r>
    </w:p>
    <w:p w14:paraId="0A67174B" w14:textId="77777777" w:rsidR="004B0AC8" w:rsidRDefault="004B0AC8" w:rsidP="00137246"/>
    <w:p w14:paraId="4D288AD6" w14:textId="119F2D67" w:rsidR="004B0AC8" w:rsidRDefault="004B0AC8" w:rsidP="00137246">
      <w:r>
        <w:t>Sensor:</w:t>
      </w:r>
    </w:p>
    <w:p w14:paraId="229D8928" w14:textId="42CD67E6" w:rsidR="004B0AC8" w:rsidRDefault="004B0AC8" w:rsidP="00137246"/>
    <w:p w14:paraId="5D671D19" w14:textId="26B7DE0B" w:rsidR="004B0AC8" w:rsidRPr="004B0AC8" w:rsidRDefault="004B0AC8" w:rsidP="004B0AC8">
      <w:pPr>
        <w:numPr>
          <w:ilvl w:val="0"/>
          <w:numId w:val="30"/>
        </w:numPr>
        <w:ind w:left="540"/>
        <w:jc w:val="left"/>
        <w:textAlignment w:val="center"/>
        <w:rPr>
          <w:rFonts w:ascii="Calibri" w:eastAsia="Times New Roman" w:hAnsi="Calibri" w:cs="Calibri"/>
          <w:sz w:val="20"/>
          <w:szCs w:val="20"/>
          <w:lang w:eastAsia="en-US"/>
        </w:rPr>
      </w:pPr>
      <w:r w:rsidRPr="00DB6242">
        <w:rPr>
          <w:rFonts w:ascii="Calibri" w:eastAsia="Times New Roman" w:hAnsi="Calibri" w:cs="Calibri"/>
          <w:szCs w:val="22"/>
          <w:lang w:eastAsia="en-US"/>
        </w:rPr>
        <w:t>Transparent housings for easy inspection</w:t>
      </w:r>
    </w:p>
    <w:p w14:paraId="76CE0D08" w14:textId="307B15A6" w:rsidR="004B0AC8" w:rsidRPr="00DB6242" w:rsidRDefault="004B0AC8" w:rsidP="004B0AC8">
      <w:pPr>
        <w:numPr>
          <w:ilvl w:val="0"/>
          <w:numId w:val="30"/>
        </w:numPr>
        <w:ind w:left="540"/>
        <w:jc w:val="left"/>
        <w:textAlignment w:val="center"/>
        <w:rPr>
          <w:rFonts w:ascii="Calibri" w:eastAsia="Times New Roman" w:hAnsi="Calibri" w:cs="Calibri"/>
          <w:sz w:val="20"/>
          <w:szCs w:val="20"/>
          <w:lang w:eastAsia="en-US"/>
        </w:rPr>
      </w:pPr>
      <w:r>
        <w:rPr>
          <w:rFonts w:ascii="Calibri" w:eastAsia="Times New Roman" w:hAnsi="Calibri" w:cs="Calibri"/>
          <w:szCs w:val="22"/>
          <w:lang w:eastAsia="en-US"/>
        </w:rPr>
        <w:t>Remove battery from design</w:t>
      </w:r>
    </w:p>
    <w:p w14:paraId="5D17ADA2" w14:textId="77777777" w:rsidR="004B0AC8" w:rsidRDefault="004B0AC8" w:rsidP="00137246"/>
    <w:p w14:paraId="04DF2EAF" w14:textId="77777777" w:rsidR="004B0AC8" w:rsidRDefault="004B0AC8" w:rsidP="00137246"/>
    <w:p w14:paraId="43CA72E6" w14:textId="0362EB07" w:rsidR="00DB6242" w:rsidRDefault="00DB6242" w:rsidP="00137246">
      <w:r>
        <w:br w:type="page"/>
      </w:r>
    </w:p>
    <w:p w14:paraId="585797C4" w14:textId="77777777" w:rsidR="00966F02" w:rsidRPr="00722327" w:rsidRDefault="00966F02" w:rsidP="00DB6242"/>
    <w:p w14:paraId="1DC8D0A3" w14:textId="5C51A8ED" w:rsidR="00CD2F46" w:rsidRDefault="00CD2F46" w:rsidP="00C278FF">
      <w:pPr>
        <w:pStyle w:val="Heading1"/>
      </w:pPr>
      <w:bookmarkStart w:id="0" w:name="_Toc94013261"/>
      <w:r>
        <w:t>Revision History</w:t>
      </w:r>
      <w:bookmarkEnd w:id="0"/>
    </w:p>
    <w:p w14:paraId="048003F2" w14:textId="77777777" w:rsidR="00C278FF" w:rsidRPr="00C278FF" w:rsidRDefault="00C278FF" w:rsidP="00C278FF"/>
    <w:tbl>
      <w:tblPr>
        <w:tblStyle w:val="TableGrid"/>
        <w:tblW w:w="10080" w:type="dxa"/>
        <w:tblInd w:w="108" w:type="dxa"/>
        <w:tblLook w:val="04A0" w:firstRow="1" w:lastRow="0" w:firstColumn="1" w:lastColumn="0" w:noHBand="0" w:noVBand="1"/>
      </w:tblPr>
      <w:tblGrid>
        <w:gridCol w:w="828"/>
        <w:gridCol w:w="1350"/>
        <w:gridCol w:w="1260"/>
        <w:gridCol w:w="6642"/>
      </w:tblGrid>
      <w:tr w:rsidR="00CD2F46" w:rsidRPr="00CD2F46" w14:paraId="6C4A2802" w14:textId="77777777" w:rsidTr="00C278FF">
        <w:tc>
          <w:tcPr>
            <w:tcW w:w="828" w:type="dxa"/>
            <w:shd w:val="clear" w:color="auto" w:fill="772432" w:themeFill="accent2"/>
          </w:tcPr>
          <w:p w14:paraId="601AA389" w14:textId="55B7DEFC" w:rsidR="00CD2F46" w:rsidRPr="00CD2F46" w:rsidRDefault="00CD2F46" w:rsidP="00226575">
            <w:pPr>
              <w:rPr>
                <w:rFonts w:ascii="Roboto" w:hAnsi="Roboto"/>
                <w:b/>
                <w:bCs/>
                <w:color w:val="FFFFFF"/>
                <w:sz w:val="20"/>
                <w:szCs w:val="20"/>
              </w:rPr>
            </w:pPr>
            <w:r w:rsidRPr="00CD2F46">
              <w:rPr>
                <w:rFonts w:ascii="Roboto" w:hAnsi="Roboto"/>
                <w:b/>
                <w:bCs/>
                <w:color w:val="FFFFFF"/>
                <w:sz w:val="20"/>
                <w:szCs w:val="20"/>
              </w:rPr>
              <w:t>Rev</w:t>
            </w:r>
          </w:p>
        </w:tc>
        <w:tc>
          <w:tcPr>
            <w:tcW w:w="1350" w:type="dxa"/>
            <w:shd w:val="clear" w:color="auto" w:fill="772432" w:themeFill="accent2"/>
          </w:tcPr>
          <w:p w14:paraId="7900B0CF" w14:textId="09F257FF" w:rsidR="00CD2F46" w:rsidRPr="00CD2F46" w:rsidRDefault="00CD2F46" w:rsidP="00226575">
            <w:pPr>
              <w:rPr>
                <w:rFonts w:ascii="Roboto" w:hAnsi="Roboto"/>
                <w:b/>
                <w:bCs/>
                <w:color w:val="FFFFFF"/>
                <w:sz w:val="20"/>
                <w:szCs w:val="20"/>
              </w:rPr>
            </w:pPr>
            <w:r w:rsidRPr="00CD2F46">
              <w:rPr>
                <w:rFonts w:ascii="Roboto" w:hAnsi="Roboto"/>
                <w:b/>
                <w:bCs/>
                <w:color w:val="FFFFFF"/>
                <w:sz w:val="20"/>
                <w:szCs w:val="20"/>
              </w:rPr>
              <w:t>Prepared by</w:t>
            </w:r>
          </w:p>
        </w:tc>
        <w:tc>
          <w:tcPr>
            <w:tcW w:w="1260" w:type="dxa"/>
            <w:shd w:val="clear" w:color="auto" w:fill="772432" w:themeFill="accent2"/>
          </w:tcPr>
          <w:p w14:paraId="2A8BE093" w14:textId="31267B13" w:rsidR="00CD2F46" w:rsidRPr="00CD2F46" w:rsidRDefault="00CD2F46" w:rsidP="00226575">
            <w:pPr>
              <w:rPr>
                <w:rFonts w:ascii="Roboto" w:hAnsi="Roboto"/>
                <w:b/>
                <w:bCs/>
                <w:color w:val="FFFFFF"/>
                <w:sz w:val="20"/>
                <w:szCs w:val="20"/>
              </w:rPr>
            </w:pPr>
            <w:r w:rsidRPr="00CD2F46">
              <w:rPr>
                <w:rFonts w:ascii="Roboto" w:hAnsi="Roboto"/>
                <w:b/>
                <w:bCs/>
                <w:color w:val="FFFFFF"/>
                <w:sz w:val="20"/>
                <w:szCs w:val="20"/>
              </w:rPr>
              <w:t>Date</w:t>
            </w:r>
          </w:p>
        </w:tc>
        <w:tc>
          <w:tcPr>
            <w:tcW w:w="6642" w:type="dxa"/>
            <w:shd w:val="clear" w:color="auto" w:fill="772432" w:themeFill="accent2"/>
          </w:tcPr>
          <w:p w14:paraId="5333261E" w14:textId="2C4C4C8A" w:rsidR="00CD2F46" w:rsidRPr="00CD2F46" w:rsidRDefault="00CD2F46" w:rsidP="00226575">
            <w:pPr>
              <w:rPr>
                <w:rFonts w:ascii="Roboto" w:hAnsi="Roboto"/>
                <w:b/>
                <w:bCs/>
                <w:color w:val="FFFFFF"/>
                <w:sz w:val="20"/>
                <w:szCs w:val="20"/>
              </w:rPr>
            </w:pPr>
            <w:r w:rsidRPr="00CD2F46">
              <w:rPr>
                <w:rFonts w:ascii="Roboto" w:hAnsi="Roboto"/>
                <w:b/>
                <w:bCs/>
                <w:color w:val="FFFFFF"/>
                <w:sz w:val="20"/>
                <w:szCs w:val="20"/>
              </w:rPr>
              <w:t>Detailed Description of Changes</w:t>
            </w:r>
          </w:p>
        </w:tc>
      </w:tr>
      <w:tr w:rsidR="00CD2F46" w14:paraId="2447C97B" w14:textId="77777777" w:rsidTr="00C278FF">
        <w:tc>
          <w:tcPr>
            <w:tcW w:w="828" w:type="dxa"/>
          </w:tcPr>
          <w:p w14:paraId="73EDD021" w14:textId="7362C1BC" w:rsidR="00CD2F46" w:rsidRDefault="00CD2F46" w:rsidP="00226575">
            <w:pPr>
              <w:rPr>
                <w:rFonts w:ascii="Roboto" w:hAnsi="Roboto"/>
                <w:sz w:val="20"/>
                <w:szCs w:val="20"/>
              </w:rPr>
            </w:pPr>
          </w:p>
        </w:tc>
        <w:tc>
          <w:tcPr>
            <w:tcW w:w="1350" w:type="dxa"/>
          </w:tcPr>
          <w:p w14:paraId="0556887D" w14:textId="470D164E" w:rsidR="00CD2F46" w:rsidRDefault="00966F02" w:rsidP="00226575">
            <w:pPr>
              <w:rPr>
                <w:rFonts w:ascii="Roboto" w:hAnsi="Roboto"/>
                <w:sz w:val="20"/>
                <w:szCs w:val="20"/>
              </w:rPr>
            </w:pPr>
            <w:r>
              <w:rPr>
                <w:rFonts w:ascii="Roboto" w:hAnsi="Roboto"/>
                <w:sz w:val="20"/>
                <w:szCs w:val="20"/>
              </w:rPr>
              <w:t>GM</w:t>
            </w:r>
          </w:p>
        </w:tc>
        <w:tc>
          <w:tcPr>
            <w:tcW w:w="1260" w:type="dxa"/>
          </w:tcPr>
          <w:p w14:paraId="63BED8AF" w14:textId="36EEBC83" w:rsidR="00CD2F46" w:rsidRDefault="00D815BE" w:rsidP="00966F02">
            <w:pPr>
              <w:rPr>
                <w:rFonts w:ascii="Roboto" w:hAnsi="Roboto"/>
                <w:sz w:val="20"/>
                <w:szCs w:val="20"/>
              </w:rPr>
            </w:pPr>
            <w:r>
              <w:rPr>
                <w:rFonts w:ascii="Roboto" w:hAnsi="Roboto"/>
                <w:sz w:val="20"/>
                <w:szCs w:val="20"/>
              </w:rPr>
              <w:t>22AUG22</w:t>
            </w:r>
            <w:bookmarkStart w:id="1" w:name="_GoBack"/>
            <w:bookmarkEnd w:id="1"/>
          </w:p>
        </w:tc>
        <w:tc>
          <w:tcPr>
            <w:tcW w:w="6642" w:type="dxa"/>
          </w:tcPr>
          <w:p w14:paraId="2B8B9109" w14:textId="216B09FF" w:rsidR="00CD2F46" w:rsidRDefault="00902B2F" w:rsidP="00226575">
            <w:pPr>
              <w:rPr>
                <w:rFonts w:ascii="Roboto" w:hAnsi="Roboto"/>
                <w:sz w:val="20"/>
                <w:szCs w:val="20"/>
              </w:rPr>
            </w:pPr>
            <w:r>
              <w:rPr>
                <w:rFonts w:ascii="Roboto" w:hAnsi="Roboto"/>
                <w:sz w:val="20"/>
                <w:szCs w:val="20"/>
              </w:rPr>
              <w:t>DRAFT</w:t>
            </w:r>
            <w:r w:rsidR="00966F02">
              <w:rPr>
                <w:rFonts w:ascii="Roboto" w:hAnsi="Roboto"/>
                <w:sz w:val="20"/>
                <w:szCs w:val="20"/>
              </w:rPr>
              <w:t>_0</w:t>
            </w:r>
          </w:p>
        </w:tc>
      </w:tr>
    </w:tbl>
    <w:p w14:paraId="525051AC" w14:textId="14500472" w:rsidR="00226575" w:rsidRPr="0040529A" w:rsidRDefault="00226575" w:rsidP="00902B2F">
      <w:pPr>
        <w:rPr>
          <w:rFonts w:ascii="Roboto" w:hAnsi="Roboto"/>
          <w:sz w:val="20"/>
          <w:szCs w:val="20"/>
        </w:rPr>
      </w:pPr>
    </w:p>
    <w:sectPr w:rsidR="00226575" w:rsidRPr="0040529A" w:rsidSect="002D2EDE">
      <w:headerReference w:type="default" r:id="rId27"/>
      <w:footerReference w:type="default" r:id="rId28"/>
      <w:headerReference w:type="first" r:id="rId29"/>
      <w:footerReference w:type="first" r:id="rId30"/>
      <w:type w:val="continuous"/>
      <w:pgSz w:w="12240" w:h="15840"/>
      <w:pgMar w:top="1440" w:right="1080" w:bottom="1080" w:left="1080" w:header="144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E9847" w14:textId="77777777" w:rsidR="0018359B" w:rsidRDefault="0018359B" w:rsidP="00DD4ECF">
      <w:r>
        <w:separator/>
      </w:r>
    </w:p>
    <w:p w14:paraId="48649EDB" w14:textId="77777777" w:rsidR="0018359B" w:rsidRDefault="0018359B"/>
  </w:endnote>
  <w:endnote w:type="continuationSeparator" w:id="0">
    <w:p w14:paraId="4140044F" w14:textId="77777777" w:rsidR="0018359B" w:rsidRDefault="0018359B" w:rsidP="00DD4ECF">
      <w:r>
        <w:continuationSeparator/>
      </w:r>
    </w:p>
    <w:p w14:paraId="4FF21A1F" w14:textId="77777777" w:rsidR="0018359B" w:rsidRDefault="001835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E64F8" w14:textId="77777777" w:rsidR="00935BDC" w:rsidRPr="00B01C7C" w:rsidRDefault="00935BDC" w:rsidP="00C01BFF">
    <w:pPr>
      <w:pStyle w:val="Footer"/>
      <w:rPr>
        <w:sz w:val="16"/>
        <w:szCs w:val="16"/>
      </w:rPr>
    </w:pPr>
    <w:r w:rsidRPr="00B01C7C">
      <w:rPr>
        <w:b/>
        <w:sz w:val="16"/>
        <w:szCs w:val="16"/>
        <w:u w:val="single"/>
      </w:rPr>
      <w:t>Proprietary and Confidential</w:t>
    </w:r>
    <w:r w:rsidRPr="00B01C7C">
      <w:rPr>
        <w:b/>
        <w:sz w:val="16"/>
        <w:szCs w:val="16"/>
      </w:rPr>
      <w:t xml:space="preserve"> – </w:t>
    </w:r>
    <w:r w:rsidRPr="00B01C7C">
      <w:rPr>
        <w:sz w:val="16"/>
        <w:szCs w:val="16"/>
      </w:rPr>
      <w:t xml:space="preserve">  The information contained in this specification is the sole property of nVent. Any reproduction in part or as a whole without the written permission of nVent is prohibited. Revisions to be computer processed. No manual changes permitted. </w:t>
    </w:r>
  </w:p>
  <w:p w14:paraId="26845F21" w14:textId="129EC719" w:rsidR="00935BDC" w:rsidRPr="00B01C7C" w:rsidRDefault="00935BDC" w:rsidP="00C01BFF">
    <w:pPr>
      <w:pStyle w:val="Footer"/>
      <w:rPr>
        <w:sz w:val="16"/>
        <w:szCs w:val="16"/>
      </w:rPr>
    </w:pPr>
    <w:r w:rsidRPr="00B01C7C">
      <w:rPr>
        <w:rFonts w:cs="Arial"/>
        <w:sz w:val="16"/>
        <w:szCs w:val="16"/>
      </w:rPr>
      <w:t>©</w:t>
    </w:r>
    <w:r w:rsidRPr="00B01C7C">
      <w:rPr>
        <w:sz w:val="16"/>
        <w:szCs w:val="16"/>
      </w:rPr>
      <w:t>20</w:t>
    </w:r>
    <w:r w:rsidR="00C17C2E">
      <w:rPr>
        <w:sz w:val="16"/>
        <w:szCs w:val="16"/>
      </w:rPr>
      <w:t>22</w:t>
    </w:r>
    <w:r w:rsidRPr="00B01C7C">
      <w:rPr>
        <w:sz w:val="16"/>
        <w:szCs w:val="16"/>
      </w:rPr>
      <w:t xml:space="preserve"> nVent All Rights Reserved</w:t>
    </w:r>
  </w:p>
  <w:p w14:paraId="29449370" w14:textId="77777777" w:rsidR="00935BDC" w:rsidRDefault="00935B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44E4D" w14:textId="77777777" w:rsidR="00935BDC" w:rsidRPr="00B01C7C" w:rsidRDefault="00935BDC" w:rsidP="0052759A">
    <w:pPr>
      <w:pStyle w:val="Footer"/>
      <w:rPr>
        <w:sz w:val="16"/>
        <w:szCs w:val="16"/>
      </w:rPr>
    </w:pPr>
    <w:r w:rsidRPr="00B01C7C">
      <w:rPr>
        <w:b/>
        <w:sz w:val="16"/>
        <w:szCs w:val="16"/>
        <w:u w:val="single"/>
      </w:rPr>
      <w:t>Proprietary and Confidential</w:t>
    </w:r>
    <w:r w:rsidRPr="00B01C7C">
      <w:rPr>
        <w:b/>
        <w:sz w:val="16"/>
        <w:szCs w:val="16"/>
      </w:rPr>
      <w:t xml:space="preserve"> – </w:t>
    </w:r>
    <w:r w:rsidRPr="00B01C7C">
      <w:rPr>
        <w:sz w:val="16"/>
        <w:szCs w:val="16"/>
      </w:rPr>
      <w:t xml:space="preserve">  The information contained in this specification is the sole property of nVent. Any reproduction in part or as a whole without the written permission of nVent is prohibited. Revisions to be computer processed. No manual changes permitted. </w:t>
    </w:r>
  </w:p>
  <w:p w14:paraId="61CCD156" w14:textId="6C6F0C61" w:rsidR="00935BDC" w:rsidRPr="00B01C7C" w:rsidRDefault="00935BDC" w:rsidP="0052759A">
    <w:pPr>
      <w:pStyle w:val="Footer"/>
      <w:rPr>
        <w:sz w:val="16"/>
        <w:szCs w:val="16"/>
      </w:rPr>
    </w:pPr>
    <w:r w:rsidRPr="00B01C7C">
      <w:rPr>
        <w:rFonts w:cs="Arial"/>
        <w:sz w:val="16"/>
        <w:szCs w:val="16"/>
      </w:rPr>
      <w:t>©</w:t>
    </w:r>
    <w:r w:rsidRPr="00B01C7C">
      <w:rPr>
        <w:sz w:val="16"/>
        <w:szCs w:val="16"/>
      </w:rPr>
      <w:t>20</w:t>
    </w:r>
    <w:r w:rsidR="005D2E79">
      <w:rPr>
        <w:sz w:val="16"/>
        <w:szCs w:val="16"/>
      </w:rPr>
      <w:t>22</w:t>
    </w:r>
    <w:r w:rsidRPr="00B01C7C">
      <w:rPr>
        <w:sz w:val="16"/>
        <w:szCs w:val="16"/>
      </w:rPr>
      <w:t xml:space="preserve"> nVent All Rights Reserved</w:t>
    </w:r>
  </w:p>
  <w:p w14:paraId="3129E073" w14:textId="77777777" w:rsidR="00935BDC" w:rsidRDefault="00935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FAD110" w14:textId="77777777" w:rsidR="0018359B" w:rsidRDefault="0018359B" w:rsidP="00DD4ECF">
      <w:r>
        <w:separator/>
      </w:r>
    </w:p>
    <w:p w14:paraId="65332CE0" w14:textId="77777777" w:rsidR="0018359B" w:rsidRDefault="0018359B"/>
  </w:footnote>
  <w:footnote w:type="continuationSeparator" w:id="0">
    <w:p w14:paraId="716624AA" w14:textId="77777777" w:rsidR="0018359B" w:rsidRDefault="0018359B" w:rsidP="00DD4ECF">
      <w:r>
        <w:continuationSeparator/>
      </w:r>
    </w:p>
    <w:p w14:paraId="76998378" w14:textId="77777777" w:rsidR="0018359B" w:rsidRDefault="0018359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26BD" w14:textId="5D92B774" w:rsidR="00935BDC" w:rsidRPr="00C278FF" w:rsidRDefault="00B23A9E" w:rsidP="00C278FF">
    <w:pPr>
      <w:pStyle w:val="Header"/>
      <w:jc w:val="right"/>
      <w:rPr>
        <w:color w:val="000000" w:themeColor="background1"/>
      </w:rPr>
    </w:pPr>
    <w:r>
      <w:rPr>
        <w:color w:val="000000" w:themeColor="background1"/>
      </w:rPr>
      <w:t>Trial Install</w:t>
    </w:r>
    <w:r w:rsidR="00935BDC">
      <w:rPr>
        <w:color w:val="000000" w:themeColor="background1"/>
      </w:rPr>
      <w:t xml:space="preserve">     </w:t>
    </w:r>
    <w:r w:rsidR="00935BDC" w:rsidRPr="00C278FF">
      <w:rPr>
        <w:color w:val="000000" w:themeColor="background1"/>
      </w:rPr>
      <w:fldChar w:fldCharType="begin"/>
    </w:r>
    <w:r w:rsidR="00935BDC" w:rsidRPr="00C278FF">
      <w:rPr>
        <w:color w:val="000000" w:themeColor="background1"/>
      </w:rPr>
      <w:instrText xml:space="preserve"> PAGE   \* MERGEFORMAT </w:instrText>
    </w:r>
    <w:r w:rsidR="00935BDC" w:rsidRPr="00C278FF">
      <w:rPr>
        <w:color w:val="000000" w:themeColor="background1"/>
      </w:rPr>
      <w:fldChar w:fldCharType="separate"/>
    </w:r>
    <w:r w:rsidR="002F7941">
      <w:rPr>
        <w:noProof/>
        <w:color w:val="000000" w:themeColor="background1"/>
      </w:rPr>
      <w:t>2</w:t>
    </w:r>
    <w:r w:rsidR="00935BDC" w:rsidRPr="00C278FF">
      <w:rPr>
        <w:noProof/>
        <w:color w:val="000000" w:themeColor="background1"/>
      </w:rPr>
      <w:fldChar w:fldCharType="end"/>
    </w:r>
    <w:r w:rsidR="00935BDC" w:rsidRPr="00C278FF">
      <w:rPr>
        <w:noProof/>
        <w:color w:val="000000" w:themeColor="background1"/>
        <w:lang w:eastAsia="en-US"/>
      </w:rPr>
      <mc:AlternateContent>
        <mc:Choice Requires="wps">
          <w:drawing>
            <wp:anchor distT="0" distB="0" distL="114300" distR="114300" simplePos="0" relativeHeight="251648000" behindDoc="1" locked="0" layoutInCell="1" allowOverlap="1" wp14:anchorId="798C2C0F" wp14:editId="11833AFB">
              <wp:simplePos x="0" y="0"/>
              <wp:positionH relativeFrom="page">
                <wp:align>left</wp:align>
              </wp:positionH>
              <wp:positionV relativeFrom="page">
                <wp:align>top</wp:align>
              </wp:positionV>
              <wp:extent cx="7772400" cy="118872"/>
              <wp:effectExtent l="0" t="0" r="0" b="0"/>
              <wp:wrapNone/>
              <wp:docPr id="10" name="Rectangle 10"/>
              <wp:cNvGraphicFramePr/>
              <a:graphic xmlns:a="http://schemas.openxmlformats.org/drawingml/2006/main">
                <a:graphicData uri="http://schemas.microsoft.com/office/word/2010/wordprocessingShape">
                  <wps:wsp>
                    <wps:cNvSpPr/>
                    <wps:spPr>
                      <a:xfrm>
                        <a:off x="0" y="0"/>
                        <a:ext cx="7772400" cy="11887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33868" id="Rectangle 10" o:spid="_x0000_s1026" style="position:absolute;margin-left:0;margin-top:0;width:612pt;height:9.35pt;z-index:-25166848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" fillcolor="#c00000" stroked="f" strokeweight="1pt">
              <w10:wrap anchorx="page" anchory="page"/>
            </v:rect>
          </w:pict>
        </mc:Fallback>
      </mc:AlternateContent>
    </w:r>
    <w:r w:rsidR="00935BDC" w:rsidRPr="00C278FF">
      <w:rPr>
        <w:color w:val="000000" w:themeColor="background1"/>
      </w:rPr>
      <w:t xml:space="preserve"> </w:t>
    </w:r>
    <w:r w:rsidR="00935BDC" w:rsidRPr="00C278FF">
      <w:rPr>
        <w:noProof/>
        <w:color w:val="000000" w:themeColor="background1"/>
        <w:lang w:eastAsia="en-US"/>
      </w:rPr>
      <w:drawing>
        <wp:anchor distT="0" distB="0" distL="114300" distR="114300" simplePos="0" relativeHeight="251693056" behindDoc="0" locked="1" layoutInCell="1" allowOverlap="1" wp14:anchorId="4DDC93B3" wp14:editId="3CA7C1F9">
          <wp:simplePos x="0" y="0"/>
          <wp:positionH relativeFrom="page">
            <wp:posOffset>685800</wp:posOffset>
          </wp:positionH>
          <wp:positionV relativeFrom="page">
            <wp:posOffset>274320</wp:posOffset>
          </wp:positionV>
          <wp:extent cx="1060704" cy="685964"/>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Vent_Logo_RGB_F2.png"/>
                  <pic:cNvPicPr/>
                </pic:nvPicPr>
                <pic:blipFill>
                  <a:blip r:embed="rId1">
                    <a:extLst>
                      <a:ext uri="{28A0092B-C50C-407E-A947-70E740481C1C}">
                        <a14:useLocalDpi xmlns:a14="http://schemas.microsoft.com/office/drawing/2010/main" val="0"/>
                      </a:ext>
                    </a:extLst>
                  </a:blip>
                  <a:stretch>
                    <a:fillRect/>
                  </a:stretch>
                </pic:blipFill>
                <pic:spPr>
                  <a:xfrm>
                    <a:off x="0" y="0"/>
                    <a:ext cx="1060704" cy="685964"/>
                  </a:xfrm>
                  <a:prstGeom prst="rect">
                    <a:avLst/>
                  </a:prstGeom>
                </pic:spPr>
              </pic:pic>
            </a:graphicData>
          </a:graphic>
          <wp14:sizeRelH relativeFrom="margin">
            <wp14:pctWidth>0</wp14:pctWidth>
          </wp14:sizeRelH>
          <wp14:sizeRelV relativeFrom="margin">
            <wp14:pctHeight>0</wp14:pctHeight>
          </wp14:sizeRelV>
        </wp:anchor>
      </w:drawing>
    </w:r>
  </w:p>
  <w:p w14:paraId="3749FB37" w14:textId="77777777" w:rsidR="00935BDC" w:rsidRDefault="00935BD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7E4CC" w14:textId="253025B1" w:rsidR="00935BDC" w:rsidRDefault="00935BDC" w:rsidP="00C278FF">
    <w:pPr>
      <w:pStyle w:val="Header"/>
    </w:pPr>
    <w:r>
      <w:rPr>
        <w:noProof/>
        <w:lang w:eastAsia="en-US"/>
      </w:rPr>
      <mc:AlternateContent>
        <mc:Choice Requires="wps">
          <w:drawing>
            <wp:anchor distT="0" distB="0" distL="114300" distR="114300" simplePos="0" relativeHeight="251602944" behindDoc="0" locked="0" layoutInCell="1" allowOverlap="1" wp14:anchorId="727A68A7" wp14:editId="6BAF329A">
              <wp:simplePos x="0" y="0"/>
              <wp:positionH relativeFrom="page">
                <wp:posOffset>0</wp:posOffset>
              </wp:positionH>
              <wp:positionV relativeFrom="page">
                <wp:posOffset>0</wp:posOffset>
              </wp:positionV>
              <wp:extent cx="7772400" cy="1228725"/>
              <wp:effectExtent l="0" t="0" r="0" b="0"/>
              <wp:wrapTopAndBottom/>
              <wp:docPr id="27" name="Rectangle 27"/>
              <wp:cNvGraphicFramePr/>
              <a:graphic xmlns:a="http://schemas.openxmlformats.org/drawingml/2006/main">
                <a:graphicData uri="http://schemas.microsoft.com/office/word/2010/wordprocessingShape">
                  <wps:wsp>
                    <wps:cNvSpPr/>
                    <wps:spPr>
                      <a:xfrm>
                        <a:off x="0" y="0"/>
                        <a:ext cx="7772400" cy="1228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19138" id="Rectangle 27" o:spid="_x0000_s1026" style="position:absolute;margin-left:0;margin-top:0;width:612pt;height:96.7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" filled="f" stroked="f" strokeweight="1pt">
              <w10:wrap type="topAndBottom" anchorx="page" anchory="page"/>
            </v:rect>
          </w:pict>
        </mc:Fallback>
      </mc:AlternateContent>
    </w:r>
    <w:r>
      <w:rPr>
        <w:noProof/>
        <w:lang w:eastAsia="en-US"/>
      </w:rPr>
      <mc:AlternateContent>
        <mc:Choice Requires="wps">
          <w:drawing>
            <wp:anchor distT="0" distB="0" distL="114300" distR="114300" simplePos="0" relativeHeight="251655168" behindDoc="0" locked="0" layoutInCell="1" allowOverlap="1" wp14:anchorId="4460FB1F" wp14:editId="4322BB1C">
              <wp:simplePos x="0" y="0"/>
              <wp:positionH relativeFrom="page">
                <wp:align>left</wp:align>
              </wp:positionH>
              <wp:positionV relativeFrom="page">
                <wp:align>top</wp:align>
              </wp:positionV>
              <wp:extent cx="7772400" cy="118872"/>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1887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4FFCF" id="Rectangle 9" o:spid="_x0000_s1026" style="position:absolute;margin-left:0;margin-top:0;width:612pt;height:9.35pt;z-index:25165516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" fillcolor="#c00000" stroked="f" strokeweight="1pt">
              <w10:wrap anchorx="page" anchory="page"/>
            </v:rect>
          </w:pict>
        </mc:Fallback>
      </mc:AlternateContent>
    </w:r>
    <w:r>
      <w:rPr>
        <w:noProof/>
        <w:lang w:eastAsia="en-US"/>
      </w:rPr>
      <w:drawing>
        <wp:anchor distT="0" distB="0" distL="114300" distR="114300" simplePos="0" relativeHeight="251604992" behindDoc="0" locked="1" layoutInCell="1" allowOverlap="1" wp14:anchorId="180A6980" wp14:editId="5496EA4F">
          <wp:simplePos x="0" y="0"/>
          <wp:positionH relativeFrom="page">
            <wp:posOffset>685800</wp:posOffset>
          </wp:positionH>
          <wp:positionV relativeFrom="page">
            <wp:posOffset>274320</wp:posOffset>
          </wp:positionV>
          <wp:extent cx="1060704" cy="685800"/>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Vent_Logo_RGB_F2.png"/>
                  <pic:cNvPicPr/>
                </pic:nvPicPr>
                <pic:blipFill>
                  <a:blip r:embed="rId1">
                    <a:extLst>
                      <a:ext uri="{28A0092B-C50C-407E-A947-70E740481C1C}">
                        <a14:useLocalDpi xmlns:a14="http://schemas.microsoft.com/office/drawing/2010/main" val="0"/>
                      </a:ext>
                    </a:extLst>
                  </a:blip>
                  <a:stretch>
                    <a:fillRect/>
                  </a:stretch>
                </pic:blipFill>
                <pic:spPr>
                  <a:xfrm>
                    <a:off x="0" y="0"/>
                    <a:ext cx="1060704" cy="685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04F21"/>
    <w:multiLevelType w:val="hybridMultilevel"/>
    <w:tmpl w:val="3BBAE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37561"/>
    <w:multiLevelType w:val="hybridMultilevel"/>
    <w:tmpl w:val="D73CC862"/>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0FCD5896"/>
    <w:multiLevelType w:val="hybridMultilevel"/>
    <w:tmpl w:val="56103C66"/>
    <w:lvl w:ilvl="0" w:tplc="8D6AA1B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D33FB"/>
    <w:multiLevelType w:val="multilevel"/>
    <w:tmpl w:val="B13C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F40CFE"/>
    <w:multiLevelType w:val="hybridMultilevel"/>
    <w:tmpl w:val="7C347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EB5929"/>
    <w:multiLevelType w:val="hybridMultilevel"/>
    <w:tmpl w:val="B86809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902244"/>
    <w:multiLevelType w:val="hybridMultilevel"/>
    <w:tmpl w:val="0C38066C"/>
    <w:lvl w:ilvl="0" w:tplc="8D6AA1BC">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61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D02E2DE4">
      <w:start w:val="1"/>
      <w:numFmt w:val="upperRoman"/>
      <w:lvlText w:val="%7."/>
      <w:lvlJc w:val="left"/>
      <w:pPr>
        <w:ind w:left="5400" w:hanging="72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029EF"/>
    <w:multiLevelType w:val="hybridMultilevel"/>
    <w:tmpl w:val="F168B94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84740A"/>
    <w:multiLevelType w:val="hybridMultilevel"/>
    <w:tmpl w:val="E9CA9E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9434DB"/>
    <w:multiLevelType w:val="hybridMultilevel"/>
    <w:tmpl w:val="E27891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C465E2"/>
    <w:multiLevelType w:val="hybridMultilevel"/>
    <w:tmpl w:val="D71AB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BB7428"/>
    <w:multiLevelType w:val="hybridMultilevel"/>
    <w:tmpl w:val="8BF48CD6"/>
    <w:lvl w:ilvl="0" w:tplc="32EAB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4C4037"/>
    <w:multiLevelType w:val="hybridMultilevel"/>
    <w:tmpl w:val="6FACAF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6E207D"/>
    <w:multiLevelType w:val="hybridMultilevel"/>
    <w:tmpl w:val="491AD8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966839"/>
    <w:multiLevelType w:val="hybridMultilevel"/>
    <w:tmpl w:val="CF8A5E6A"/>
    <w:lvl w:ilvl="0" w:tplc="062291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E0853"/>
    <w:multiLevelType w:val="hybridMultilevel"/>
    <w:tmpl w:val="F6ACC09E"/>
    <w:lvl w:ilvl="0" w:tplc="32EAB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76264B"/>
    <w:multiLevelType w:val="multilevel"/>
    <w:tmpl w:val="8ABC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945A22"/>
    <w:multiLevelType w:val="hybridMultilevel"/>
    <w:tmpl w:val="0AB655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763A2E"/>
    <w:multiLevelType w:val="hybridMultilevel"/>
    <w:tmpl w:val="89645E68"/>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605779"/>
    <w:multiLevelType w:val="hybridMultilevel"/>
    <w:tmpl w:val="EB9089F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6009B4"/>
    <w:multiLevelType w:val="hybridMultilevel"/>
    <w:tmpl w:val="DA3264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7AA3EB5"/>
    <w:multiLevelType w:val="multilevel"/>
    <w:tmpl w:val="CDA2768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02D4DEC"/>
    <w:multiLevelType w:val="hybridMultilevel"/>
    <w:tmpl w:val="51D010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9504B39"/>
    <w:multiLevelType w:val="hybridMultilevel"/>
    <w:tmpl w:val="0876F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CD660AB"/>
    <w:multiLevelType w:val="hybridMultilevel"/>
    <w:tmpl w:val="B3B82C9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9"/>
  </w:num>
  <w:num w:numId="3">
    <w:abstractNumId w:val="11"/>
  </w:num>
  <w:num w:numId="4">
    <w:abstractNumId w:val="15"/>
  </w:num>
  <w:num w:numId="5">
    <w:abstractNumId w:val="18"/>
  </w:num>
  <w:num w:numId="6">
    <w:abstractNumId w:val="5"/>
  </w:num>
  <w:num w:numId="7">
    <w:abstractNumId w:val="2"/>
  </w:num>
  <w:num w:numId="8">
    <w:abstractNumId w:val="23"/>
  </w:num>
  <w:num w:numId="9">
    <w:abstractNumId w:val="10"/>
  </w:num>
  <w:num w:numId="10">
    <w:abstractNumId w:val="8"/>
  </w:num>
  <w:num w:numId="11">
    <w:abstractNumId w:val="13"/>
  </w:num>
  <w:num w:numId="12">
    <w:abstractNumId w:val="20"/>
  </w:num>
  <w:num w:numId="13">
    <w:abstractNumId w:val="9"/>
  </w:num>
  <w:num w:numId="14">
    <w:abstractNumId w:val="7"/>
  </w:num>
  <w:num w:numId="15">
    <w:abstractNumId w:val="17"/>
  </w:num>
  <w:num w:numId="16">
    <w:abstractNumId w:val="24"/>
  </w:num>
  <w:num w:numId="17">
    <w:abstractNumId w:val="4"/>
  </w:num>
  <w:num w:numId="18">
    <w:abstractNumId w:val="22"/>
  </w:num>
  <w:num w:numId="19">
    <w:abstractNumId w:val="12"/>
  </w:num>
  <w:num w:numId="20">
    <w:abstractNumId w:val="1"/>
  </w:num>
  <w:num w:numId="21">
    <w:abstractNumId w:val="14"/>
  </w:num>
  <w:num w:numId="22">
    <w:abstractNumId w:val="21"/>
    <w:lvlOverride w:ilvl="0">
      <w:startOverride w:val="1"/>
    </w:lvlOverride>
  </w:num>
  <w:num w:numId="23">
    <w:abstractNumId w:val="21"/>
    <w:lvlOverride w:ilvl="0"/>
    <w:lvlOverride w:ilvl="1">
      <w:startOverride w:val="1"/>
    </w:lvlOverride>
  </w:num>
  <w:num w:numId="24">
    <w:abstractNumId w:val="21"/>
    <w:lvlOverride w:ilvl="0"/>
    <w:lvlOverride w:ilvl="1">
      <w:startOverride w:val="1"/>
    </w:lvlOverride>
  </w:num>
  <w:num w:numId="25">
    <w:abstractNumId w:val="21"/>
    <w:lvlOverride w:ilvl="0"/>
    <w:lvlOverride w:ilvl="1">
      <w:startOverride w:val="1"/>
    </w:lvlOverride>
  </w:num>
  <w:num w:numId="26">
    <w:abstractNumId w:val="21"/>
    <w:lvlOverride w:ilvl="0"/>
    <w:lvlOverride w:ilvl="1">
      <w:startOverride w:val="1"/>
    </w:lvlOverride>
  </w:num>
  <w:num w:numId="27">
    <w:abstractNumId w:val="21"/>
    <w:lvlOverride w:ilvl="0"/>
    <w:lvlOverride w:ilvl="1">
      <w:startOverride w:val="1"/>
    </w:lvlOverride>
  </w:num>
  <w:num w:numId="28">
    <w:abstractNumId w:val="0"/>
  </w:num>
  <w:num w:numId="29">
    <w:abstractNumId w:val="3"/>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56B"/>
    <w:rsid w:val="0000505D"/>
    <w:rsid w:val="00040E8B"/>
    <w:rsid w:val="000444A7"/>
    <w:rsid w:val="00067B4D"/>
    <w:rsid w:val="00072205"/>
    <w:rsid w:val="00086E42"/>
    <w:rsid w:val="00091331"/>
    <w:rsid w:val="00094619"/>
    <w:rsid w:val="000C45AB"/>
    <w:rsid w:val="000C6609"/>
    <w:rsid w:val="000D1CB4"/>
    <w:rsid w:val="000D6A2A"/>
    <w:rsid w:val="000E3AD0"/>
    <w:rsid w:val="000F2504"/>
    <w:rsid w:val="000F63AB"/>
    <w:rsid w:val="0012761D"/>
    <w:rsid w:val="00137246"/>
    <w:rsid w:val="001449D1"/>
    <w:rsid w:val="0018359B"/>
    <w:rsid w:val="001A2C22"/>
    <w:rsid w:val="001B75F0"/>
    <w:rsid w:val="001C2EC5"/>
    <w:rsid w:val="001C7498"/>
    <w:rsid w:val="002003F4"/>
    <w:rsid w:val="0020745C"/>
    <w:rsid w:val="00210E47"/>
    <w:rsid w:val="0021350F"/>
    <w:rsid w:val="0021524A"/>
    <w:rsid w:val="00215AF0"/>
    <w:rsid w:val="0022235D"/>
    <w:rsid w:val="00226575"/>
    <w:rsid w:val="0023383F"/>
    <w:rsid w:val="002343AF"/>
    <w:rsid w:val="00237014"/>
    <w:rsid w:val="00254152"/>
    <w:rsid w:val="00254536"/>
    <w:rsid w:val="00256A4A"/>
    <w:rsid w:val="002643B9"/>
    <w:rsid w:val="002653EC"/>
    <w:rsid w:val="00274E14"/>
    <w:rsid w:val="002809CA"/>
    <w:rsid w:val="002914C3"/>
    <w:rsid w:val="002A4941"/>
    <w:rsid w:val="002A61F9"/>
    <w:rsid w:val="002B4C95"/>
    <w:rsid w:val="002C2F3F"/>
    <w:rsid w:val="002C3307"/>
    <w:rsid w:val="002C3EAB"/>
    <w:rsid w:val="002C7367"/>
    <w:rsid w:val="002D1A7F"/>
    <w:rsid w:val="002D2EDE"/>
    <w:rsid w:val="002E03D0"/>
    <w:rsid w:val="002E0C7E"/>
    <w:rsid w:val="002E194B"/>
    <w:rsid w:val="002F76B1"/>
    <w:rsid w:val="002F7941"/>
    <w:rsid w:val="00312A6F"/>
    <w:rsid w:val="00317746"/>
    <w:rsid w:val="0032456B"/>
    <w:rsid w:val="00353523"/>
    <w:rsid w:val="00357C09"/>
    <w:rsid w:val="003615E9"/>
    <w:rsid w:val="0039331E"/>
    <w:rsid w:val="00393FB5"/>
    <w:rsid w:val="00394992"/>
    <w:rsid w:val="003A1B9E"/>
    <w:rsid w:val="003A205A"/>
    <w:rsid w:val="003B25CA"/>
    <w:rsid w:val="003B25F5"/>
    <w:rsid w:val="003C6902"/>
    <w:rsid w:val="003C7386"/>
    <w:rsid w:val="003D13E3"/>
    <w:rsid w:val="0040529A"/>
    <w:rsid w:val="00411D9C"/>
    <w:rsid w:val="00423443"/>
    <w:rsid w:val="00435101"/>
    <w:rsid w:val="00437BBD"/>
    <w:rsid w:val="00457006"/>
    <w:rsid w:val="00464223"/>
    <w:rsid w:val="00471A7D"/>
    <w:rsid w:val="00473CA9"/>
    <w:rsid w:val="00475CB6"/>
    <w:rsid w:val="004A1683"/>
    <w:rsid w:val="004B0AC8"/>
    <w:rsid w:val="004B3201"/>
    <w:rsid w:val="004C5134"/>
    <w:rsid w:val="004D794C"/>
    <w:rsid w:val="004E676B"/>
    <w:rsid w:val="004E6F41"/>
    <w:rsid w:val="004F7DDF"/>
    <w:rsid w:val="004F7E15"/>
    <w:rsid w:val="0052759A"/>
    <w:rsid w:val="00532672"/>
    <w:rsid w:val="00536387"/>
    <w:rsid w:val="0054068C"/>
    <w:rsid w:val="0054161B"/>
    <w:rsid w:val="00546930"/>
    <w:rsid w:val="00567DB6"/>
    <w:rsid w:val="00570663"/>
    <w:rsid w:val="005848AA"/>
    <w:rsid w:val="00595575"/>
    <w:rsid w:val="005A6C0E"/>
    <w:rsid w:val="005B084B"/>
    <w:rsid w:val="005C5EDA"/>
    <w:rsid w:val="005D2E79"/>
    <w:rsid w:val="005E0737"/>
    <w:rsid w:val="005F6C18"/>
    <w:rsid w:val="00601AE2"/>
    <w:rsid w:val="006036A2"/>
    <w:rsid w:val="00605471"/>
    <w:rsid w:val="00610950"/>
    <w:rsid w:val="006161E7"/>
    <w:rsid w:val="00622AC2"/>
    <w:rsid w:val="0063054C"/>
    <w:rsid w:val="006341E2"/>
    <w:rsid w:val="00635132"/>
    <w:rsid w:val="006575D9"/>
    <w:rsid w:val="006761A8"/>
    <w:rsid w:val="00677507"/>
    <w:rsid w:val="00686B86"/>
    <w:rsid w:val="006B555A"/>
    <w:rsid w:val="006C0ED9"/>
    <w:rsid w:val="006E78C1"/>
    <w:rsid w:val="006F40EB"/>
    <w:rsid w:val="006F4CF7"/>
    <w:rsid w:val="00722327"/>
    <w:rsid w:val="00733997"/>
    <w:rsid w:val="00736725"/>
    <w:rsid w:val="00737A4B"/>
    <w:rsid w:val="0074015B"/>
    <w:rsid w:val="00745CE9"/>
    <w:rsid w:val="0076605A"/>
    <w:rsid w:val="00767D4D"/>
    <w:rsid w:val="00772556"/>
    <w:rsid w:val="00785354"/>
    <w:rsid w:val="007979A1"/>
    <w:rsid w:val="007B3259"/>
    <w:rsid w:val="007D2113"/>
    <w:rsid w:val="007E3394"/>
    <w:rsid w:val="007F49DB"/>
    <w:rsid w:val="0080133B"/>
    <w:rsid w:val="00807857"/>
    <w:rsid w:val="008110E8"/>
    <w:rsid w:val="0082431A"/>
    <w:rsid w:val="008354F3"/>
    <w:rsid w:val="00841A3A"/>
    <w:rsid w:val="008568E6"/>
    <w:rsid w:val="00857295"/>
    <w:rsid w:val="00857FF8"/>
    <w:rsid w:val="00870AC2"/>
    <w:rsid w:val="008827C7"/>
    <w:rsid w:val="00886B4E"/>
    <w:rsid w:val="008C67BD"/>
    <w:rsid w:val="008E4619"/>
    <w:rsid w:val="008F1D59"/>
    <w:rsid w:val="00902B2F"/>
    <w:rsid w:val="00903021"/>
    <w:rsid w:val="009055C3"/>
    <w:rsid w:val="00927E84"/>
    <w:rsid w:val="00933586"/>
    <w:rsid w:val="00935BDC"/>
    <w:rsid w:val="00966F02"/>
    <w:rsid w:val="00986330"/>
    <w:rsid w:val="00986D6D"/>
    <w:rsid w:val="00991868"/>
    <w:rsid w:val="009A427B"/>
    <w:rsid w:val="009B3760"/>
    <w:rsid w:val="009C7ABB"/>
    <w:rsid w:val="009E33E9"/>
    <w:rsid w:val="009F0A41"/>
    <w:rsid w:val="009F1D8D"/>
    <w:rsid w:val="00A03546"/>
    <w:rsid w:val="00A27680"/>
    <w:rsid w:val="00A27BA0"/>
    <w:rsid w:val="00A36831"/>
    <w:rsid w:val="00A41AD6"/>
    <w:rsid w:val="00A56154"/>
    <w:rsid w:val="00A63DAC"/>
    <w:rsid w:val="00A66A99"/>
    <w:rsid w:val="00A80C99"/>
    <w:rsid w:val="00A86CD7"/>
    <w:rsid w:val="00AC11B6"/>
    <w:rsid w:val="00B01C7C"/>
    <w:rsid w:val="00B11700"/>
    <w:rsid w:val="00B13CA4"/>
    <w:rsid w:val="00B15E15"/>
    <w:rsid w:val="00B21C4A"/>
    <w:rsid w:val="00B23A9E"/>
    <w:rsid w:val="00B4613E"/>
    <w:rsid w:val="00B730D6"/>
    <w:rsid w:val="00B74002"/>
    <w:rsid w:val="00B803A7"/>
    <w:rsid w:val="00B96245"/>
    <w:rsid w:val="00BA7883"/>
    <w:rsid w:val="00BB346E"/>
    <w:rsid w:val="00BB6FA9"/>
    <w:rsid w:val="00BC6359"/>
    <w:rsid w:val="00BD42B3"/>
    <w:rsid w:val="00BF25EE"/>
    <w:rsid w:val="00BF6D64"/>
    <w:rsid w:val="00C01BFF"/>
    <w:rsid w:val="00C16BA5"/>
    <w:rsid w:val="00C17C2E"/>
    <w:rsid w:val="00C27276"/>
    <w:rsid w:val="00C278FF"/>
    <w:rsid w:val="00C34667"/>
    <w:rsid w:val="00C5757E"/>
    <w:rsid w:val="00C86291"/>
    <w:rsid w:val="00C87FD2"/>
    <w:rsid w:val="00C914B9"/>
    <w:rsid w:val="00CB291C"/>
    <w:rsid w:val="00CB7212"/>
    <w:rsid w:val="00CD29A2"/>
    <w:rsid w:val="00CD2F46"/>
    <w:rsid w:val="00CD3294"/>
    <w:rsid w:val="00CE16CF"/>
    <w:rsid w:val="00CE59BA"/>
    <w:rsid w:val="00D13AE2"/>
    <w:rsid w:val="00D241D4"/>
    <w:rsid w:val="00D34E75"/>
    <w:rsid w:val="00D35560"/>
    <w:rsid w:val="00D370A9"/>
    <w:rsid w:val="00D37E7D"/>
    <w:rsid w:val="00D42FD3"/>
    <w:rsid w:val="00D468FB"/>
    <w:rsid w:val="00D710A8"/>
    <w:rsid w:val="00D815BE"/>
    <w:rsid w:val="00D82E41"/>
    <w:rsid w:val="00D83C45"/>
    <w:rsid w:val="00DB03D5"/>
    <w:rsid w:val="00DB279A"/>
    <w:rsid w:val="00DB6242"/>
    <w:rsid w:val="00DB661A"/>
    <w:rsid w:val="00DC3267"/>
    <w:rsid w:val="00DD4ECF"/>
    <w:rsid w:val="00DF5836"/>
    <w:rsid w:val="00E241D8"/>
    <w:rsid w:val="00E31A5A"/>
    <w:rsid w:val="00E42136"/>
    <w:rsid w:val="00E46498"/>
    <w:rsid w:val="00E46BAF"/>
    <w:rsid w:val="00E6270A"/>
    <w:rsid w:val="00E62913"/>
    <w:rsid w:val="00E7507F"/>
    <w:rsid w:val="00EA338D"/>
    <w:rsid w:val="00ED07A8"/>
    <w:rsid w:val="00EE2E78"/>
    <w:rsid w:val="00EF14AA"/>
    <w:rsid w:val="00EF26A4"/>
    <w:rsid w:val="00EF7001"/>
    <w:rsid w:val="00F01797"/>
    <w:rsid w:val="00F25933"/>
    <w:rsid w:val="00F34F52"/>
    <w:rsid w:val="00F46CBC"/>
    <w:rsid w:val="00F51E57"/>
    <w:rsid w:val="00F57D7E"/>
    <w:rsid w:val="00F62B70"/>
    <w:rsid w:val="00F70452"/>
    <w:rsid w:val="00F94E44"/>
    <w:rsid w:val="00FB1235"/>
    <w:rsid w:val="00FB3E85"/>
    <w:rsid w:val="00FB5574"/>
    <w:rsid w:val="00FC4E18"/>
    <w:rsid w:val="00FD71F5"/>
    <w:rsid w:val="00FF237B"/>
    <w:rsid w:val="00FF7D8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2A5D7"/>
  <w15:docId w15:val="{834E7FC1-2834-4A83-950E-C1A291CC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7507"/>
    <w:pPr>
      <w:jc w:val="both"/>
    </w:pPr>
    <w:rPr>
      <w:sz w:val="22"/>
    </w:rPr>
  </w:style>
  <w:style w:type="paragraph" w:styleId="Heading1">
    <w:name w:val="heading 1"/>
    <w:basedOn w:val="Normal"/>
    <w:next w:val="Normal"/>
    <w:link w:val="Heading1Char"/>
    <w:uiPriority w:val="9"/>
    <w:qFormat/>
    <w:rsid w:val="0032456B"/>
    <w:pPr>
      <w:keepNext/>
      <w:keepLines/>
      <w:spacing w:before="240"/>
      <w:outlineLvl w:val="0"/>
    </w:pPr>
    <w:rPr>
      <w:rFonts w:asciiTheme="majorHAnsi" w:eastAsiaTheme="majorEastAsia" w:hAnsiTheme="majorHAnsi" w:cstheme="majorBidi"/>
      <w:color w:val="B28200" w:themeColor="accent1" w:themeShade="BF"/>
      <w:sz w:val="32"/>
      <w:szCs w:val="32"/>
    </w:rPr>
  </w:style>
  <w:style w:type="paragraph" w:styleId="Heading2">
    <w:name w:val="heading 2"/>
    <w:basedOn w:val="Normal"/>
    <w:next w:val="Normal"/>
    <w:link w:val="Heading2Char"/>
    <w:uiPriority w:val="9"/>
    <w:unhideWhenUsed/>
    <w:qFormat/>
    <w:rsid w:val="004E676B"/>
    <w:pPr>
      <w:keepNext/>
      <w:keepLines/>
      <w:spacing w:before="200"/>
      <w:outlineLvl w:val="1"/>
    </w:pPr>
    <w:rPr>
      <w:rFonts w:asciiTheme="majorHAnsi" w:eastAsiaTheme="majorEastAsia" w:hAnsiTheme="majorHAnsi" w:cstheme="majorBidi"/>
      <w:b/>
      <w:bCs/>
      <w:color w:val="000000" w:themeColor="background1"/>
      <w:sz w:val="26"/>
      <w:szCs w:val="26"/>
    </w:rPr>
  </w:style>
  <w:style w:type="paragraph" w:styleId="Heading3">
    <w:name w:val="heading 3"/>
    <w:basedOn w:val="Normal"/>
    <w:next w:val="Normal"/>
    <w:link w:val="Heading3Char"/>
    <w:uiPriority w:val="9"/>
    <w:semiHidden/>
    <w:unhideWhenUsed/>
    <w:qFormat/>
    <w:rsid w:val="00785354"/>
    <w:pPr>
      <w:keepNext/>
      <w:keepLines/>
      <w:spacing w:before="200"/>
      <w:outlineLvl w:val="2"/>
    </w:pPr>
    <w:rPr>
      <w:rFonts w:asciiTheme="majorHAnsi" w:eastAsiaTheme="majorEastAsia" w:hAnsiTheme="majorHAnsi" w:cstheme="majorBidi"/>
      <w:b/>
      <w:bCs/>
      <w:color w:val="EEAF00" w:themeColor="accent1"/>
    </w:rPr>
  </w:style>
  <w:style w:type="paragraph" w:styleId="Heading4">
    <w:name w:val="heading 4"/>
    <w:basedOn w:val="Normal"/>
    <w:next w:val="Normal"/>
    <w:link w:val="Heading4Char"/>
    <w:uiPriority w:val="9"/>
    <w:semiHidden/>
    <w:unhideWhenUsed/>
    <w:qFormat/>
    <w:rsid w:val="00785354"/>
    <w:pPr>
      <w:keepNext/>
      <w:keepLines/>
      <w:spacing w:before="200"/>
      <w:outlineLvl w:val="3"/>
    </w:pPr>
    <w:rPr>
      <w:rFonts w:asciiTheme="majorHAnsi" w:eastAsiaTheme="majorEastAsia" w:hAnsiTheme="majorHAnsi" w:cstheme="majorBidi"/>
      <w:b/>
      <w:bCs/>
      <w:i/>
      <w:iCs/>
      <w:color w:val="EEAF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56B"/>
    <w:rPr>
      <w:rFonts w:asciiTheme="majorHAnsi" w:eastAsiaTheme="majorEastAsia" w:hAnsiTheme="majorHAnsi" w:cstheme="majorBidi"/>
      <w:color w:val="B28200" w:themeColor="accent1" w:themeShade="BF"/>
      <w:sz w:val="32"/>
      <w:szCs w:val="32"/>
    </w:rPr>
  </w:style>
  <w:style w:type="paragraph" w:styleId="Header">
    <w:name w:val="header"/>
    <w:basedOn w:val="Normal"/>
    <w:link w:val="HeaderChar"/>
    <w:uiPriority w:val="99"/>
    <w:unhideWhenUsed/>
    <w:rsid w:val="00DD4ECF"/>
    <w:pPr>
      <w:tabs>
        <w:tab w:val="center" w:pos="4680"/>
        <w:tab w:val="right" w:pos="9360"/>
      </w:tabs>
    </w:pPr>
  </w:style>
  <w:style w:type="character" w:customStyle="1" w:styleId="HeaderChar">
    <w:name w:val="Header Char"/>
    <w:basedOn w:val="DefaultParagraphFont"/>
    <w:link w:val="Header"/>
    <w:uiPriority w:val="99"/>
    <w:rsid w:val="00DD4ECF"/>
  </w:style>
  <w:style w:type="paragraph" w:styleId="Footer">
    <w:name w:val="footer"/>
    <w:basedOn w:val="Normal"/>
    <w:link w:val="FooterChar"/>
    <w:unhideWhenUsed/>
    <w:rsid w:val="00DD4ECF"/>
    <w:pPr>
      <w:tabs>
        <w:tab w:val="center" w:pos="4680"/>
        <w:tab w:val="right" w:pos="9360"/>
      </w:tabs>
    </w:pPr>
  </w:style>
  <w:style w:type="character" w:customStyle="1" w:styleId="FooterChar">
    <w:name w:val="Footer Char"/>
    <w:basedOn w:val="DefaultParagraphFont"/>
    <w:link w:val="Footer"/>
    <w:rsid w:val="00DD4ECF"/>
  </w:style>
  <w:style w:type="paragraph" w:customStyle="1" w:styleId="nVentAddressTelephone">
    <w:name w:val="nVent Address/Telephone"/>
    <w:basedOn w:val="Normal"/>
    <w:uiPriority w:val="99"/>
    <w:rsid w:val="00CD3294"/>
    <w:pPr>
      <w:tabs>
        <w:tab w:val="left" w:pos="1100"/>
      </w:tabs>
      <w:suppressAutoHyphens/>
      <w:autoSpaceDE w:val="0"/>
      <w:autoSpaceDN w:val="0"/>
      <w:adjustRightInd w:val="0"/>
      <w:spacing w:line="180" w:lineRule="atLeast"/>
      <w:textAlignment w:val="center"/>
    </w:pPr>
    <w:rPr>
      <w:rFonts w:ascii="Roboto" w:hAnsi="Roboto" w:cs="Roboto"/>
      <w:color w:val="000000"/>
      <w:spacing w:val="-2"/>
      <w:sz w:val="14"/>
      <w:szCs w:val="14"/>
    </w:rPr>
  </w:style>
  <w:style w:type="table" w:styleId="TableGrid">
    <w:name w:val="Table Grid"/>
    <w:basedOn w:val="TableNormal"/>
    <w:uiPriority w:val="39"/>
    <w:rsid w:val="004052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0529A"/>
    <w:pPr>
      <w:pBdr>
        <w:bottom w:val="single" w:sz="8" w:space="4" w:color="EEAF00" w:themeColor="accent1"/>
      </w:pBdr>
      <w:spacing w:after="300"/>
      <w:contextualSpacing/>
    </w:pPr>
    <w:rPr>
      <w:rFonts w:asciiTheme="minorBidi" w:eastAsiaTheme="majorEastAsia" w:hAnsiTheme="minorBidi"/>
      <w:color w:val="D55600" w:themeColor="text2" w:themeShade="BF"/>
      <w:spacing w:val="5"/>
      <w:kern w:val="28"/>
      <w:sz w:val="52"/>
      <w:szCs w:val="52"/>
    </w:rPr>
  </w:style>
  <w:style w:type="character" w:customStyle="1" w:styleId="TitleChar">
    <w:name w:val="Title Char"/>
    <w:basedOn w:val="DefaultParagraphFont"/>
    <w:link w:val="Title"/>
    <w:uiPriority w:val="10"/>
    <w:rsid w:val="0040529A"/>
    <w:rPr>
      <w:rFonts w:asciiTheme="minorBidi" w:eastAsiaTheme="majorEastAsia" w:hAnsiTheme="minorBidi"/>
      <w:color w:val="D55600" w:themeColor="text2" w:themeShade="BF"/>
      <w:spacing w:val="5"/>
      <w:kern w:val="28"/>
      <w:sz w:val="52"/>
      <w:szCs w:val="52"/>
    </w:rPr>
  </w:style>
  <w:style w:type="character" w:styleId="Strong">
    <w:name w:val="Strong"/>
    <w:basedOn w:val="DefaultParagraphFont"/>
    <w:uiPriority w:val="22"/>
    <w:qFormat/>
    <w:rsid w:val="0040529A"/>
    <w:rPr>
      <w:b/>
      <w:bCs/>
    </w:rPr>
  </w:style>
  <w:style w:type="paragraph" w:styleId="TOCHeading">
    <w:name w:val="TOC Heading"/>
    <w:basedOn w:val="Heading1"/>
    <w:next w:val="Normal"/>
    <w:uiPriority w:val="39"/>
    <w:semiHidden/>
    <w:unhideWhenUsed/>
    <w:qFormat/>
    <w:rsid w:val="00857FF8"/>
    <w:pPr>
      <w:spacing w:before="480" w:line="276" w:lineRule="auto"/>
      <w:outlineLvl w:val="9"/>
    </w:pPr>
    <w:rPr>
      <w:b/>
      <w:bCs/>
      <w:sz w:val="28"/>
      <w:szCs w:val="28"/>
      <w:lang w:eastAsia="ja-JP"/>
    </w:rPr>
  </w:style>
  <w:style w:type="paragraph" w:styleId="BalloonText">
    <w:name w:val="Balloon Text"/>
    <w:basedOn w:val="Normal"/>
    <w:link w:val="BalloonTextChar"/>
    <w:uiPriority w:val="99"/>
    <w:semiHidden/>
    <w:unhideWhenUsed/>
    <w:rsid w:val="00857FF8"/>
    <w:rPr>
      <w:rFonts w:ascii="Tahoma" w:hAnsi="Tahoma" w:cs="Tahoma"/>
      <w:sz w:val="16"/>
      <w:szCs w:val="16"/>
    </w:rPr>
  </w:style>
  <w:style w:type="character" w:customStyle="1" w:styleId="BalloonTextChar">
    <w:name w:val="Balloon Text Char"/>
    <w:basedOn w:val="DefaultParagraphFont"/>
    <w:link w:val="BalloonText"/>
    <w:uiPriority w:val="99"/>
    <w:semiHidden/>
    <w:rsid w:val="00857FF8"/>
    <w:rPr>
      <w:rFonts w:ascii="Tahoma" w:hAnsi="Tahoma" w:cs="Tahoma"/>
      <w:sz w:val="16"/>
      <w:szCs w:val="16"/>
    </w:rPr>
  </w:style>
  <w:style w:type="character" w:customStyle="1" w:styleId="Heading2Char">
    <w:name w:val="Heading 2 Char"/>
    <w:basedOn w:val="DefaultParagraphFont"/>
    <w:link w:val="Heading2"/>
    <w:uiPriority w:val="9"/>
    <w:rsid w:val="004E676B"/>
    <w:rPr>
      <w:rFonts w:asciiTheme="majorHAnsi" w:eastAsiaTheme="majorEastAsia" w:hAnsiTheme="majorHAnsi" w:cstheme="majorBidi"/>
      <w:b/>
      <w:bCs/>
      <w:color w:val="000000" w:themeColor="background1"/>
      <w:sz w:val="26"/>
      <w:szCs w:val="26"/>
    </w:rPr>
  </w:style>
  <w:style w:type="character" w:customStyle="1" w:styleId="Heading3Char">
    <w:name w:val="Heading 3 Char"/>
    <w:basedOn w:val="DefaultParagraphFont"/>
    <w:link w:val="Heading3"/>
    <w:uiPriority w:val="9"/>
    <w:rsid w:val="00785354"/>
    <w:rPr>
      <w:rFonts w:asciiTheme="majorHAnsi" w:eastAsiaTheme="majorEastAsia" w:hAnsiTheme="majorHAnsi" w:cstheme="majorBidi"/>
      <w:b/>
      <w:bCs/>
      <w:color w:val="EEAF00" w:themeColor="accent1"/>
    </w:rPr>
  </w:style>
  <w:style w:type="character" w:customStyle="1" w:styleId="Heading4Char">
    <w:name w:val="Heading 4 Char"/>
    <w:basedOn w:val="DefaultParagraphFont"/>
    <w:link w:val="Heading4"/>
    <w:uiPriority w:val="9"/>
    <w:semiHidden/>
    <w:rsid w:val="00785354"/>
    <w:rPr>
      <w:rFonts w:asciiTheme="majorHAnsi" w:eastAsiaTheme="majorEastAsia" w:hAnsiTheme="majorHAnsi" w:cstheme="majorBidi"/>
      <w:b/>
      <w:bCs/>
      <w:i/>
      <w:iCs/>
      <w:color w:val="EEAF00" w:themeColor="accent1"/>
    </w:rPr>
  </w:style>
  <w:style w:type="character" w:styleId="CommentReference">
    <w:name w:val="annotation reference"/>
    <w:uiPriority w:val="99"/>
    <w:semiHidden/>
    <w:unhideWhenUsed/>
    <w:rsid w:val="00785354"/>
    <w:rPr>
      <w:sz w:val="16"/>
      <w:szCs w:val="16"/>
    </w:rPr>
  </w:style>
  <w:style w:type="paragraph" w:styleId="CommentText">
    <w:name w:val="annotation text"/>
    <w:basedOn w:val="Normal"/>
    <w:link w:val="CommentTextChar"/>
    <w:uiPriority w:val="99"/>
    <w:semiHidden/>
    <w:unhideWhenUsed/>
    <w:rsid w:val="00785354"/>
    <w:pPr>
      <w:spacing w:before="160" w:after="160" w:line="276" w:lineRule="auto"/>
      <w:ind w:left="720"/>
    </w:pPr>
    <w:rPr>
      <w:rFonts w:ascii="Calibri" w:eastAsia="Corbel" w:hAnsi="Calibri" w:cs="Calibri"/>
      <w:sz w:val="20"/>
      <w:szCs w:val="20"/>
      <w:lang w:eastAsia="zh-TW"/>
    </w:rPr>
  </w:style>
  <w:style w:type="character" w:customStyle="1" w:styleId="CommentTextChar">
    <w:name w:val="Comment Text Char"/>
    <w:basedOn w:val="DefaultParagraphFont"/>
    <w:link w:val="CommentText"/>
    <w:uiPriority w:val="99"/>
    <w:semiHidden/>
    <w:rsid w:val="00785354"/>
    <w:rPr>
      <w:rFonts w:ascii="Calibri" w:eastAsia="Corbel" w:hAnsi="Calibri" w:cs="Calibri"/>
      <w:sz w:val="20"/>
      <w:szCs w:val="20"/>
      <w:lang w:eastAsia="zh-TW"/>
    </w:rPr>
  </w:style>
  <w:style w:type="table" w:styleId="LightList-Accent2">
    <w:name w:val="Light List Accent 2"/>
    <w:basedOn w:val="TableNormal"/>
    <w:uiPriority w:val="61"/>
    <w:rsid w:val="004E676B"/>
    <w:tblPr>
      <w:tblStyleRowBandSize w:val="1"/>
      <w:tblStyleColBandSize w:val="1"/>
      <w:tblBorders>
        <w:top w:val="single" w:sz="8" w:space="0" w:color="772432" w:themeColor="accent2"/>
        <w:left w:val="single" w:sz="8" w:space="0" w:color="772432" w:themeColor="accent2"/>
        <w:bottom w:val="single" w:sz="8" w:space="0" w:color="772432" w:themeColor="accent2"/>
        <w:right w:val="single" w:sz="8" w:space="0" w:color="772432" w:themeColor="accent2"/>
      </w:tblBorders>
    </w:tblPr>
    <w:tblStylePr w:type="firstRow">
      <w:pPr>
        <w:spacing w:before="0" w:after="0" w:line="240" w:lineRule="auto"/>
      </w:pPr>
      <w:rPr>
        <w:b/>
        <w:bCs/>
        <w:color w:val="000000" w:themeColor="background1"/>
      </w:rPr>
      <w:tblPr/>
      <w:tcPr>
        <w:shd w:val="clear" w:color="auto" w:fill="772432" w:themeFill="accent2"/>
      </w:tcPr>
    </w:tblStylePr>
    <w:tblStylePr w:type="lastRow">
      <w:pPr>
        <w:spacing w:before="0" w:after="0" w:line="240" w:lineRule="auto"/>
      </w:pPr>
      <w:rPr>
        <w:b/>
        <w:bCs/>
      </w:rPr>
      <w:tblPr/>
      <w:tcPr>
        <w:tcBorders>
          <w:top w:val="double" w:sz="6" w:space="0" w:color="772432" w:themeColor="accent2"/>
          <w:left w:val="single" w:sz="8" w:space="0" w:color="772432" w:themeColor="accent2"/>
          <w:bottom w:val="single" w:sz="8" w:space="0" w:color="772432" w:themeColor="accent2"/>
          <w:right w:val="single" w:sz="8" w:space="0" w:color="772432" w:themeColor="accent2"/>
        </w:tcBorders>
      </w:tcPr>
    </w:tblStylePr>
    <w:tblStylePr w:type="firstCol">
      <w:rPr>
        <w:b/>
        <w:bCs/>
      </w:rPr>
    </w:tblStylePr>
    <w:tblStylePr w:type="lastCol">
      <w:rPr>
        <w:b/>
        <w:bCs/>
      </w:rPr>
    </w:tblStylePr>
    <w:tblStylePr w:type="band1Vert">
      <w:tblPr/>
      <w:tcPr>
        <w:tcBorders>
          <w:top w:val="single" w:sz="8" w:space="0" w:color="772432" w:themeColor="accent2"/>
          <w:left w:val="single" w:sz="8" w:space="0" w:color="772432" w:themeColor="accent2"/>
          <w:bottom w:val="single" w:sz="8" w:space="0" w:color="772432" w:themeColor="accent2"/>
          <w:right w:val="single" w:sz="8" w:space="0" w:color="772432" w:themeColor="accent2"/>
        </w:tcBorders>
      </w:tcPr>
    </w:tblStylePr>
    <w:tblStylePr w:type="band1Horz">
      <w:tblPr/>
      <w:tcPr>
        <w:tcBorders>
          <w:top w:val="single" w:sz="8" w:space="0" w:color="772432" w:themeColor="accent2"/>
          <w:left w:val="single" w:sz="8" w:space="0" w:color="772432" w:themeColor="accent2"/>
          <w:bottom w:val="single" w:sz="8" w:space="0" w:color="772432" w:themeColor="accent2"/>
          <w:right w:val="single" w:sz="8" w:space="0" w:color="772432" w:themeColor="accent2"/>
        </w:tcBorders>
      </w:tcPr>
    </w:tblStylePr>
  </w:style>
  <w:style w:type="paragraph" w:styleId="NoSpacing">
    <w:name w:val="No Spacing"/>
    <w:uiPriority w:val="1"/>
    <w:qFormat/>
    <w:rsid w:val="004E676B"/>
  </w:style>
  <w:style w:type="paragraph" w:styleId="CommentSubject">
    <w:name w:val="annotation subject"/>
    <w:basedOn w:val="CommentText"/>
    <w:next w:val="CommentText"/>
    <w:link w:val="CommentSubjectChar"/>
    <w:uiPriority w:val="99"/>
    <w:semiHidden/>
    <w:unhideWhenUsed/>
    <w:rsid w:val="00FB5574"/>
    <w:pPr>
      <w:spacing w:before="0" w:after="0" w:line="240" w:lineRule="auto"/>
      <w:ind w:left="0"/>
    </w:pPr>
    <w:rPr>
      <w:rFonts w:asciiTheme="minorHAnsi" w:eastAsiaTheme="minorEastAsia" w:hAnsiTheme="minorHAnsi" w:cstheme="minorBidi"/>
      <w:b/>
      <w:bCs/>
      <w:lang w:eastAsia="zh-CN"/>
    </w:rPr>
  </w:style>
  <w:style w:type="character" w:customStyle="1" w:styleId="CommentSubjectChar">
    <w:name w:val="Comment Subject Char"/>
    <w:basedOn w:val="CommentTextChar"/>
    <w:link w:val="CommentSubject"/>
    <w:uiPriority w:val="99"/>
    <w:semiHidden/>
    <w:rsid w:val="00FB5574"/>
    <w:rPr>
      <w:rFonts w:ascii="Calibri" w:eastAsia="Corbel" w:hAnsi="Calibri" w:cs="Calibri"/>
      <w:b/>
      <w:bCs/>
      <w:sz w:val="20"/>
      <w:szCs w:val="20"/>
      <w:lang w:eastAsia="zh-TW"/>
    </w:rPr>
  </w:style>
  <w:style w:type="paragraph" w:styleId="ListParagraph">
    <w:name w:val="List Paragraph"/>
    <w:basedOn w:val="Normal"/>
    <w:uiPriority w:val="34"/>
    <w:qFormat/>
    <w:rsid w:val="00E31A5A"/>
    <w:pPr>
      <w:ind w:left="720"/>
      <w:contextualSpacing/>
    </w:pPr>
  </w:style>
  <w:style w:type="paragraph" w:styleId="TOC1">
    <w:name w:val="toc 1"/>
    <w:basedOn w:val="Normal"/>
    <w:next w:val="Normal"/>
    <w:autoRedefine/>
    <w:uiPriority w:val="39"/>
    <w:unhideWhenUsed/>
    <w:rsid w:val="00CE16CF"/>
    <w:pPr>
      <w:spacing w:after="100"/>
    </w:pPr>
  </w:style>
  <w:style w:type="paragraph" w:styleId="TOC2">
    <w:name w:val="toc 2"/>
    <w:basedOn w:val="Normal"/>
    <w:next w:val="Normal"/>
    <w:autoRedefine/>
    <w:uiPriority w:val="39"/>
    <w:unhideWhenUsed/>
    <w:rsid w:val="00C34667"/>
    <w:pPr>
      <w:tabs>
        <w:tab w:val="left" w:pos="630"/>
        <w:tab w:val="right" w:leader="dot" w:pos="10070"/>
      </w:tabs>
      <w:spacing w:after="100"/>
      <w:ind w:left="240"/>
    </w:pPr>
  </w:style>
  <w:style w:type="character" w:styleId="Hyperlink">
    <w:name w:val="Hyperlink"/>
    <w:basedOn w:val="DefaultParagraphFont"/>
    <w:uiPriority w:val="99"/>
    <w:unhideWhenUsed/>
    <w:rsid w:val="00CE16CF"/>
    <w:rPr>
      <w:color w:val="D13B3B" w:themeColor="hyperlink"/>
      <w:u w:val="single"/>
    </w:rPr>
  </w:style>
  <w:style w:type="paragraph" w:styleId="Caption">
    <w:name w:val="caption"/>
    <w:basedOn w:val="Normal"/>
    <w:next w:val="Normal"/>
    <w:uiPriority w:val="35"/>
    <w:unhideWhenUsed/>
    <w:qFormat/>
    <w:rsid w:val="00A56154"/>
    <w:pPr>
      <w:spacing w:after="200"/>
    </w:pPr>
    <w:rPr>
      <w:i/>
      <w:iCs/>
      <w:color w:val="FF791E" w:themeColor="text2"/>
      <w:sz w:val="18"/>
      <w:szCs w:val="18"/>
    </w:rPr>
  </w:style>
  <w:style w:type="paragraph" w:styleId="NormalWeb">
    <w:name w:val="Normal (Web)"/>
    <w:basedOn w:val="Normal"/>
    <w:uiPriority w:val="99"/>
    <w:semiHidden/>
    <w:unhideWhenUsed/>
    <w:rsid w:val="0020745C"/>
    <w:pPr>
      <w:spacing w:before="100" w:beforeAutospacing="1" w:after="100" w:afterAutospacing="1"/>
      <w:jc w:val="left"/>
    </w:pPr>
    <w:rPr>
      <w:rFonts w:ascii="Times New Roman" w:eastAsia="Times New Roman" w:hAnsi="Times New Roman" w:cs="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581687">
      <w:bodyDiv w:val="1"/>
      <w:marLeft w:val="0"/>
      <w:marRight w:val="0"/>
      <w:marTop w:val="0"/>
      <w:marBottom w:val="0"/>
      <w:divBdr>
        <w:top w:val="none" w:sz="0" w:space="0" w:color="auto"/>
        <w:left w:val="none" w:sz="0" w:space="0" w:color="auto"/>
        <w:bottom w:val="none" w:sz="0" w:space="0" w:color="auto"/>
        <w:right w:val="none" w:sz="0" w:space="0" w:color="auto"/>
      </w:divBdr>
    </w:div>
    <w:div w:id="428812157">
      <w:bodyDiv w:val="1"/>
      <w:marLeft w:val="0"/>
      <w:marRight w:val="0"/>
      <w:marTop w:val="0"/>
      <w:marBottom w:val="0"/>
      <w:divBdr>
        <w:top w:val="none" w:sz="0" w:space="0" w:color="auto"/>
        <w:left w:val="none" w:sz="0" w:space="0" w:color="auto"/>
        <w:bottom w:val="none" w:sz="0" w:space="0" w:color="auto"/>
        <w:right w:val="none" w:sz="0" w:space="0" w:color="auto"/>
      </w:divBdr>
    </w:div>
    <w:div w:id="447820606">
      <w:bodyDiv w:val="1"/>
      <w:marLeft w:val="0"/>
      <w:marRight w:val="0"/>
      <w:marTop w:val="0"/>
      <w:marBottom w:val="0"/>
      <w:divBdr>
        <w:top w:val="none" w:sz="0" w:space="0" w:color="auto"/>
        <w:left w:val="none" w:sz="0" w:space="0" w:color="auto"/>
        <w:bottom w:val="none" w:sz="0" w:space="0" w:color="auto"/>
        <w:right w:val="none" w:sz="0" w:space="0" w:color="auto"/>
      </w:divBdr>
    </w:div>
    <w:div w:id="721517029">
      <w:bodyDiv w:val="1"/>
      <w:marLeft w:val="0"/>
      <w:marRight w:val="0"/>
      <w:marTop w:val="0"/>
      <w:marBottom w:val="0"/>
      <w:divBdr>
        <w:top w:val="none" w:sz="0" w:space="0" w:color="auto"/>
        <w:left w:val="none" w:sz="0" w:space="0" w:color="auto"/>
        <w:bottom w:val="none" w:sz="0" w:space="0" w:color="auto"/>
        <w:right w:val="none" w:sz="0" w:space="0" w:color="auto"/>
      </w:divBdr>
    </w:div>
    <w:div w:id="1037924212">
      <w:bodyDiv w:val="1"/>
      <w:marLeft w:val="0"/>
      <w:marRight w:val="0"/>
      <w:marTop w:val="0"/>
      <w:marBottom w:val="0"/>
      <w:divBdr>
        <w:top w:val="none" w:sz="0" w:space="0" w:color="auto"/>
        <w:left w:val="none" w:sz="0" w:space="0" w:color="auto"/>
        <w:bottom w:val="none" w:sz="0" w:space="0" w:color="auto"/>
        <w:right w:val="none" w:sz="0" w:space="0" w:color="auto"/>
      </w:divBdr>
    </w:div>
    <w:div w:id="1157964613">
      <w:bodyDiv w:val="1"/>
      <w:marLeft w:val="0"/>
      <w:marRight w:val="0"/>
      <w:marTop w:val="0"/>
      <w:marBottom w:val="0"/>
      <w:divBdr>
        <w:top w:val="none" w:sz="0" w:space="0" w:color="auto"/>
        <w:left w:val="none" w:sz="0" w:space="0" w:color="auto"/>
        <w:bottom w:val="none" w:sz="0" w:space="0" w:color="auto"/>
        <w:right w:val="none" w:sz="0" w:space="0" w:color="auto"/>
      </w:divBdr>
    </w:div>
    <w:div w:id="1249268871">
      <w:bodyDiv w:val="1"/>
      <w:marLeft w:val="0"/>
      <w:marRight w:val="0"/>
      <w:marTop w:val="0"/>
      <w:marBottom w:val="0"/>
      <w:divBdr>
        <w:top w:val="none" w:sz="0" w:space="0" w:color="auto"/>
        <w:left w:val="none" w:sz="0" w:space="0" w:color="auto"/>
        <w:bottom w:val="none" w:sz="0" w:space="0" w:color="auto"/>
        <w:right w:val="none" w:sz="0" w:space="0" w:color="auto"/>
      </w:divBdr>
    </w:div>
    <w:div w:id="1265649270">
      <w:bodyDiv w:val="1"/>
      <w:marLeft w:val="0"/>
      <w:marRight w:val="0"/>
      <w:marTop w:val="0"/>
      <w:marBottom w:val="0"/>
      <w:divBdr>
        <w:top w:val="none" w:sz="0" w:space="0" w:color="auto"/>
        <w:left w:val="none" w:sz="0" w:space="0" w:color="auto"/>
        <w:bottom w:val="none" w:sz="0" w:space="0" w:color="auto"/>
        <w:right w:val="none" w:sz="0" w:space="0" w:color="auto"/>
      </w:divBdr>
    </w:div>
    <w:div w:id="1307511032">
      <w:bodyDiv w:val="1"/>
      <w:marLeft w:val="0"/>
      <w:marRight w:val="0"/>
      <w:marTop w:val="0"/>
      <w:marBottom w:val="0"/>
      <w:divBdr>
        <w:top w:val="none" w:sz="0" w:space="0" w:color="auto"/>
        <w:left w:val="none" w:sz="0" w:space="0" w:color="auto"/>
        <w:bottom w:val="none" w:sz="0" w:space="0" w:color="auto"/>
        <w:right w:val="none" w:sz="0" w:space="0" w:color="auto"/>
      </w:divBdr>
    </w:div>
    <w:div w:id="135746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nVent_PPT_Theme">
  <a:themeElements>
    <a:clrScheme name="nVent PPT Colors 2-20-18">
      <a:dk1>
        <a:srgbClr val="9A9B9C"/>
      </a:dk1>
      <a:lt1>
        <a:srgbClr val="000000"/>
      </a:lt1>
      <a:dk2>
        <a:srgbClr val="FF791E"/>
      </a:dk2>
      <a:lt2>
        <a:srgbClr val="D13B3B"/>
      </a:lt2>
      <a:accent1>
        <a:srgbClr val="EEAF00"/>
      </a:accent1>
      <a:accent2>
        <a:srgbClr val="772432"/>
      </a:accent2>
      <a:accent3>
        <a:srgbClr val="A9A39B"/>
      </a:accent3>
      <a:accent4>
        <a:srgbClr val="F8E04D"/>
      </a:accent4>
      <a:accent5>
        <a:srgbClr val="AB8322"/>
      </a:accent5>
      <a:accent6>
        <a:srgbClr val="53B051"/>
      </a:accent6>
      <a:hlink>
        <a:srgbClr val="D13B3B"/>
      </a:hlink>
      <a:folHlink>
        <a:srgbClr val="000000"/>
      </a:folHlink>
    </a:clrScheme>
    <a:fontScheme name="Office Them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nVent_PPT_Theme" id="{57AC79E0-B00F-A042-8F55-600769477173}" vid="{BA8546E5-9DC5-9648-ADB4-13D43F21768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5C4906C9618549B8794B1FB974AFA8" ma:contentTypeVersion="17" ma:contentTypeDescription="Create a new document." ma:contentTypeScope="" ma:versionID="b9f5d73b6a46e240655490dcd1138681">
  <xsd:schema xmlns:xsd="http://www.w3.org/2001/XMLSchema" xmlns:xs="http://www.w3.org/2001/XMLSchema" xmlns:p="http://schemas.microsoft.com/office/2006/metadata/properties" xmlns:ns2="2f263567-bae2-4940-9490-a9b9ac518b17" xmlns:ns3="edc82b38-c6e5-48a2-a01a-e90ccae5b63e" targetNamespace="http://schemas.microsoft.com/office/2006/metadata/properties" ma:root="true" ma:fieldsID="8e3caaebe4cf9d15db2a9275bafe8bf2" ns2:_="" ns3:_="">
    <xsd:import namespace="2f263567-bae2-4940-9490-a9b9ac518b17"/>
    <xsd:import namespace="edc82b38-c6e5-48a2-a01a-e90ccae5b6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263567-bae2-4940-9490-a9b9ac518b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c82b38-c6e5-48a2-a01a-e90ccae5b63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77884-1599-450A-907B-542A238D70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263567-bae2-4940-9490-a9b9ac518b17"/>
    <ds:schemaRef ds:uri="edc82b38-c6e5-48a2-a01a-e90ccae5b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C9F5F9-A18A-46C5-8445-70DBA8939A21}">
  <ds:schemaRefs>
    <ds:schemaRef ds:uri="http://schemas.microsoft.com/sharepoint/v3/contenttype/forms"/>
  </ds:schemaRefs>
</ds:datastoreItem>
</file>

<file path=customXml/itemProps3.xml><?xml version="1.0" encoding="utf-8"?>
<ds:datastoreItem xmlns:ds="http://schemas.openxmlformats.org/officeDocument/2006/customXml" ds:itemID="{1508FEA9-3B0A-4ABF-862E-56BA5B9EF0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4A5280-B5FB-4C7E-AB1B-1371FA840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613</Words>
  <Characters>3496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Pentair</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Caruso</dc:creator>
  <cp:lastModifiedBy>Martinjak, Greg</cp:lastModifiedBy>
  <cp:revision>2</cp:revision>
  <dcterms:created xsi:type="dcterms:W3CDTF">2022-09-02T13:24:00Z</dcterms:created>
  <dcterms:modified xsi:type="dcterms:W3CDTF">2022-09-02T13:24:00Z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0x010100725C4906C9618549B8794B1FB974AFA8</vt:lpwstr>
  </property>
</Properties>
</file>