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Настройка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20"/>
    <w:bookmarkEnd w:id="21"/>
    <w:bookmarkStart w:id="12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создан проект с распределённой топологией, включающей центральную сеть организации в Москве, сеть основного здания в 42-м квартале, сеть общежития, сеть филиала в г. Сочи и инфраструктуру провайдера. Для соединения сегментов использовались маршрутизаторы Cisco 2811, коммутаторы Catalyst 2950/2960 и промежуточные устройства провайдера.</w:t>
      </w:r>
    </w:p>
    <w:p>
      <w:pPr>
        <w:pStyle w:val="CaptionedFigure"/>
      </w:pPr>
      <w:bookmarkStart w:id="25" w:name="fig:001"/>
      <w:r>
        <w:drawing>
          <wp:inline>
            <wp:extent cx="5334000" cy="3853542"/>
            <wp:effectExtent b="0" l="0" r="0" t="0"/>
            <wp:docPr descr="Рис. 1: Общая топология сети организации и сети провайдера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Общая топология сети организации и сети провайдера</w:t>
      </w:r>
    </w:p>
    <w:p>
      <w:pPr>
        <w:pStyle w:val="BodyText"/>
      </w:pPr>
      <w:r>
        <w:t xml:space="preserve">На стороне провайдера был настроен центральный коммутатор</w:t>
      </w:r>
      <w:r>
        <w:t xml:space="preserve"> </w:t>
      </w:r>
      <w:r>
        <w:rPr>
          <w:bCs/>
          <w:b/>
        </w:rPr>
        <w:t xml:space="preserve">provider-ngaforov-sw-1</w:t>
      </w:r>
      <w:r>
        <w:t xml:space="preserve">. Для связи с удалёнными площадками интерфейсы были переведены в режим trunk. Также были созданы VLAN для отдельных направлений:</w:t>
      </w:r>
    </w:p>
    <w:p>
      <w:pPr>
        <w:numPr>
          <w:ilvl w:val="0"/>
          <w:numId w:val="1001"/>
        </w:numPr>
        <w:pStyle w:val="Compact"/>
      </w:pPr>
      <w:r>
        <w:t xml:space="preserve">VLAN 5 — сеть 42-го квартала;</w:t>
      </w:r>
    </w:p>
    <w:p>
      <w:pPr>
        <w:numPr>
          <w:ilvl w:val="0"/>
          <w:numId w:val="1001"/>
        </w:numPr>
        <w:pStyle w:val="Compact"/>
      </w:pPr>
      <w:r>
        <w:t xml:space="preserve">VLAN 6 — сеть филиала в Сочи.</w:t>
      </w:r>
    </w:p>
    <w:p>
      <w:pPr>
        <w:pStyle w:val="FirstParagraph"/>
      </w:pPr>
      <w:r>
        <w:t xml:space="preserve">Для созданных VLAN были назначены имена, после чего соответствующие VLAN-интерфейсы были активированы.</w:t>
      </w:r>
    </w:p>
    <w:p>
      <w:pPr>
        <w:pStyle w:val="CaptionedFigure"/>
      </w:pPr>
      <w:bookmarkStart w:id="29" w:name="fig:002"/>
      <w:r>
        <w:drawing>
          <wp:inline>
            <wp:extent cx="5034012" cy="5380522"/>
            <wp:effectExtent b="0" l="0" r="0" t="0"/>
            <wp:docPr descr="Рис. 2: Настройка VLAN и trunk на коммутаторе провайдера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538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VLAN и trunk на коммутаторе провайдера</w:t>
      </w:r>
    </w:p>
    <w:p>
      <w:pPr>
        <w:pStyle w:val="BodyText"/>
      </w:pPr>
      <w:r>
        <w:t xml:space="preserve">Далее была выполнена настройка маршрутизатора сети основного здания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. На физическом интерфейсе FastEthernet0/1 были созданы подинтерфейсы с инкапсуляцией IEEE 802.1Q:</w:t>
      </w:r>
    </w:p>
    <w:p>
      <w:pPr>
        <w:numPr>
          <w:ilvl w:val="0"/>
          <w:numId w:val="1002"/>
        </w:numPr>
        <w:pStyle w:val="Compact"/>
      </w:pPr>
      <w:r>
        <w:t xml:space="preserve">FastEthernet0/1.5 — VLAN 5, канал к сети 42-го квартала;</w:t>
      </w:r>
    </w:p>
    <w:p>
      <w:pPr>
        <w:numPr>
          <w:ilvl w:val="0"/>
          <w:numId w:val="1002"/>
        </w:numPr>
        <w:pStyle w:val="Compact"/>
      </w:pPr>
      <w:r>
        <w:t xml:space="preserve">FastEthernet0/1.6 — VLAN 6, канал к филиалу в Сочи.</w:t>
      </w:r>
    </w:p>
    <w:p>
      <w:pPr>
        <w:pStyle w:val="FirstParagraph"/>
      </w:pPr>
      <w:r>
        <w:t xml:space="preserve">Каждому подинтерфейсу был назначен IP-адрес из /30-подсети. Такая маска используется для соединений «точка-точка», поскольку в сети остаются два доступных адреса для интерфейсов маршрутизаторов.</w:t>
      </w:r>
    </w:p>
    <w:p>
      <w:pPr>
        <w:pStyle w:val="CaptionedFigure"/>
      </w:pPr>
      <w:bookmarkStart w:id="33" w:name="fig:003"/>
      <w:r>
        <w:drawing>
          <wp:inline>
            <wp:extent cx="5334000" cy="3592285"/>
            <wp:effectExtent b="0" l="0" r="0" t="0"/>
            <wp:docPr descr="Рис. 3: Настройка подинтерфейсов на маршрутизаторе основного здания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Настройка подинтерфейсов на маршрутизаторе основного здания</w:t>
      </w:r>
    </w:p>
    <w:p>
      <w:pPr>
        <w:pStyle w:val="BodyText"/>
      </w:pPr>
      <w:r>
        <w:t xml:space="preserve">После этого был настроен маршрутизатор сети 42-го квартала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. Физический интерфейс FastEthernet0/1 был включён, а на его базе создан подинтерфейс FastEthernet0/1.5. Для него была задана инкапсуляция dot1Q с номером VLAN 5 и назначен IP-адрес из сети соединения с основным зданием.</w:t>
      </w:r>
    </w:p>
    <w:p>
      <w:pPr>
        <w:pStyle w:val="CaptionedFigure"/>
      </w:pPr>
      <w:bookmarkStart w:id="37" w:name="fig:004"/>
      <w:r>
        <w:drawing>
          <wp:inline>
            <wp:extent cx="5334000" cy="3433280"/>
            <wp:effectExtent b="0" l="0" r="0" t="0"/>
            <wp:docPr descr="Рис. 4: Настройка подключения 42-го квартала к сети провайдера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Настройка подключения 42-го квартала к сети провайдера</w:t>
      </w:r>
    </w:p>
    <w:p>
      <w:pPr>
        <w:pStyle w:val="BodyText"/>
      </w:pPr>
      <w:r>
        <w:t xml:space="preserve">Затем была выполнена настройка коммутатора филиала в Сочи</w:t>
      </w:r>
      <w:r>
        <w:t xml:space="preserve"> </w:t>
      </w:r>
      <w:r>
        <w:rPr>
          <w:bCs/>
          <w:b/>
        </w:rPr>
        <w:t xml:space="preserve">sch-sochi-ngaforov-sw-1</w:t>
      </w:r>
      <w:r>
        <w:t xml:space="preserve">. Порты, используемые для подключения к маршрутизатору и провайдерской сети, были переведены в trunk-режим. Также был создан VLAN 6 с именем</w:t>
      </w:r>
      <w:r>
        <w:t xml:space="preserve"> </w:t>
      </w:r>
      <w:r>
        <w:rPr>
          <w:bCs/>
          <w:b/>
        </w:rPr>
        <w:t xml:space="preserve">sochi</w:t>
      </w:r>
      <w:r>
        <w:t xml:space="preserve">, предназначенный для передачи трафика филиала через сеть провайдера.</w:t>
      </w:r>
    </w:p>
    <w:p>
      <w:pPr>
        <w:pStyle w:val="CaptionedFigure"/>
      </w:pPr>
      <w:bookmarkStart w:id="41" w:name="fig:005"/>
      <w:r>
        <w:drawing>
          <wp:inline>
            <wp:extent cx="5303520" cy="3339966"/>
            <wp:effectExtent b="0" l="0" r="0" t="0"/>
            <wp:docPr descr="Рис. 5: Настройка VLAN 6 и trunk-портов на коммутаторе филиала в Сочи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33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Настройка VLAN 6 и trunk-портов на коммутаторе филиала в Сочи</w:t>
      </w:r>
    </w:p>
    <w:p>
      <w:pPr>
        <w:pStyle w:val="BodyText"/>
      </w:pPr>
      <w:r>
        <w:t xml:space="preserve">На маршрутизаторе филиала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 </w:t>
      </w:r>
      <w:r>
        <w:t xml:space="preserve">был активирован физический интерфейс FastEthernet0/0. После этого был создан подинтерфейс FastEthernet0/0.6 с инкапсуляцией dot1Q 6. Подинтерфейсу был назначен IP-адрес из /30-сети, используемой для связи филиала с основным зданием.</w:t>
      </w:r>
    </w:p>
    <w:p>
      <w:pPr>
        <w:pStyle w:val="CaptionedFigure"/>
      </w:pPr>
      <w:bookmarkStart w:id="45" w:name="fig:006"/>
      <w:r>
        <w:drawing>
          <wp:inline>
            <wp:extent cx="5334000" cy="3490254"/>
            <wp:effectExtent b="0" l="0" r="0" t="0"/>
            <wp:docPr descr="Рис. 6: Настройка маршрутизатора филиала в Сочи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Настройка маршрутизатора филиала в Сочи</w:t>
      </w:r>
    </w:p>
    <w:p>
      <w:pPr>
        <w:pStyle w:val="BodyText"/>
      </w:pPr>
      <w:r>
        <w:t xml:space="preserve">Далее была произведена настройка VLAN в локальной сети 42-го квартала. На маршрутизаторе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 </w:t>
      </w:r>
      <w:r>
        <w:t xml:space="preserve">были созданы подинтерфейсы для маршрутизации между VLAN:</w:t>
      </w:r>
    </w:p>
    <w:p>
      <w:pPr>
        <w:numPr>
          <w:ilvl w:val="0"/>
          <w:numId w:val="1003"/>
        </w:numPr>
        <w:pStyle w:val="Compact"/>
      </w:pPr>
      <w:r>
        <w:t xml:space="preserve">FastEthernet0/0.201 — VLAN 201, основная сеть 42-го квартала;</w:t>
      </w:r>
    </w:p>
    <w:p>
      <w:pPr>
        <w:numPr>
          <w:ilvl w:val="0"/>
          <w:numId w:val="1003"/>
        </w:numPr>
        <w:pStyle w:val="Compact"/>
      </w:pPr>
      <w:r>
        <w:t xml:space="preserve">FastEthernet1/0.202 — VLAN 202, сеть управления.</w:t>
      </w:r>
    </w:p>
    <w:p>
      <w:pPr>
        <w:pStyle w:val="FirstParagraph"/>
      </w:pPr>
      <w:r>
        <w:t xml:space="preserve">Для каждого подинтерфейса была задана инкапсуляция dot1Q и назначен IP-адрес шлюза соответствующей VLAN.</w:t>
      </w:r>
    </w:p>
    <w:p>
      <w:pPr>
        <w:pStyle w:val="CaptionedFigure"/>
      </w:pPr>
      <w:bookmarkStart w:id="49" w:name="fig:007"/>
      <w:r>
        <w:drawing>
          <wp:inline>
            <wp:extent cx="5334000" cy="4606272"/>
            <wp:effectExtent b="0" l="0" r="0" t="0"/>
            <wp:docPr descr="Рис. 7: Настройка VLAN 201 и VLAN 202 на маршрутизаторе 42-го квартала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6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Настройка VLAN 201 и VLAN 202 на маршрутизаторе 42-го квартала</w:t>
      </w:r>
    </w:p>
    <w:p>
      <w:pPr>
        <w:pStyle w:val="BodyText"/>
      </w:pPr>
      <w:r>
        <w:t xml:space="preserve">После настройки маршрутизатора был сконфигурирован коммутатор</w:t>
      </w:r>
      <w:r>
        <w:t xml:space="preserve"> </w:t>
      </w:r>
      <w:r>
        <w:rPr>
          <w:bCs/>
          <w:b/>
        </w:rPr>
        <w:t xml:space="preserve">msk-q42-ngaforov-sw-1</w:t>
      </w:r>
      <w:r>
        <w:t xml:space="preserve">. Порт FastEthernet0/24 был переведён в trunk-режим для передачи трафика нескольких VLAN. Порт FastEthernet0/1 был настроен как access-порт и привязан к VLAN 201. При назначении access VLAN коммутатор автоматически создал VLAN 201, после чего ему было присвоено имя</w:t>
      </w:r>
      <w:r>
        <w:t xml:space="preserve"> </w:t>
      </w:r>
      <w:r>
        <w:rPr>
          <w:bCs/>
          <w:b/>
        </w:rPr>
        <w:t xml:space="preserve">q42-main</w:t>
      </w:r>
      <w:r>
        <w:t xml:space="preserve">.</w:t>
      </w:r>
    </w:p>
    <w:p>
      <w:pPr>
        <w:pStyle w:val="CaptionedFigure"/>
      </w:pPr>
      <w:bookmarkStart w:id="53" w:name="fig:008"/>
      <w:r>
        <w:drawing>
          <wp:inline>
            <wp:extent cx="5334000" cy="3403140"/>
            <wp:effectExtent b="0" l="0" r="0" t="0"/>
            <wp:docPr descr="Рис. 8: Настройка trunk и access VLAN на коммутаторе 42-го квартала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3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Настройка trunk и access VLAN на коммутаторе 42-го квартала</w:t>
      </w:r>
    </w:p>
    <w:p>
      <w:pPr>
        <w:pStyle w:val="BodyText"/>
      </w:pPr>
      <w:r>
        <w:t xml:space="preserve">Затем была выполнена настройка сети общежития. На маршрутизаторе</w:t>
      </w:r>
      <w:r>
        <w:t xml:space="preserve"> </w:t>
      </w:r>
      <w:r>
        <w:rPr>
          <w:bCs/>
          <w:b/>
        </w:rPr>
        <w:t xml:space="preserve">msk-hostel-ngaforov-gw-1</w:t>
      </w:r>
      <w:r>
        <w:t xml:space="preserve"> </w:t>
      </w:r>
      <w:r>
        <w:t xml:space="preserve">интерфейсы, используемые для соединения с другими сетевыми устройствами, были переведены в trunk-режим. Далее были созданы VLAN:</w:t>
      </w:r>
    </w:p>
    <w:p>
      <w:pPr>
        <w:numPr>
          <w:ilvl w:val="0"/>
          <w:numId w:val="1004"/>
        </w:numPr>
        <w:pStyle w:val="Compact"/>
      </w:pPr>
      <w:r>
        <w:t xml:space="preserve">VLAN 202 — сеть управления;</w:t>
      </w:r>
    </w:p>
    <w:p>
      <w:pPr>
        <w:numPr>
          <w:ilvl w:val="0"/>
          <w:numId w:val="1004"/>
        </w:numPr>
        <w:pStyle w:val="Compact"/>
      </w:pPr>
      <w:r>
        <w:t xml:space="preserve">VLAN 301 — основная сеть общежития.</w:t>
      </w:r>
    </w:p>
    <w:p>
      <w:pPr>
        <w:pStyle w:val="FirstParagraph"/>
      </w:pPr>
      <w:r>
        <w:t xml:space="preserve">Для VLAN-интерфейсов были назначены IP-адреса. Адрес VLAN 202 используется для взаимодействия с сетью управления, а адрес VLAN 301 — как шлюз для устройств основной сети общежития.</w:t>
      </w:r>
    </w:p>
    <w:p>
      <w:pPr>
        <w:pStyle w:val="CaptionedFigure"/>
      </w:pPr>
      <w:bookmarkStart w:id="57" w:name="fig:009"/>
      <w:r>
        <w:drawing>
          <wp:inline>
            <wp:extent cx="5334000" cy="4593385"/>
            <wp:effectExtent b="0" l="0" r="0" t="0"/>
            <wp:docPr descr="Рис. 9: Настройка VLAN общежития и trunk-подключений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3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Настройка VLAN общежития и trunk-подключений</w:t>
      </w:r>
    </w:p>
    <w:p>
      <w:pPr>
        <w:pStyle w:val="BodyText"/>
      </w:pPr>
      <w:r>
        <w:t xml:space="preserve">После этого был настроен коммутатор</w:t>
      </w:r>
      <w:r>
        <w:t xml:space="preserve"> </w:t>
      </w:r>
      <w:r>
        <w:rPr>
          <w:bCs/>
          <w:b/>
        </w:rPr>
        <w:t xml:space="preserve">msk-hostel-ngaforov-sw-1</w:t>
      </w:r>
      <w:r>
        <w:t xml:space="preserve">. Интерфейс GigabitEthernet0/1 был переведён в trunk-режим. Интерфейс FastEthernet0/1 был настроен как access-порт VLAN 301. VLAN 301 был создан и получил имя</w:t>
      </w:r>
      <w:r>
        <w:t xml:space="preserve"> </w:t>
      </w:r>
      <w:r>
        <w:rPr>
          <w:bCs/>
          <w:b/>
        </w:rPr>
        <w:t xml:space="preserve">hostel-main</w:t>
      </w:r>
      <w:r>
        <w:t xml:space="preserve">.</w:t>
      </w:r>
    </w:p>
    <w:p>
      <w:pPr>
        <w:pStyle w:val="CaptionedFigure"/>
      </w:pPr>
      <w:bookmarkStart w:id="61" w:name="fig:010"/>
      <w:r>
        <w:drawing>
          <wp:inline>
            <wp:extent cx="5334000" cy="3443016"/>
            <wp:effectExtent b="0" l="0" r="0" t="0"/>
            <wp:docPr descr="Рис. 10: Настройка коммутатора общежития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Настройка коммутатора общежития</w:t>
      </w:r>
    </w:p>
    <w:p>
      <w:pPr>
        <w:pStyle w:val="BodyText"/>
      </w:pPr>
      <w:r>
        <w:t xml:space="preserve">Далее была выполнена настройка локальной сети филиала в Сочи. На маршрутизаторе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 </w:t>
      </w:r>
      <w:r>
        <w:t xml:space="preserve">были созданы подинтерфейсы для организации межвлановой маршрутизации:</w:t>
      </w:r>
    </w:p>
    <w:p>
      <w:pPr>
        <w:numPr>
          <w:ilvl w:val="0"/>
          <w:numId w:val="1005"/>
        </w:numPr>
        <w:pStyle w:val="Compact"/>
      </w:pPr>
      <w:r>
        <w:t xml:space="preserve">FastEthernet0/0.401 — VLAN 401, основная сеть филиала;</w:t>
      </w:r>
    </w:p>
    <w:p>
      <w:pPr>
        <w:numPr>
          <w:ilvl w:val="0"/>
          <w:numId w:val="1005"/>
        </w:numPr>
        <w:pStyle w:val="Compact"/>
      </w:pPr>
      <w:r>
        <w:t xml:space="preserve">FastEthernet0/0.402 — VLAN 402, сеть управления.</w:t>
      </w:r>
    </w:p>
    <w:p>
      <w:pPr>
        <w:pStyle w:val="FirstParagraph"/>
      </w:pPr>
      <w:r>
        <w:t xml:space="preserve">Для каждого подинтерфейса была задана инкапсуляция IEEE 802.1Q, назначены IP-адреса шлюзов и описания VLAN.</w:t>
      </w:r>
    </w:p>
    <w:p>
      <w:pPr>
        <w:pStyle w:val="CaptionedFigure"/>
      </w:pPr>
      <w:bookmarkStart w:id="65" w:name="fig:011"/>
      <w:r>
        <w:drawing>
          <wp:inline>
            <wp:extent cx="5334000" cy="3191150"/>
            <wp:effectExtent b="0" l="0" r="0" t="0"/>
            <wp:docPr descr="Рис. 11: Настройка VLAN 401 и VLAN 402 на маршрутизаторе филиала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Настройка VLAN 401 и VLAN 402 на маршрутизаторе филиала</w:t>
      </w:r>
    </w:p>
    <w:p>
      <w:pPr>
        <w:pStyle w:val="BodyText"/>
      </w:pPr>
      <w:r>
        <w:t xml:space="preserve">После этого был настроен коммутатор филиала</w:t>
      </w:r>
      <w:r>
        <w:t xml:space="preserve"> </w:t>
      </w:r>
      <w:r>
        <w:rPr>
          <w:bCs/>
          <w:b/>
        </w:rPr>
        <w:t xml:space="preserve">sch-sochi-ngaforov-sw-1</w:t>
      </w:r>
      <w:r>
        <w:t xml:space="preserve">. Интерфейс FastEthernet0/1 был переведён в режим access и привязан к VLAN 401. При назначении VLAN коммутатор автоматически создал VLAN 401, после чего ему было присвоено имя</w:t>
      </w:r>
      <w:r>
        <w:t xml:space="preserve"> </w:t>
      </w:r>
      <w:r>
        <w:rPr>
          <w:bCs/>
          <w:b/>
        </w:rPr>
        <w:t xml:space="preserve">sochi-main</w:t>
      </w:r>
      <w:r>
        <w:t xml:space="preserve">.</w:t>
      </w:r>
    </w:p>
    <w:p>
      <w:pPr>
        <w:pStyle w:val="CaptionedFigure"/>
      </w:pPr>
      <w:bookmarkStart w:id="69" w:name="fig:012"/>
      <w:r>
        <w:drawing>
          <wp:inline>
            <wp:extent cx="5334000" cy="3106917"/>
            <wp:effectExtent b="0" l="0" r="0" t="0"/>
            <wp:docPr descr="Рис. 12: Настройка access-порта VLAN 401 на коммутаторе филиала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Настройка access-порта VLAN 401 на коммутаторе филиала</w:t>
      </w:r>
    </w:p>
    <w:p>
      <w:pPr>
        <w:pStyle w:val="BodyText"/>
      </w:pPr>
      <w:r>
        <w:t xml:space="preserve">На маршрутизаторе основного здания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 </w:t>
      </w:r>
      <w:r>
        <w:t xml:space="preserve">далее была выполнена настройка статической маршрутизации. Были добавлены статические маршруты к сетям:</w:t>
      </w:r>
    </w:p>
    <w:p>
      <w:pPr>
        <w:numPr>
          <w:ilvl w:val="0"/>
          <w:numId w:val="1006"/>
        </w:numPr>
        <w:pStyle w:val="Compact"/>
      </w:pPr>
      <w:r>
        <w:t xml:space="preserve">10.129.0.0/16 — сеть 42-го квартала;</w:t>
      </w:r>
    </w:p>
    <w:p>
      <w:pPr>
        <w:numPr>
          <w:ilvl w:val="0"/>
          <w:numId w:val="1006"/>
        </w:numPr>
        <w:pStyle w:val="Compact"/>
      </w:pPr>
      <w:r>
        <w:t xml:space="preserve">10.130.0.0/16 — сеть филиала в Сочи.</w:t>
      </w:r>
    </w:p>
    <w:p>
      <w:pPr>
        <w:pStyle w:val="FirstParagraph"/>
      </w:pPr>
      <w:r>
        <w:t xml:space="preserve">В качестве next-hop использовались IP-адреса соседних маршрутизаторов в сети провайдера. Дополнительно на подинтерфейсах FastEthernet0/1.5 и FastEthernet0/1.6 был задан режим</w:t>
      </w:r>
      <w:r>
        <w:t xml:space="preserve"> </w:t>
      </w:r>
      <w:r>
        <w:rPr>
          <w:bCs/>
          <w:b/>
        </w:rPr>
        <w:t xml:space="preserve">ip nat inside</w:t>
      </w:r>
      <w:r>
        <w:t xml:space="preserve">. Также был настроен расширенный список доступа, разрешающий прохождение трафика от локальных сетей организации.</w:t>
      </w:r>
    </w:p>
    <w:p>
      <w:pPr>
        <w:pStyle w:val="CaptionedFigure"/>
      </w:pPr>
      <w:bookmarkStart w:id="73" w:name="fig:013"/>
      <w:r>
        <w:drawing>
          <wp:inline>
            <wp:extent cx="5334000" cy="2645799"/>
            <wp:effectExtent b="0" l="0" r="0" t="0"/>
            <wp:docPr descr="Рис. 13: Настройка статической маршрутизации и ACL на центральном маршрутизаторе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5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Настройка статической маршрутизации и ACL на центральном маршрутизаторе</w:t>
      </w:r>
    </w:p>
    <w:p>
      <w:pPr>
        <w:pStyle w:val="BodyText"/>
      </w:pPr>
      <w:r>
        <w:t xml:space="preserve">После этого на маршрутизаторе сети общежития</w:t>
      </w:r>
      <w:r>
        <w:t xml:space="preserve"> </w:t>
      </w:r>
      <w:r>
        <w:rPr>
          <w:bCs/>
          <w:b/>
        </w:rPr>
        <w:t xml:space="preserve">msk-hostel-ngaforov-gw-1</w:t>
      </w:r>
      <w:r>
        <w:t xml:space="preserve"> </w:t>
      </w:r>
      <w:r>
        <w:t xml:space="preserve">был включён режим маршрутизации и добавлен маршрут по умолчанию. В качестве шлюза использовался IP-адрес маршрутизатора сети 42-го квартала.</w:t>
      </w:r>
    </w:p>
    <w:p>
      <w:pPr>
        <w:pStyle w:val="CaptionedFigure"/>
      </w:pPr>
      <w:bookmarkStart w:id="77" w:name="fig:014"/>
      <w:r>
        <w:drawing>
          <wp:inline>
            <wp:extent cx="5111014" cy="1838425"/>
            <wp:effectExtent b="0" l="0" r="0" t="0"/>
            <wp:docPr descr="Рис. 14: Настройка маршрута по умолчанию для сети общежития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014" cy="183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Настройка маршрута по умолчанию для сети общежития</w:t>
      </w:r>
    </w:p>
    <w:p>
      <w:pPr>
        <w:pStyle w:val="BodyText"/>
      </w:pPr>
      <w:r>
        <w:t xml:space="preserve">Аналогично на маршрутизаторе филиала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 </w:t>
      </w:r>
      <w:r>
        <w:t xml:space="preserve">был настроен маршрут по умолчанию через центральный маршрутизатор провайдерской сети. Это обеспечило передачу пакетов из локальной сети филиала в другие сегменты организации.</w:t>
      </w:r>
    </w:p>
    <w:p>
      <w:pPr>
        <w:pStyle w:val="CaptionedFigure"/>
      </w:pPr>
      <w:bookmarkStart w:id="81" w:name="fig:015"/>
      <w:r>
        <w:drawing>
          <wp:inline>
            <wp:extent cx="5334000" cy="1609725"/>
            <wp:effectExtent b="0" l="0" r="0" t="0"/>
            <wp:docPr descr="Рис. 15: Настройка маршрута по умолчанию для филиала в Сочи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Настройка маршрута по умолчанию для филиала в Сочи</w:t>
      </w:r>
    </w:p>
    <w:p>
      <w:pPr>
        <w:pStyle w:val="BodyText"/>
      </w:pPr>
      <w:r>
        <w:t xml:space="preserve">Затем на оконечных устройствах была выполнена настройка параметров IPv4. Для ПК сети 42-го квартала был задан статический IP-адрес из подсети VLAN 201, маска подсети /24, адрес шлюза по умолчанию и адрес DNS-сервера.</w:t>
      </w:r>
    </w:p>
    <w:p>
      <w:pPr>
        <w:pStyle w:val="CaptionedFigure"/>
      </w:pPr>
      <w:bookmarkStart w:id="85" w:name="fig:016"/>
      <w:r>
        <w:drawing>
          <wp:inline>
            <wp:extent cx="5334000" cy="2262252"/>
            <wp:effectExtent b="0" l="0" r="0" t="0"/>
            <wp:docPr descr="Рис. 16: Настройка IP-адресации ПК сети 42-го квартала" title="" id="83" name="Picture"/>
            <a:graphic>
              <a:graphicData uri="http://schemas.openxmlformats.org/drawingml/2006/picture">
                <pic:pic>
                  <pic:nvPicPr>
                    <pic:cNvPr descr="Screenshot_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16: Настройка IP-адресации ПК сети 42-го квартала</w:t>
      </w:r>
    </w:p>
    <w:p>
      <w:pPr>
        <w:pStyle w:val="BodyText"/>
      </w:pPr>
      <w:r>
        <w:t xml:space="preserve">Для ПК сети общежития также была выполнена статическая настройка IP-адреса, маски подсети, шлюза по умолчанию и DNS-сервера. Адрес устройства принадлежит сети VLAN 301.</w:t>
      </w:r>
    </w:p>
    <w:p>
      <w:pPr>
        <w:pStyle w:val="CaptionedFigure"/>
      </w:pPr>
      <w:bookmarkStart w:id="89" w:name="fig:017"/>
      <w:r>
        <w:drawing>
          <wp:inline>
            <wp:extent cx="5334000" cy="2192547"/>
            <wp:effectExtent b="0" l="0" r="0" t="0"/>
            <wp:docPr descr="Рис. 17: Настройка IP-адресации ПК сети общежития" title="" id="87" name="Picture"/>
            <a:graphic>
              <a:graphicData uri="http://schemas.openxmlformats.org/drawingml/2006/picture">
                <pic:pic>
                  <pic:nvPicPr>
                    <pic:cNvPr descr="Screenshot_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2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17: Настройка IP-адресации ПК сети общежития</w:t>
      </w:r>
    </w:p>
    <w:p>
      <w:pPr>
        <w:pStyle w:val="BodyText"/>
      </w:pPr>
      <w:r>
        <w:t xml:space="preserve">На компьютере филиала в Сочи был настроен IP-адрес из сети VLAN 401. В качестве шлюза был указан IP-адрес подинтерфейса маршрутизатора филиала, а DNS-сервером назначен адрес центрального DNS-сервера организации.</w:t>
      </w:r>
    </w:p>
    <w:p>
      <w:pPr>
        <w:pStyle w:val="CaptionedFigure"/>
      </w:pPr>
      <w:bookmarkStart w:id="93" w:name="fig:018"/>
      <w:r>
        <w:drawing>
          <wp:inline>
            <wp:extent cx="5334000" cy="2231497"/>
            <wp:effectExtent b="0" l="0" r="0" t="0"/>
            <wp:docPr descr="Рис. 18: Настройка IP-адресации ПК филиала в Сочи" title="" id="91" name="Picture"/>
            <a:graphic>
              <a:graphicData uri="http://schemas.openxmlformats.org/drawingml/2006/picture">
                <pic:pic>
                  <pic:nvPicPr>
                    <pic:cNvPr descr="Screenshot_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1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18: Настройка IP-адресации ПК филиала в Сочи</w:t>
      </w:r>
    </w:p>
    <w:p>
      <w:pPr>
        <w:pStyle w:val="BodyText"/>
      </w:pPr>
      <w:r>
        <w:t xml:space="preserve">После завершения настройки VLAN, trunk-соединений и статической маршрутизации была выполнена проверка связности между сетями организации с помощью утилиты</w:t>
      </w:r>
      <w:r>
        <w:t xml:space="preserve"> </w:t>
      </w:r>
      <w:r>
        <w:rPr>
          <w:bCs/>
          <w:b/>
        </w:rPr>
        <w:t xml:space="preserve">tracert</w:t>
      </w:r>
      <w:r>
        <w:t xml:space="preserve">. Проверка производилась с различных оконечных устройств для анализа прохождения пакетов через маршрутизаторы и сеть провайдера.</w:t>
      </w:r>
    </w:p>
    <w:p>
      <w:pPr>
        <w:pStyle w:val="BodyText"/>
      </w:pPr>
      <w:r>
        <w:t xml:space="preserve">С компьютера основного здания был выполнен маршрут до узла сети 42-го квартала, до сети общежития и до филиала в Сочи. В результатах трассировки видно, что пакеты проходят через маршрутизаторы провайдера и достигают удалённых сетей без потерь.</w:t>
      </w:r>
    </w:p>
    <w:p>
      <w:pPr>
        <w:pStyle w:val="BodyText"/>
      </w:pPr>
      <w:r>
        <w:t xml:space="preserve">При обращении к сети 42-го квартала маршрут проходил через шлюз 10.128.6.1 и далее через маршрутизатор сети 42-го квартала 10.128.255.2. При обращении к сети общежития в маршруте дополнительно присутствовал шлюз VLAN управления 10.129.1.2. Для сети филиала в Сочи использовался переход через VLAN 6 и маршрутизатор 10.128.255.6.</w:t>
      </w:r>
    </w:p>
    <w:p>
      <w:pPr>
        <w:pStyle w:val="CaptionedFigure"/>
      </w:pPr>
      <w:bookmarkStart w:id="97" w:name="fig:019"/>
      <w:r>
        <w:drawing>
          <wp:inline>
            <wp:extent cx="4735629" cy="4061861"/>
            <wp:effectExtent b="0" l="0" r="0" t="0"/>
            <wp:docPr descr="Рис. 19: Проверка маршрутизации с ПК основного здания" title="" id="95" name="Picture"/>
            <a:graphic>
              <a:graphicData uri="http://schemas.openxmlformats.org/drawingml/2006/picture">
                <pic:pic>
                  <pic:nvPicPr>
                    <pic:cNvPr descr="Screenshot_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29" cy="406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19: Проверка маршрутизации с ПК основного здания</w:t>
      </w:r>
    </w:p>
    <w:p>
      <w:pPr>
        <w:pStyle w:val="BodyText"/>
      </w:pPr>
      <w:r>
        <w:t xml:space="preserve">Далее была выполнена проверка связности с компьютера сети 42-го квартала. При трассировке до сети основного здания пакеты проходили через локальный шлюз 10.129.0.1 и далее через маршрутизатор центрального здания 10.128.255.1.</w:t>
      </w:r>
    </w:p>
    <w:p>
      <w:pPr>
        <w:pStyle w:val="BodyText"/>
      </w:pPr>
      <w:r>
        <w:t xml:space="preserve">При обращении к сети общежития маршрут проходил через VLAN управления 10.129.1.2. При проверке связи с филиалом в Сочи трассировка показывала прохождение через несколько маршрутизаторов: сначала через шлюз локальной сети, затем через центральный маршрутизатор и далее через маршрутизатор сети Сочи.</w:t>
      </w:r>
    </w:p>
    <w:p>
      <w:pPr>
        <w:pStyle w:val="CaptionedFigure"/>
      </w:pPr>
      <w:bookmarkStart w:id="101" w:name="fig:020"/>
      <w:r>
        <w:drawing>
          <wp:inline>
            <wp:extent cx="5334000" cy="5084664"/>
            <wp:effectExtent b="0" l="0" r="0" t="0"/>
            <wp:docPr descr="Рис. 20: Проверка маршрутизации с ПК сети 42-го квартала" title="" id="99" name="Picture"/>
            <a:graphic>
              <a:graphicData uri="http://schemas.openxmlformats.org/drawingml/2006/picture">
                <pic:pic>
                  <pic:nvPicPr>
                    <pic:cNvPr descr="Screenshot_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4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20: Проверка маршрутизации с ПК сети 42-го квартала</w:t>
      </w:r>
    </w:p>
    <w:p>
      <w:pPr>
        <w:pStyle w:val="BodyText"/>
      </w:pPr>
      <w:r>
        <w:t xml:space="preserve">После этого трассировка была выполнена с компьютера сети общежития. При обращении к центральной сети организации первым узлом являлся шлюз VLAN 301 — 10.129.128.1. Далее трафик проходил через маршрутизатор VLAN управления и центральный маршрутизатор организации.</w:t>
      </w:r>
    </w:p>
    <w:p>
      <w:pPr>
        <w:pStyle w:val="BodyText"/>
      </w:pPr>
      <w:r>
        <w:t xml:space="preserve">Маршрут до сети филиала в Сочи содержал последовательный переход через несколько сетей:</w:t>
      </w:r>
    </w:p>
    <w:p>
      <w:pPr>
        <w:numPr>
          <w:ilvl w:val="0"/>
          <w:numId w:val="1007"/>
        </w:numPr>
        <w:pStyle w:val="Compact"/>
      </w:pPr>
      <w:r>
        <w:t xml:space="preserve">локальный шлюз общежития;</w:t>
      </w:r>
    </w:p>
    <w:p>
      <w:pPr>
        <w:numPr>
          <w:ilvl w:val="0"/>
          <w:numId w:val="1007"/>
        </w:numPr>
        <w:pStyle w:val="Compact"/>
      </w:pPr>
      <w:r>
        <w:t xml:space="preserve">сеть управления 42-го квартала;</w:t>
      </w:r>
    </w:p>
    <w:p>
      <w:pPr>
        <w:numPr>
          <w:ilvl w:val="0"/>
          <w:numId w:val="1007"/>
        </w:numPr>
        <w:pStyle w:val="Compact"/>
      </w:pPr>
      <w:r>
        <w:t xml:space="preserve">центральный маршрутизатор;</w:t>
      </w:r>
    </w:p>
    <w:p>
      <w:pPr>
        <w:numPr>
          <w:ilvl w:val="0"/>
          <w:numId w:val="1007"/>
        </w:numPr>
        <w:pStyle w:val="Compact"/>
      </w:pPr>
      <w:r>
        <w:t xml:space="preserve">провайдерскую сеть;</w:t>
      </w:r>
    </w:p>
    <w:p>
      <w:pPr>
        <w:numPr>
          <w:ilvl w:val="0"/>
          <w:numId w:val="1007"/>
        </w:numPr>
        <w:pStyle w:val="Compact"/>
      </w:pPr>
      <w:r>
        <w:t xml:space="preserve">маршрутизатор филиала в Сочи.</w:t>
      </w:r>
    </w:p>
    <w:p>
      <w:pPr>
        <w:pStyle w:val="FirstParagraph"/>
      </w:pPr>
      <w:r>
        <w:t xml:space="preserve">Количество промежуточных переходов подтверждает корректную работу статической маршрутизации между несколькими удалёнными площадками.</w:t>
      </w:r>
    </w:p>
    <w:p>
      <w:pPr>
        <w:pStyle w:val="CaptionedFigure"/>
      </w:pPr>
      <w:bookmarkStart w:id="105" w:name="fig:021"/>
      <w:r>
        <w:drawing>
          <wp:inline>
            <wp:extent cx="5334000" cy="5316010"/>
            <wp:effectExtent b="0" l="0" r="0" t="0"/>
            <wp:docPr descr="Рис. 21: Проверка маршрутизации с ПК сети общежития" title="" id="103" name="Picture"/>
            <a:graphic>
              <a:graphicData uri="http://schemas.openxmlformats.org/drawingml/2006/picture">
                <pic:pic>
                  <pic:nvPicPr>
                    <pic:cNvPr descr="Screenshot_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6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21: Проверка маршрутизации с ПК сети общежития</w:t>
      </w:r>
    </w:p>
    <w:p>
      <w:pPr>
        <w:pStyle w:val="BodyText"/>
      </w:pPr>
      <w:r>
        <w:t xml:space="preserve">Затем была выполнена проверка связности с компьютера филиала в Сочи. При трассировке до центральной сети организации первым переходом являлся локальный шлюз 10.130.0.1, после чего пакет передавался через провайдерскую сеть к центральному маршрутизатору.</w:t>
      </w:r>
    </w:p>
    <w:p>
      <w:pPr>
        <w:pStyle w:val="BodyText"/>
      </w:pPr>
      <w:r>
        <w:t xml:space="preserve">При обращении к сети 42-го квартала маршрут проходил через следующие узлы:</w:t>
      </w:r>
    </w:p>
    <w:p>
      <w:pPr>
        <w:numPr>
          <w:ilvl w:val="0"/>
          <w:numId w:val="1008"/>
        </w:numPr>
        <w:pStyle w:val="Compact"/>
      </w:pPr>
      <w:r>
        <w:t xml:space="preserve">шлюз филиала;</w:t>
      </w:r>
    </w:p>
    <w:p>
      <w:pPr>
        <w:numPr>
          <w:ilvl w:val="0"/>
          <w:numId w:val="1008"/>
        </w:numPr>
        <w:pStyle w:val="Compact"/>
      </w:pPr>
      <w:r>
        <w:t xml:space="preserve">маршрутизатор сети провайдера;</w:t>
      </w:r>
    </w:p>
    <w:p>
      <w:pPr>
        <w:numPr>
          <w:ilvl w:val="0"/>
          <w:numId w:val="1008"/>
        </w:numPr>
        <w:pStyle w:val="Compact"/>
      </w:pPr>
      <w:r>
        <w:t xml:space="preserve">маршрутизатор сети 42-го квартала;</w:t>
      </w:r>
    </w:p>
    <w:p>
      <w:pPr>
        <w:numPr>
          <w:ilvl w:val="0"/>
          <w:numId w:val="1008"/>
        </w:numPr>
        <w:pStyle w:val="Compact"/>
      </w:pPr>
      <w:r>
        <w:t xml:space="preserve">конечный узел удалённой сети.</w:t>
      </w:r>
    </w:p>
    <w:p>
      <w:pPr>
        <w:pStyle w:val="FirstParagraph"/>
      </w:pPr>
      <w:r>
        <w:t xml:space="preserve">Для сети общежития в маршруте дополнительно присутствовал шлюз VLAN управления 10.129.1.2, обеспечивающий передачу трафика между внутренними VLAN сети 42-го квартала.</w:t>
      </w:r>
    </w:p>
    <w:p>
      <w:pPr>
        <w:pStyle w:val="CaptionedFigure"/>
      </w:pPr>
      <w:bookmarkStart w:id="109" w:name="fig:022"/>
      <w:r>
        <w:drawing>
          <wp:inline>
            <wp:extent cx="5334000" cy="5451928"/>
            <wp:effectExtent b="0" l="0" r="0" t="0"/>
            <wp:docPr descr="Рис. 22: Проверка маршрутизации с ПК филиала в Сочи" title="" id="107" name="Picture"/>
            <a:graphic>
              <a:graphicData uri="http://schemas.openxmlformats.org/drawingml/2006/picture">
                <pic:pic>
                  <pic:nvPicPr>
                    <pic:cNvPr descr="Screenshot_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1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Рис. 22: Проверка маршрутизации с ПК филиала в Сочи</w:t>
      </w:r>
    </w:p>
    <w:p>
      <w:pPr>
        <w:pStyle w:val="BodyText"/>
      </w:pPr>
      <w:r>
        <w:t xml:space="preserve">После проверки связности между сетями была выполнена диагностика таблиц маршрутизации на маршрутизаторах организации с помощью команды просмотра маршрутов. Анализ таблиц позволил убедиться в корректности настройки статической маршрутизации и наличии всех необходимых сетей.</w:t>
      </w:r>
    </w:p>
    <w:p>
      <w:pPr>
        <w:pStyle w:val="BodyText"/>
      </w:pPr>
      <w:r>
        <w:t xml:space="preserve">На центральном маршрутизаторе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 </w:t>
      </w:r>
      <w:r>
        <w:t xml:space="preserve">в таблице маршрутизации присутствовали:</w:t>
      </w:r>
    </w:p>
    <w:p>
      <w:pPr>
        <w:numPr>
          <w:ilvl w:val="0"/>
          <w:numId w:val="1009"/>
        </w:numPr>
        <w:pStyle w:val="Compact"/>
      </w:pPr>
      <w:r>
        <w:t xml:space="preserve">напрямую подключённые сети интерфейсов FastEthernet;</w:t>
      </w:r>
    </w:p>
    <w:p>
      <w:pPr>
        <w:numPr>
          <w:ilvl w:val="0"/>
          <w:numId w:val="1009"/>
        </w:numPr>
        <w:pStyle w:val="Compact"/>
      </w:pPr>
      <w:r>
        <w:t xml:space="preserve">сети VLAN локальной инфраструктуры;</w:t>
      </w:r>
    </w:p>
    <w:p>
      <w:pPr>
        <w:numPr>
          <w:ilvl w:val="0"/>
          <w:numId w:val="1009"/>
        </w:numPr>
        <w:pStyle w:val="Compact"/>
      </w:pPr>
      <w:r>
        <w:t xml:space="preserve">статические маршруты к сети 42-го квартала;</w:t>
      </w:r>
    </w:p>
    <w:p>
      <w:pPr>
        <w:numPr>
          <w:ilvl w:val="0"/>
          <w:numId w:val="1009"/>
        </w:numPr>
        <w:pStyle w:val="Compact"/>
      </w:pPr>
      <w:r>
        <w:t xml:space="preserve">статические маршруты к сети филиала в Сочи;</w:t>
      </w:r>
    </w:p>
    <w:p>
      <w:pPr>
        <w:numPr>
          <w:ilvl w:val="0"/>
          <w:numId w:val="1009"/>
        </w:numPr>
        <w:pStyle w:val="Compact"/>
      </w:pPr>
      <w:r>
        <w:t xml:space="preserve">маршрут по умолчанию в сторону внешней сети.</w:t>
      </w:r>
    </w:p>
    <w:p>
      <w:pPr>
        <w:pStyle w:val="FirstParagraph"/>
      </w:pPr>
      <w:r>
        <w:t xml:space="preserve">В таблице маршрутов также отображались directly connected сети и локальные адреса интерфейсов, помеченные символами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</w:t>
      </w:r>
      <w:r>
        <w:t xml:space="preserve"> </w:t>
      </w:r>
      <w:r>
        <w:t xml:space="preserve">соответственно. Статические маршруты обозначались символом</w:t>
      </w:r>
      <w:r>
        <w:t xml:space="preserve"> </w:t>
      </w:r>
      <w:r>
        <w:rPr>
          <w:bCs/>
          <w:b/>
        </w:rPr>
        <w:t xml:space="preserve">S</w:t>
      </w:r>
      <w:r>
        <w:t xml:space="preserve">, а маршрут по умолчанию —</w:t>
      </w:r>
      <w:r>
        <w:t xml:space="preserve"> </w:t>
      </w:r>
      <w:r>
        <w:rPr>
          <w:bCs/>
          <w:b/>
        </w:rPr>
        <w:t xml:space="preserve">S*</w:t>
      </w:r>
      <w:r>
        <w:t xml:space="preserve">.</w:t>
      </w:r>
    </w:p>
    <w:p>
      <w:pPr>
        <w:pStyle w:val="CaptionedFigure"/>
      </w:pPr>
      <w:bookmarkStart w:id="113" w:name="fig:023"/>
      <w:r>
        <w:drawing>
          <wp:inline>
            <wp:extent cx="5334000" cy="3774830"/>
            <wp:effectExtent b="0" l="0" r="0" t="0"/>
            <wp:docPr descr="Рис. 23: Таблица маршрутизации центрального маршрутизатора" title="" id="111" name="Picture"/>
            <a:graphic>
              <a:graphicData uri="http://schemas.openxmlformats.org/drawingml/2006/picture">
                <pic:pic>
                  <pic:nvPicPr>
                    <pic:cNvPr descr="Screenshot_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Рис. 23: Таблица маршрутизации центрального маршрутизатора</w:t>
      </w:r>
    </w:p>
    <w:p>
      <w:pPr>
        <w:pStyle w:val="BodyText"/>
      </w:pPr>
      <w:r>
        <w:t xml:space="preserve">Далее была проверена таблица маршрутизации маршрутизатора сети 42-го квартала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. В таблице присутствовали:</w:t>
      </w:r>
    </w:p>
    <w:p>
      <w:pPr>
        <w:numPr>
          <w:ilvl w:val="0"/>
          <w:numId w:val="1010"/>
        </w:numPr>
        <w:pStyle w:val="Compact"/>
      </w:pPr>
      <w:r>
        <w:t xml:space="preserve">напрямую подключённая сеть VLAN 201;</w:t>
      </w:r>
    </w:p>
    <w:p>
      <w:pPr>
        <w:numPr>
          <w:ilvl w:val="0"/>
          <w:numId w:val="1010"/>
        </w:numPr>
        <w:pStyle w:val="Compact"/>
      </w:pPr>
      <w:r>
        <w:t xml:space="preserve">сеть VLAN 202 управления;</w:t>
      </w:r>
    </w:p>
    <w:p>
      <w:pPr>
        <w:numPr>
          <w:ilvl w:val="0"/>
          <w:numId w:val="1010"/>
        </w:numPr>
        <w:pStyle w:val="Compact"/>
      </w:pPr>
      <w:r>
        <w:t xml:space="preserve">сеть соединения с провайдером;</w:t>
      </w:r>
    </w:p>
    <w:p>
      <w:pPr>
        <w:numPr>
          <w:ilvl w:val="0"/>
          <w:numId w:val="1010"/>
        </w:numPr>
        <w:pStyle w:val="Compact"/>
      </w:pPr>
      <w:r>
        <w:t xml:space="preserve">маршрут по умолчанию через центральный маршрутизатор.</w:t>
      </w:r>
    </w:p>
    <w:p>
      <w:pPr>
        <w:pStyle w:val="FirstParagraph"/>
      </w:pPr>
      <w:r>
        <w:t xml:space="preserve">Наличие default route обеспечивало передачу трафика ко всем удалённым сетям через шлюз 10.128.255.1.</w:t>
      </w:r>
    </w:p>
    <w:p>
      <w:pPr>
        <w:pStyle w:val="CaptionedFigure"/>
      </w:pPr>
      <w:bookmarkStart w:id="117" w:name="fig:024"/>
      <w:r>
        <w:drawing>
          <wp:inline>
            <wp:extent cx="5334000" cy="2393461"/>
            <wp:effectExtent b="0" l="0" r="0" t="0"/>
            <wp:docPr descr="Рис. 24: Таблица маршрутизации маршрутизатора 42-го квартала" title="" id="115" name="Picture"/>
            <a:graphic>
              <a:graphicData uri="http://schemas.openxmlformats.org/drawingml/2006/picture">
                <pic:pic>
                  <pic:nvPicPr>
                    <pic:cNvPr descr="Screenshot_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3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p>
      <w:pPr>
        <w:pStyle w:val="ImageCaption"/>
      </w:pPr>
      <w:r>
        <w:t xml:space="preserve">Рис. 24: Таблица маршрутизации маршрутизатора 42-го квартала</w:t>
      </w:r>
    </w:p>
    <w:p>
      <w:pPr>
        <w:pStyle w:val="BodyText"/>
      </w:pPr>
      <w:r>
        <w:t xml:space="preserve">После этого была просмотрена таблица маршрутизации маршрутизатора сети общежития</w:t>
      </w:r>
      <w:r>
        <w:t xml:space="preserve"> </w:t>
      </w:r>
      <w:r>
        <w:rPr>
          <w:bCs/>
          <w:b/>
        </w:rPr>
        <w:t xml:space="preserve">msk-hostel-ngaforov-gw-1</w:t>
      </w:r>
      <w:r>
        <w:t xml:space="preserve">. В таблице отображались локальные VLAN:</w:t>
      </w:r>
    </w:p>
    <w:p>
      <w:pPr>
        <w:numPr>
          <w:ilvl w:val="0"/>
          <w:numId w:val="1011"/>
        </w:numPr>
        <w:pStyle w:val="Compact"/>
      </w:pPr>
      <w:r>
        <w:t xml:space="preserve">VLAN 202 — сеть управления;</w:t>
      </w:r>
    </w:p>
    <w:p>
      <w:pPr>
        <w:numPr>
          <w:ilvl w:val="0"/>
          <w:numId w:val="1011"/>
        </w:numPr>
        <w:pStyle w:val="Compact"/>
      </w:pPr>
      <w:r>
        <w:t xml:space="preserve">VLAN 301 — основная сеть общежития.</w:t>
      </w:r>
    </w:p>
    <w:p>
      <w:pPr>
        <w:pStyle w:val="FirstParagraph"/>
      </w:pPr>
      <w:r>
        <w:t xml:space="preserve">Также присутствовал маршрут по умолчанию через адрес 10.129.1.1, обеспечивающий выход из сети общежития в остальные сегменты организации.</w:t>
      </w:r>
    </w:p>
    <w:p>
      <w:pPr>
        <w:pStyle w:val="CaptionedFigure"/>
      </w:pPr>
      <w:bookmarkStart w:id="121" w:name="fig:025"/>
      <w:r>
        <w:drawing>
          <wp:inline>
            <wp:extent cx="5334000" cy="1855304"/>
            <wp:effectExtent b="0" l="0" r="0" t="0"/>
            <wp:docPr descr="Рис. 25: Таблица маршрутизации маршрутизатора общежития" title="" id="119" name="Picture"/>
            <a:graphic>
              <a:graphicData uri="http://schemas.openxmlformats.org/drawingml/2006/picture">
                <pic:pic>
                  <pic:nvPicPr>
                    <pic:cNvPr descr="Screenshot_2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5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ImageCaption"/>
      </w:pPr>
      <w:r>
        <w:t xml:space="preserve">Рис. 25: Таблица маршрутизации маршрутизатора общежития</w:t>
      </w:r>
    </w:p>
    <w:p>
      <w:pPr>
        <w:pStyle w:val="BodyText"/>
      </w:pPr>
      <w:r>
        <w:t xml:space="preserve">Затем была выполнена проверка таблицы маршрутизации маршрутизатора филиала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. В таблице присутствовали:</w:t>
      </w:r>
    </w:p>
    <w:p>
      <w:pPr>
        <w:numPr>
          <w:ilvl w:val="0"/>
          <w:numId w:val="1012"/>
        </w:numPr>
        <w:pStyle w:val="Compact"/>
      </w:pPr>
      <w:r>
        <w:t xml:space="preserve">сеть VLAN 401 основной сети филиала;</w:t>
      </w:r>
    </w:p>
    <w:p>
      <w:pPr>
        <w:numPr>
          <w:ilvl w:val="0"/>
          <w:numId w:val="1012"/>
        </w:numPr>
        <w:pStyle w:val="Compact"/>
      </w:pPr>
      <w:r>
        <w:t xml:space="preserve">сеть VLAN 402 управления;</w:t>
      </w:r>
    </w:p>
    <w:p>
      <w:pPr>
        <w:numPr>
          <w:ilvl w:val="0"/>
          <w:numId w:val="1012"/>
        </w:numPr>
        <w:pStyle w:val="Compact"/>
      </w:pPr>
      <w:r>
        <w:t xml:space="preserve">сеть соединения с провайдером;</w:t>
      </w:r>
    </w:p>
    <w:p>
      <w:pPr>
        <w:numPr>
          <w:ilvl w:val="0"/>
          <w:numId w:val="1012"/>
        </w:numPr>
        <w:pStyle w:val="Compact"/>
      </w:pPr>
      <w:r>
        <w:t xml:space="preserve">маршрут по умолчанию через шлюз 10.128.255.5.</w:t>
      </w:r>
    </w:p>
    <w:p>
      <w:pPr>
        <w:pStyle w:val="FirstParagraph"/>
      </w:pPr>
      <w:r>
        <w:t xml:space="preserve">Наличие маршрута по умолчанию подтверждало корректную передачу трафика филиала в центральную сеть организации и другие удалённые сегменты.</w:t>
      </w:r>
    </w:p>
    <w:p>
      <w:pPr>
        <w:pStyle w:val="CaptionedFigure"/>
      </w:pPr>
      <w:bookmarkStart w:id="125" w:name="fig:026"/>
      <w:r>
        <w:drawing>
          <wp:inline>
            <wp:extent cx="5334000" cy="2257017"/>
            <wp:effectExtent b="0" l="0" r="0" t="0"/>
            <wp:docPr descr="Рис. 26: Таблица маршрутизации маршрутизатора филиала в Сочи" title="" id="123" name="Picture"/>
            <a:graphic>
              <a:graphicData uri="http://schemas.openxmlformats.org/drawingml/2006/picture">
                <pic:pic>
                  <pic:nvPicPr>
                    <pic:cNvPr descr="Screenshot_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ImageCaption"/>
      </w:pPr>
      <w:r>
        <w:t xml:space="preserve">Рис. 26: Таблица маршрутизации маршрутизатора филиала в Сочи</w:t>
      </w:r>
    </w:p>
    <w:bookmarkEnd w:id="126"/>
    <w:bookmarkStart w:id="13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настроена передача данных между локальными сетями организации через сеть провайдера с использованием VLAN, trunk-соединений, подинтерфейсов маршрутизаторов и статической маршрутизации. Были созданы отдельные VLAN для сетей 42-го квартала, общежития и филиала в г. Сочи, настроены шлюзы для каждой подсети и добавлены статические маршруты для обмена трафиком между удалёнными сегментами. Работоспособность маршрутизации была проверена с помощью трассировки маршрута и анализа таблиц маршрутизации на маршрутизаторах.</w:t>
      </w:r>
    </w:p>
    <w:bookmarkStart w:id="131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127" w:name="X78560f42abc075f6887098eee9fab0274ecf09b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Приведите пример настройки статической маршрутизации между двумя подсетями организации.</w:t>
      </w:r>
    </w:p>
    <w:p>
      <w:pPr>
        <w:pStyle w:val="FirstParagraph"/>
      </w:pPr>
      <w:r>
        <w:t xml:space="preserve">Статическая маршрутизация используется в том случае, когда администратор вручную задаёт путь до удалённой сети. Для этого на маршрутизаторе указывается сеть назначения, маска этой сети и адрес следующего маршрутизатора, через который нужно передавать пакеты.</w:t>
      </w:r>
    </w:p>
    <w:p>
      <w:pPr>
        <w:pStyle w:val="BodyText"/>
      </w:pPr>
      <w:r>
        <w:t xml:space="preserve">Например, если в организации есть две удалённые подсети:</w:t>
      </w:r>
    </w:p>
    <w:p>
      <w:pPr>
        <w:numPr>
          <w:ilvl w:val="0"/>
          <w:numId w:val="1013"/>
        </w:numPr>
        <w:pStyle w:val="Compact"/>
      </w:pPr>
      <w:r>
        <w:t xml:space="preserve">сеть 42-го квартала —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сеть филиала в Сочи —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между ними находится сеть провайдера с адресами маршрутизаторов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10.128.255.5</w:t>
      </w:r>
      <w:r>
        <w:t xml:space="preserve">,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,</w:t>
      </w:r>
    </w:p>
    <w:p>
      <w:pPr>
        <w:pStyle w:val="FirstParagraph"/>
      </w:pPr>
      <w:r>
        <w:t xml:space="preserve">то на центральном маршрутизаторе можно указать маршрут к сети 42-го квартала через соседний маршрутизатор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, а маршрут к сети Сочи — через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pStyle w:val="BodyText"/>
      </w:pPr>
      <w:r>
        <w:t xml:space="preserve">В общем виде статический маршрут задаётся так:</w:t>
      </w:r>
      <w:r>
        <w:br/>
      </w:r>
      <w:r>
        <w:rPr>
          <w:bCs/>
          <w:b/>
        </w:rPr>
        <w:t xml:space="preserve">ip route [сеть назначения] [маска] [адрес следующего маршрутизатора]</w:t>
      </w:r>
    </w:p>
    <w:p>
      <w:pPr>
        <w:pStyle w:val="BodyText"/>
      </w:pPr>
      <w:r>
        <w:t xml:space="preserve">Например, для маршрута к сети Сочи может быть задано направление:</w:t>
      </w:r>
      <w:r>
        <w:br/>
      </w:r>
      <w:r>
        <w:rPr>
          <w:bCs/>
          <w:b/>
        </w:rPr>
        <w:t xml:space="preserve">ip route 10.130.0.0 255.255.0.0 10.128.255.6</w:t>
      </w:r>
    </w:p>
    <w:p>
      <w:pPr>
        <w:pStyle w:val="BodyText"/>
      </w:pPr>
      <w:r>
        <w:t xml:space="preserve">Это означает, что все пакеты, предназначенные для сети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, маршрутизатор должен отправлять на следующий узел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pStyle w:val="BodyText"/>
      </w:pPr>
      <w:r>
        <w:t xml:space="preserve">Для обратной связи на маршрутизаторе филиала также должен быть задан маршрут обратно к сетям центральной организации. Если точные маршруты ко всем сетям не прописываются отдельно, можно использовать маршрут по умолчанию. Например, филиал в Сочи может отправлять весь неизвестный трафик через центральный маршрутизатор провайдера.</w:t>
      </w:r>
    </w:p>
    <w:bookmarkEnd w:id="127"/>
    <w:bookmarkStart w:id="128" w:name="Xc82460de03d87cb47de1fc725ebfc5efb2fc73a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Опишите процесс обращения устройства из одного VLAN к устройству из другого VLAN.</w:t>
      </w:r>
    </w:p>
    <w:p>
      <w:pPr>
        <w:pStyle w:val="FirstParagraph"/>
      </w:pPr>
      <w:r>
        <w:t xml:space="preserve">Устройства, находящиеся в разных VLAN, относятся к разным логическим сетям. Даже если они подключены к одному коммутатору, напрямую обмениваться данными они не могут, потому что коммутатор второго уровня разделяет VLAN между собой. Для передачи данных между VLAN требуется маршрутизатор или L3-коммутатор.</w:t>
      </w:r>
    </w:p>
    <w:p>
      <w:pPr>
        <w:pStyle w:val="BodyText"/>
      </w:pPr>
      <w:r>
        <w:t xml:space="preserve">Процесс обращения устройства из одного VLAN к устройству из другого VLAN происходит следующим образом:</w:t>
      </w:r>
    </w:p>
    <w:p>
      <w:pPr>
        <w:numPr>
          <w:ilvl w:val="0"/>
          <w:numId w:val="1014"/>
        </w:numPr>
        <w:pStyle w:val="Compact"/>
      </w:pPr>
      <w:r>
        <w:t xml:space="preserve">Компьютер-отправитель определяет, что IP-адрес получателя находится в другой подсети.</w:t>
      </w:r>
    </w:p>
    <w:p>
      <w:pPr>
        <w:numPr>
          <w:ilvl w:val="0"/>
          <w:numId w:val="1014"/>
        </w:numPr>
        <w:pStyle w:val="Compact"/>
      </w:pPr>
      <w:r>
        <w:t xml:space="preserve">Так как получатель находится не в локальной сети, компьютер отправляет пакет на свой шлюз по умолчанию.</w:t>
      </w:r>
    </w:p>
    <w:p>
      <w:pPr>
        <w:numPr>
          <w:ilvl w:val="0"/>
          <w:numId w:val="1014"/>
        </w:numPr>
        <w:pStyle w:val="Compact"/>
      </w:pPr>
      <w:r>
        <w:t xml:space="preserve">Шлюзом обычно является IP-адрес подинтерфейса маршрутизатора, настроенного для данного VLAN.</w:t>
      </w:r>
    </w:p>
    <w:p>
      <w:pPr>
        <w:numPr>
          <w:ilvl w:val="0"/>
          <w:numId w:val="1014"/>
        </w:numPr>
        <w:pStyle w:val="Compact"/>
      </w:pPr>
      <w:r>
        <w:t xml:space="preserve">Перед отправкой кадра компьютер выполняет ARP-запрос, чтобы узнать MAC-адрес шлюза.</w:t>
      </w:r>
    </w:p>
    <w:p>
      <w:pPr>
        <w:numPr>
          <w:ilvl w:val="0"/>
          <w:numId w:val="1014"/>
        </w:numPr>
        <w:pStyle w:val="Compact"/>
      </w:pPr>
      <w:r>
        <w:t xml:space="preserve">После получения MAC-адреса шлюза компьютер формирует Ethernet-кадр и отправляет его на коммутатор.</w:t>
      </w:r>
    </w:p>
    <w:p>
      <w:pPr>
        <w:numPr>
          <w:ilvl w:val="0"/>
          <w:numId w:val="1014"/>
        </w:numPr>
        <w:pStyle w:val="Compact"/>
      </w:pPr>
      <w:r>
        <w:t xml:space="preserve">Коммутатор передаёт кадр по trunk-порту к маршрутизатору, сохраняя VLAN-метку 802.1Q.</w:t>
      </w:r>
    </w:p>
    <w:p>
      <w:pPr>
        <w:numPr>
          <w:ilvl w:val="0"/>
          <w:numId w:val="1014"/>
        </w:numPr>
        <w:pStyle w:val="Compact"/>
      </w:pPr>
      <w:r>
        <w:t xml:space="preserve">Маршрутизатор принимает кадр на соответствующем подинтерфейсе, удаляет VLAN-метку и анализирует IP-адрес назначения.</w:t>
      </w:r>
    </w:p>
    <w:p>
      <w:pPr>
        <w:numPr>
          <w:ilvl w:val="0"/>
          <w:numId w:val="1014"/>
        </w:numPr>
        <w:pStyle w:val="Compact"/>
      </w:pPr>
      <w:r>
        <w:t xml:space="preserve">По таблице маршрутизации маршрутизатор определяет, через какой интерфейс нужно отправить пакет дальше.</w:t>
      </w:r>
    </w:p>
    <w:p>
      <w:pPr>
        <w:numPr>
          <w:ilvl w:val="0"/>
          <w:numId w:val="1014"/>
        </w:numPr>
        <w:pStyle w:val="Compact"/>
      </w:pPr>
      <w:r>
        <w:t xml:space="preserve">Если сеть назначения находится в другом VLAN этого же маршрутизатора, пакет передаётся через другой подинтерфейс.</w:t>
      </w:r>
    </w:p>
    <w:p>
      <w:pPr>
        <w:numPr>
          <w:ilvl w:val="0"/>
          <w:numId w:val="1014"/>
        </w:numPr>
        <w:pStyle w:val="Compact"/>
      </w:pPr>
      <w:r>
        <w:t xml:space="preserve">При передаче обратно в сеть получателя маршрутизатор формирует новый Ethernet-кадр с нужной VLAN-меткой.</w:t>
      </w:r>
    </w:p>
    <w:p>
      <w:pPr>
        <w:numPr>
          <w:ilvl w:val="0"/>
          <w:numId w:val="1014"/>
        </w:numPr>
        <w:pStyle w:val="Compact"/>
      </w:pPr>
      <w:r>
        <w:t xml:space="preserve">Коммутатор получает кадр и отправляет его на access-порт, к которому подключено устройство-получатель.</w:t>
      </w:r>
    </w:p>
    <w:p>
      <w:pPr>
        <w:pStyle w:val="FirstParagraph"/>
      </w:pPr>
      <w:r>
        <w:t xml:space="preserve">Например, если компьютер из VLAN 201 обращается к компьютеру из VLAN 301, то трафик сначала поступает на шлюз VLAN 201, затем маршрутизируется в сторону VLAN 301 и только после этого доставляется конечному устройству.</w:t>
      </w:r>
    </w:p>
    <w:p>
      <w:pPr>
        <w:pStyle w:val="BodyText"/>
      </w:pPr>
      <w:r>
        <w:t xml:space="preserve">Главное отличие такого обмена от передачи внутри одной VLAN заключается в том, что при межвлановом взаимодействии обязательно используется маршрутизация на третьем уровне модели OSI.</w:t>
      </w:r>
    </w:p>
    <w:bookmarkEnd w:id="128"/>
    <w:bookmarkStart w:id="129" w:name="как-проверить-работоспособность-маршрута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Как проверить работоспособность маршрута?</w:t>
      </w:r>
    </w:p>
    <w:p>
      <w:pPr>
        <w:pStyle w:val="FirstParagraph"/>
      </w:pPr>
      <w:r>
        <w:t xml:space="preserve">Работоспособность маршрута можно проверить несколькими способами.</w:t>
      </w:r>
    </w:p>
    <w:p>
      <w:pPr>
        <w:pStyle w:val="BodyText"/>
      </w:pPr>
      <w:r>
        <w:t xml:space="preserve">Самый простой способ — использовать команду</w:t>
      </w:r>
      <w:r>
        <w:t xml:space="preserve"> </w:t>
      </w:r>
      <w:r>
        <w:rPr>
          <w:bCs/>
          <w:b/>
        </w:rPr>
        <w:t xml:space="preserve">ping</w:t>
      </w:r>
      <w:r>
        <w:t xml:space="preserve">. Она отправляет ICMP Echo Request на удалённый узел и ожидает ICMP Echo Reply. Если ответы приходят, значит устройство доступно, а маршрут до него работает.</w:t>
      </w:r>
    </w:p>
    <w:p>
      <w:pPr>
        <w:pStyle w:val="BodyText"/>
      </w:pPr>
      <w:r>
        <w:t xml:space="preserve">Например, если с компьютера сети 42-го квартала выполняется проверка доступности компьютера филиала в Сочи, то успешный ответ от адреса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подтверждает, что между сетями есть связность.</w:t>
      </w:r>
    </w:p>
    <w:p>
      <w:pPr>
        <w:pStyle w:val="BodyText"/>
      </w:pPr>
      <w:r>
        <w:t xml:space="preserve">Более подробная проверка выполняется с помощью команды</w:t>
      </w:r>
      <w:r>
        <w:t xml:space="preserve"> </w:t>
      </w:r>
      <w:r>
        <w:rPr>
          <w:bCs/>
          <w:b/>
        </w:rPr>
        <w:t xml:space="preserve">tracert</w:t>
      </w:r>
      <w:r>
        <w:t xml:space="preserve"> </w:t>
      </w:r>
      <w:r>
        <w:t xml:space="preserve">на ПК или</w:t>
      </w:r>
      <w:r>
        <w:t xml:space="preserve"> </w:t>
      </w:r>
      <w:r>
        <w:rPr>
          <w:bCs/>
          <w:b/>
        </w:rPr>
        <w:t xml:space="preserve">traceroute</w:t>
      </w:r>
      <w:r>
        <w:t xml:space="preserve"> </w:t>
      </w:r>
      <w:r>
        <w:t xml:space="preserve">на маршрутизаторе. Эта команда показывает, через какие промежуточные маршрутизаторы проходит пакет до конечного узла.</w:t>
      </w:r>
    </w:p>
    <w:p>
      <w:pPr>
        <w:pStyle w:val="BodyText"/>
      </w:pPr>
      <w:r>
        <w:t xml:space="preserve">По результатам трассировки можно определить:</w:t>
      </w:r>
    </w:p>
    <w:p>
      <w:pPr>
        <w:numPr>
          <w:ilvl w:val="0"/>
          <w:numId w:val="1015"/>
        </w:numPr>
        <w:pStyle w:val="Compact"/>
      </w:pPr>
      <w:r>
        <w:t xml:space="preserve">проходит ли пакет через правильный шлюз;</w:t>
      </w:r>
    </w:p>
    <w:p>
      <w:pPr>
        <w:numPr>
          <w:ilvl w:val="0"/>
          <w:numId w:val="1015"/>
        </w:numPr>
        <w:pStyle w:val="Compact"/>
      </w:pPr>
      <w:r>
        <w:t xml:space="preserve">на каком маршрутизаторе останавливается передача;</w:t>
      </w:r>
    </w:p>
    <w:p>
      <w:pPr>
        <w:numPr>
          <w:ilvl w:val="0"/>
          <w:numId w:val="1015"/>
        </w:numPr>
        <w:pStyle w:val="Compact"/>
      </w:pPr>
      <w:r>
        <w:t xml:space="preserve">есть ли обратный маршрут;</w:t>
      </w:r>
    </w:p>
    <w:p>
      <w:pPr>
        <w:numPr>
          <w:ilvl w:val="0"/>
          <w:numId w:val="1015"/>
        </w:numPr>
        <w:pStyle w:val="Compact"/>
      </w:pPr>
      <w:r>
        <w:t xml:space="preserve">достигает ли пакет конечной сети;</w:t>
      </w:r>
    </w:p>
    <w:p>
      <w:pPr>
        <w:numPr>
          <w:ilvl w:val="0"/>
          <w:numId w:val="1015"/>
        </w:numPr>
        <w:pStyle w:val="Compact"/>
      </w:pPr>
      <w:r>
        <w:t xml:space="preserve">сколько промежуточных переходов используется между сетями.</w:t>
      </w:r>
    </w:p>
    <w:p>
      <w:pPr>
        <w:pStyle w:val="FirstParagraph"/>
      </w:pPr>
      <w:r>
        <w:t xml:space="preserve">Также работоспособность маршрута можно проверить просмотром таблицы маршрутизации. Если в таблице есть нужная сеть назначения или маршрут по умолчанию, маршрутизатор сможет определить, куда отправлять пакеты.</w:t>
      </w:r>
    </w:p>
    <w:p>
      <w:pPr>
        <w:pStyle w:val="BodyText"/>
      </w:pPr>
      <w:r>
        <w:t xml:space="preserve">Для диагностики обычно проверяют:</w:t>
      </w:r>
    </w:p>
    <w:p>
      <w:pPr>
        <w:numPr>
          <w:ilvl w:val="0"/>
          <w:numId w:val="1016"/>
        </w:numPr>
        <w:pStyle w:val="Compact"/>
      </w:pPr>
      <w:r>
        <w:t xml:space="preserve">IP-адреса и маски на интерфейсах;</w:t>
      </w:r>
    </w:p>
    <w:p>
      <w:pPr>
        <w:numPr>
          <w:ilvl w:val="0"/>
          <w:numId w:val="1016"/>
        </w:numPr>
        <w:pStyle w:val="Compact"/>
      </w:pPr>
      <w:r>
        <w:t xml:space="preserve">состояние интерфейсов;</w:t>
      </w:r>
    </w:p>
    <w:p>
      <w:pPr>
        <w:numPr>
          <w:ilvl w:val="0"/>
          <w:numId w:val="1016"/>
        </w:numPr>
        <w:pStyle w:val="Compact"/>
      </w:pPr>
      <w:r>
        <w:t xml:space="preserve">наличие маршрута до удалённой сети;</w:t>
      </w:r>
    </w:p>
    <w:p>
      <w:pPr>
        <w:numPr>
          <w:ilvl w:val="0"/>
          <w:numId w:val="1016"/>
        </w:numPr>
        <w:pStyle w:val="Compact"/>
      </w:pPr>
      <w:r>
        <w:t xml:space="preserve">наличие обратного маршрута;</w:t>
      </w:r>
    </w:p>
    <w:p>
      <w:pPr>
        <w:numPr>
          <w:ilvl w:val="0"/>
          <w:numId w:val="1016"/>
        </w:numPr>
        <w:pStyle w:val="Compact"/>
      </w:pPr>
      <w:r>
        <w:t xml:space="preserve">правильность указанного next-hop;</w:t>
      </w:r>
    </w:p>
    <w:p>
      <w:pPr>
        <w:numPr>
          <w:ilvl w:val="0"/>
          <w:numId w:val="1016"/>
        </w:numPr>
        <w:pStyle w:val="Compact"/>
      </w:pPr>
      <w:r>
        <w:t xml:space="preserve">доступность соседнего маршрутизатора;</w:t>
      </w:r>
    </w:p>
    <w:p>
      <w:pPr>
        <w:numPr>
          <w:ilvl w:val="0"/>
          <w:numId w:val="1016"/>
        </w:numPr>
        <w:pStyle w:val="Compact"/>
      </w:pPr>
      <w:r>
        <w:t xml:space="preserve">корректность VLAN и trunk-соединений.</w:t>
      </w:r>
    </w:p>
    <w:bookmarkEnd w:id="129"/>
    <w:bookmarkStart w:id="130" w:name="как-посмотреть-таблицу-маршрутизации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Как посмотреть таблицу маршрутизации?</w:t>
      </w:r>
    </w:p>
    <w:p>
      <w:pPr>
        <w:pStyle w:val="FirstParagraph"/>
      </w:pPr>
      <w:r>
        <w:t xml:space="preserve">Таблица маршрутизации на маршрутизаторе Cisco просматривается командой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.</w:t>
      </w:r>
    </w:p>
    <w:p>
      <w:pPr>
        <w:pStyle w:val="BodyText"/>
      </w:pPr>
      <w:r>
        <w:t xml:space="preserve">В таблице маршрутизации отображаются все известные маршрутизатору сети и способы доступа к ним. Рядом с маршрутами указываются специальные обозначения: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— directly connected, сеть подключена напрямую к интерфейсу маршрутизатора;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</w:t>
      </w:r>
      <w:r>
        <w:t xml:space="preserve"> </w:t>
      </w:r>
      <w:r>
        <w:t xml:space="preserve">— local, локальный IP-адрес самого интерфейса маршрутизатора;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</w:t>
      </w:r>
      <w:r>
        <w:t xml:space="preserve"> </w:t>
      </w:r>
      <w:r>
        <w:t xml:space="preserve">— static, статический маршрут, добавленный вручную;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S*</w:t>
      </w:r>
      <w:r>
        <w:t xml:space="preserve"> </w:t>
      </w:r>
      <w:r>
        <w:t xml:space="preserve">— статический маршрут по умолчанию;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</w:t>
      </w:r>
      <w:r>
        <w:t xml:space="preserve"> </w:t>
      </w:r>
      <w:r>
        <w:t xml:space="preserve">— маршрут, полученный по протоколу RIP;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</w:t>
      </w:r>
      <w:r>
        <w:t xml:space="preserve"> </w:t>
      </w:r>
      <w:r>
        <w:t xml:space="preserve">— маршрут, полученный по протоколу OSPF;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</w:t>
      </w:r>
      <w:r>
        <w:t xml:space="preserve"> </w:t>
      </w:r>
      <w:r>
        <w:t xml:space="preserve">— маршрут, полученный по протоколу EIGRP.</w:t>
      </w:r>
    </w:p>
    <w:p>
      <w:pPr>
        <w:pStyle w:val="FirstParagraph"/>
      </w:pPr>
      <w:r>
        <w:t xml:space="preserve">Если в таблице есть строка вида</w:t>
      </w:r>
      <w:r>
        <w:t xml:space="preserve"> </w:t>
      </w:r>
      <w:r>
        <w:rPr>
          <w:bCs/>
          <w:b/>
        </w:rPr>
        <w:t xml:space="preserve">Gateway of last resort</w:t>
      </w:r>
      <w:r>
        <w:t xml:space="preserve">, это означает, что на маршрутизаторе настроен маршрут по умолчанию. Такой маршрут используется тогда, когда для сети назначения нет более точной записи в таблице маршрутизации.</w:t>
      </w:r>
    </w:p>
    <w:p>
      <w:pPr>
        <w:pStyle w:val="BodyText"/>
      </w:pPr>
      <w:r>
        <w:t xml:space="preserve">Например, если в таблице отображается запись</w:t>
      </w:r>
      <w:r>
        <w:t xml:space="preserve"> </w:t>
      </w:r>
      <w:r>
        <w:rPr>
          <w:bCs/>
          <w:b/>
        </w:rPr>
        <w:t xml:space="preserve">S* 0.0.0.0/0 via 10.128.255.1</w:t>
      </w:r>
      <w:r>
        <w:t xml:space="preserve">, это означает, что весь трафик к неизвестным сетям будет передаваться через маршрутизатор с адресом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.</w:t>
      </w:r>
    </w:p>
    <w:p>
      <w:pPr>
        <w:pStyle w:val="BodyText"/>
      </w:pPr>
      <w:r>
        <w:t xml:space="preserve">Просмотр таблицы маршрутизации позволяет проверить, знает ли маршрутизатор путь до нужной сети и через какой next-hop он будет отправлять пакеты.</w:t>
      </w:r>
    </w:p>
    <w:bookmarkEnd w:id="130"/>
    <w:bookmarkEnd w:id="131"/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Гафоров Нурмухаммад</dc:creator>
  <dc:language>ru-RU</dc:language>
  <cp:keywords/>
  <dcterms:created xsi:type="dcterms:W3CDTF">2026-05-11T09:20:59Z</dcterms:created>
  <dcterms:modified xsi:type="dcterms:W3CDTF">2026-05-11T09:20:59Z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в Интернете. Настройка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