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4.png" ContentType="image/png"/>
  <Override PartName="/word/media/rId79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DNS-сервера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DNSсервера, усвоение принципов работы системы доменных имён.</w:t>
      </w:r>
    </w:p>
    <w:bookmarkEnd w:id="20"/>
    <w:bookmarkEnd w:id="21"/>
    <w:bookmarkStart w:id="98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После загрузки виртуальной машины server был выполнен вход под ранее созданным пользователем и произведён переход в режим суперпользователя.</w:t>
      </w:r>
    </w:p>
    <w:bookmarkStart w:id="26" w:name="установка-dns-сервер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DNS-сервера</w:t>
      </w:r>
    </w:p>
    <w:p>
      <w:pPr>
        <w:pStyle w:val="FirstParagraph"/>
      </w:pPr>
      <w:r>
        <w:t xml:space="preserve">Через диспетчер пакетов была выполнена установка пакетов bind и bind-utils.</w:t>
      </w:r>
      <w:r>
        <w:br/>
      </w:r>
      <w:r>
        <w:t xml:space="preserve">Для проверки работы DNS было осуществлено обращение к внешнему DNS-серверу с использованием утилиты dig. Команда отобразила:</w:t>
      </w:r>
    </w:p>
    <w:p>
      <w:pPr>
        <w:numPr>
          <w:ilvl w:val="0"/>
          <w:numId w:val="1001"/>
        </w:numPr>
        <w:pStyle w:val="Compact"/>
      </w:pPr>
      <w:r>
        <w:t xml:space="preserve">запрос типа A — резолвинг доменного имени в IPv4-адрес;</w:t>
      </w:r>
    </w:p>
    <w:p>
      <w:pPr>
        <w:numPr>
          <w:ilvl w:val="0"/>
          <w:numId w:val="1001"/>
        </w:numPr>
        <w:pStyle w:val="Compact"/>
      </w:pPr>
      <w:r>
        <w:t xml:space="preserve">секцию ANSWER SECTION с несколькими IP-адресами, принадлежащими домену;</w:t>
      </w:r>
    </w:p>
    <w:p>
      <w:pPr>
        <w:numPr>
          <w:ilvl w:val="0"/>
          <w:numId w:val="1001"/>
        </w:numPr>
        <w:pStyle w:val="Compact"/>
      </w:pPr>
      <w:r>
        <w:t xml:space="preserve">блок SERVER, содержащий IP-адрес DNS-сервера, обслужившего запрос.</w:t>
      </w:r>
    </w:p>
    <w:p>
      <w:pPr>
        <w:pStyle w:val="CaptionedFigure"/>
      </w:pPr>
      <w:bookmarkStart w:id="25" w:name="fig:007"/>
      <w:r>
        <w:drawing>
          <wp:inline>
            <wp:extent cx="5334000" cy="3772969"/>
            <wp:effectExtent b="0" l="0" r="0" t="0"/>
            <wp:docPr descr="Рис. 1: Результат первичного DNS-запроса (внешний DNS)" title="" id="23" name="Picture"/>
            <a:graphic>
              <a:graphicData uri="http://schemas.openxmlformats.org/drawingml/2006/picture">
                <pic:pic>
                  <pic:nvPicPr>
                    <pic:cNvPr descr="Screenshot_7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2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Результат первичного DNS-запроса (внешний DNS)</w:t>
      </w:r>
    </w:p>
    <w:bookmarkEnd w:id="26"/>
    <w:bookmarkStart w:id="39" w:name="анализ-конфигурационных-файл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конфигурационных файлов</w:t>
      </w:r>
    </w:p>
    <w:p>
      <w:pPr>
        <w:pStyle w:val="FirstParagraph"/>
      </w:pPr>
      <w:r>
        <w:t xml:space="preserve">Содержимое /etc/resolv.conf показало текущие DNS-сервера, используемые системой.</w:t>
      </w:r>
    </w:p>
    <w:p>
      <w:pPr>
        <w:pStyle w:val="BodyText"/>
      </w:pPr>
      <w:r>
        <w:t xml:space="preserve">В конфигурационном файле /etc/named.conf обнаружены параметры, определяющие режим работы DNS-сервера: директории хранения, файлы статистики, политики доступа.</w:t>
      </w:r>
    </w:p>
    <w:p>
      <w:pPr>
        <w:pStyle w:val="CaptionedFigure"/>
      </w:pPr>
      <w:bookmarkStart w:id="30" w:name="fig:009"/>
      <w:r>
        <w:drawing>
          <wp:inline>
            <wp:extent cx="5334000" cy="5023211"/>
            <wp:effectExtent b="0" l="0" r="0" t="0"/>
            <wp:docPr descr="Рис. 2: Файл named.conf" title="" id="28" name="Picture"/>
            <a:graphic>
              <a:graphicData uri="http://schemas.openxmlformats.org/drawingml/2006/picture">
                <pic:pic>
                  <pic:nvPicPr>
                    <pic:cNvPr descr="Screenshot_8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3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Файл named.conf</w:t>
      </w:r>
    </w:p>
    <w:p>
      <w:pPr>
        <w:pStyle w:val="BodyText"/>
      </w:pPr>
      <w:r>
        <w:t xml:space="preserve">Файл /var/named/named.ca содержит перечень корневых серверов DNS, необходимых для построения цепочки DNS-разрешения.</w:t>
      </w:r>
    </w:p>
    <w:p>
      <w:pPr>
        <w:pStyle w:val="CaptionedFigure"/>
      </w:pPr>
      <w:bookmarkStart w:id="34" w:name="fig:010"/>
      <w:r>
        <w:drawing>
          <wp:inline>
            <wp:extent cx="5334000" cy="5247204"/>
            <wp:effectExtent b="0" l="0" r="0" t="0"/>
            <wp:docPr descr="Рис. 3: Файл named.ca" title="" id="32" name="Picture"/>
            <a:graphic>
              <a:graphicData uri="http://schemas.openxmlformats.org/drawingml/2006/picture">
                <pic:pic>
                  <pic:nvPicPr>
                    <pic:cNvPr descr="Screenshot_9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7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Файл named.ca</w:t>
      </w:r>
    </w:p>
    <w:p>
      <w:pPr>
        <w:pStyle w:val="BodyText"/>
      </w:pPr>
      <w:r>
        <w:t xml:space="preserve">В файлах /var/named/named.localhost и /var/named/named.loopback описаны локальные зоны для обратного и прямого резолвинга адресов loopback-интерфейса.</w:t>
      </w:r>
    </w:p>
    <w:p>
      <w:pPr>
        <w:pStyle w:val="CaptionedFigure"/>
      </w:pPr>
      <w:bookmarkStart w:id="38" w:name="fig:011"/>
      <w:r>
        <w:drawing>
          <wp:inline>
            <wp:extent cx="5334000" cy="4185953"/>
            <wp:effectExtent b="0" l="0" r="0" t="0"/>
            <wp:docPr descr="Рис. 4: Файлы named.localhost и named.loopback" title="" id="36" name="Picture"/>
            <a:graphic>
              <a:graphicData uri="http://schemas.openxmlformats.org/drawingml/2006/picture">
                <pic:pic>
                  <pic:nvPicPr>
                    <pic:cNvPr descr="Screenshot_10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5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Файлы named.localhost и named.loopback</w:t>
      </w:r>
    </w:p>
    <w:bookmarkEnd w:id="39"/>
    <w:bookmarkStart w:id="44" w:name="запуск-и-проверка-работы-dns-серве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Запуск и проверка работы DNS-сервера</w:t>
      </w:r>
    </w:p>
    <w:p>
      <w:pPr>
        <w:pStyle w:val="FirstParagraph"/>
      </w:pPr>
      <w:r>
        <w:t xml:space="preserve">DNS-сервер был запущен и добавлен в автозагрузку.</w:t>
      </w:r>
      <w:r>
        <w:br/>
      </w:r>
      <w:r>
        <w:t xml:space="preserve">После этого была выполнена проверка с использованием dig, но теперь запрос направлялся непосредственно на локальный DNS-сервер по адресу 127.0.0.1. В результате:</w:t>
      </w:r>
    </w:p>
    <w:p>
      <w:pPr>
        <w:numPr>
          <w:ilvl w:val="0"/>
          <w:numId w:val="1002"/>
        </w:numPr>
        <w:pStyle w:val="Compact"/>
      </w:pPr>
      <w:r>
        <w:t xml:space="preserve">запрос был обработан без обращения напрямую к внешнему DNS,</w:t>
      </w:r>
    </w:p>
    <w:p>
      <w:pPr>
        <w:numPr>
          <w:ilvl w:val="0"/>
          <w:numId w:val="1002"/>
        </w:numPr>
        <w:pStyle w:val="Compact"/>
      </w:pPr>
      <w:r>
        <w:t xml:space="preserve">IP-адреса домена были успешно получены.</w:t>
      </w:r>
    </w:p>
    <w:p>
      <w:pPr>
        <w:pStyle w:val="CaptionedFigure"/>
      </w:pPr>
      <w:bookmarkStart w:id="43" w:name="fig:012"/>
      <w:r>
        <w:drawing>
          <wp:inline>
            <wp:extent cx="5334000" cy="3555999"/>
            <wp:effectExtent b="0" l="0" r="0" t="0"/>
            <wp:docPr descr="Рис. 5: Запрос через локальный DNS-сервер" title="" id="41" name="Picture"/>
            <a:graphic>
              <a:graphicData uri="http://schemas.openxmlformats.org/drawingml/2006/picture">
                <pic:pic>
                  <pic:nvPicPr>
                    <pic:cNvPr descr="Screenshot_1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Запрос через локальный DNS-сервер</w:t>
      </w:r>
    </w:p>
    <w:bookmarkEnd w:id="44"/>
    <w:bookmarkStart w:id="49" w:name="Xf8e92d0c788c84b20cc0f6cd8af8f621517164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Назначение локального DNS-сервера по умолчанию</w:t>
      </w:r>
    </w:p>
    <w:p>
      <w:pPr>
        <w:pStyle w:val="FirstParagraph"/>
      </w:pPr>
      <w:r>
        <w:t xml:space="preserve">Были изменены параметры сетевого интерфейса eth0 через NetworkManager. Сервер получил настройку использования 127.0.0.1 как DNS-сервера по умолчанию. После перезапуска NetworkManager это отразилось в файле /etc/resolv.conf.</w:t>
      </w:r>
    </w:p>
    <w:p>
      <w:pPr>
        <w:pStyle w:val="CaptionedFigure"/>
      </w:pPr>
      <w:bookmarkStart w:id="48" w:name="fig:013"/>
      <w:r>
        <w:drawing>
          <wp:inline>
            <wp:extent cx="5334000" cy="3087202"/>
            <wp:effectExtent b="0" l="0" r="0" t="0"/>
            <wp:docPr descr="Рис. 6: Изменение DNS через nmcli" title="" id="46" name="Picture"/>
            <a:graphic>
              <a:graphicData uri="http://schemas.openxmlformats.org/drawingml/2006/picture">
                <pic:pic>
                  <pic:nvPicPr>
                    <pic:cNvPr descr="Screenshot_1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7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Изменение DNS через nmcli</w:t>
      </w:r>
    </w:p>
    <w:bookmarkEnd w:id="49"/>
    <w:bookmarkStart w:id="54" w:name="открытие-доступа-к-dns-в-локальной-сети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Открытие доступа к DNS в локальной сети</w:t>
      </w:r>
    </w:p>
    <w:p>
      <w:pPr>
        <w:pStyle w:val="FirstParagraph"/>
      </w:pPr>
      <w:r>
        <w:t xml:space="preserve">Для разрешения обработки запросов не только от localhost была внесена корректировка в /etc/named.conf:</w:t>
      </w:r>
    </w:p>
    <w:p>
      <w:pPr>
        <w:numPr>
          <w:ilvl w:val="0"/>
          <w:numId w:val="1003"/>
        </w:numPr>
        <w:pStyle w:val="Compact"/>
      </w:pPr>
      <w:r>
        <w:t xml:space="preserve">адрес, на котором принимает запросы DNS-сервер, расширен до any;</w:t>
      </w:r>
    </w:p>
    <w:p>
      <w:pPr>
        <w:numPr>
          <w:ilvl w:val="0"/>
          <w:numId w:val="1003"/>
        </w:numPr>
        <w:pStyle w:val="Compact"/>
      </w:pPr>
      <w:r>
        <w:t xml:space="preserve">разрешён доступ клиентам локальной сети 192.168.0.0/16.</w:t>
      </w:r>
    </w:p>
    <w:p>
      <w:pPr>
        <w:pStyle w:val="CaptionedFigure"/>
      </w:pPr>
      <w:bookmarkStart w:id="53" w:name="fig:014"/>
      <w:r>
        <w:drawing>
          <wp:inline>
            <wp:extent cx="5334000" cy="4028089"/>
            <wp:effectExtent b="0" l="0" r="0" t="0"/>
            <wp:docPr descr="Рис. 7: Изменение подсети в named.conf" title="" id="51" name="Picture"/>
            <a:graphic>
              <a:graphicData uri="http://schemas.openxmlformats.org/drawingml/2006/picture">
                <pic:pic>
                  <pic:nvPicPr>
                    <pic:cNvPr descr="Screenshot_1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7: Изменение подсети в named.conf</w:t>
      </w:r>
    </w:p>
    <w:bookmarkEnd w:id="54"/>
    <w:bookmarkStart w:id="59" w:name="настройка-межсетевого-экрана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межсетевого экрана</w:t>
      </w:r>
    </w:p>
    <w:p>
      <w:pPr>
        <w:pStyle w:val="FirstParagraph"/>
      </w:pPr>
      <w:r>
        <w:t xml:space="preserve">Через firewall был разрешён DNS-трафик, после чего проверено, что сервер прослушивает порт 53 по UDP.</w:t>
      </w:r>
    </w:p>
    <w:p>
      <w:pPr>
        <w:pStyle w:val="CaptionedFigure"/>
      </w:pPr>
      <w:bookmarkStart w:id="58" w:name="fig:015"/>
      <w:r>
        <w:drawing>
          <wp:inline>
            <wp:extent cx="5334000" cy="2936567"/>
            <wp:effectExtent b="0" l="0" r="0" t="0"/>
            <wp:docPr descr="Рис. 8: DNS-порт прослушивается" title="" id="56" name="Picture"/>
            <a:graphic>
              <a:graphicData uri="http://schemas.openxmlformats.org/drawingml/2006/picture">
                <pic:pic>
                  <pic:nvPicPr>
                    <pic:cNvPr descr="Screenshot_1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6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8: DNS-порт прослушивается</w:t>
      </w:r>
    </w:p>
    <w:bookmarkEnd w:id="59"/>
    <w:bookmarkStart w:id="68" w:name="создание-файла-зон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Создание файла зон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 </w:t>
      </w:r>
      <w:r>
        <w:t xml:space="preserve">был создан файл конфигурации DNS-зон, основанный на шаблоне</w:t>
      </w:r>
      <w:r>
        <w:t xml:space="preserve"> </w:t>
      </w:r>
      <w:r>
        <w:rPr>
          <w:rStyle w:val="VerbatimChar"/>
        </w:rPr>
        <w:t xml:space="preserve">named.rfc1912.zones</w:t>
      </w:r>
      <w:r>
        <w:t xml:space="preserve">. В конце основного конфигурационного файла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была добавлена строка, подключающая новый файл описания зон.</w:t>
      </w:r>
    </w:p>
    <w:p>
      <w:pPr>
        <w:pStyle w:val="CaptionedFigure"/>
      </w:pPr>
      <w:bookmarkStart w:id="63" w:name="fig:01155"/>
      <w:r>
        <w:drawing>
          <wp:inline>
            <wp:extent cx="5043637" cy="3262964"/>
            <wp:effectExtent b="0" l="0" r="0" t="0"/>
            <wp:docPr descr="Рис. 9: Подключение файла зоны в named.conf" title="" id="61" name="Picture"/>
            <a:graphic>
              <a:graphicData uri="http://schemas.openxmlformats.org/drawingml/2006/picture">
                <pic:pic>
                  <pic:nvPicPr>
                    <pic:cNvPr descr="Screenshot_1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637" cy="3262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9: Подключение файла зоны в named.conf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/etc/named/ngaforov.net</w:t>
      </w:r>
      <w:r>
        <w:t xml:space="preserve"> </w:t>
      </w:r>
      <w:r>
        <w:t xml:space="preserve">был отредактирован: удалены стандартные зоны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добавлены зоны прямого и обратного разрешения.</w:t>
      </w:r>
    </w:p>
    <w:p>
      <w:pPr>
        <w:pStyle w:val="CaptionedFigure"/>
      </w:pPr>
      <w:bookmarkStart w:id="67" w:name="fig:016"/>
      <w:r>
        <w:drawing>
          <wp:inline>
            <wp:extent cx="5334000" cy="4215925"/>
            <wp:effectExtent b="0" l="0" r="0" t="0"/>
            <wp:docPr descr="Рис. 10: Файл зоны ngaforov.net" title="" id="65" name="Picture"/>
            <a:graphic>
              <a:graphicData uri="http://schemas.openxmlformats.org/drawingml/2006/picture">
                <pic:pic>
                  <pic:nvPicPr>
                    <pic:cNvPr descr="Screenshot_16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10: Файл зоны ngaforov.net</w:t>
      </w:r>
    </w:p>
    <w:bookmarkEnd w:id="68"/>
    <w:bookmarkStart w:id="73" w:name="прямая-зона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Прямая зона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/var/named/master/fz</w:t>
      </w:r>
      <w:r>
        <w:t xml:space="preserve"> </w:t>
      </w:r>
      <w:r>
        <w:t xml:space="preserve">был создан файл зоны с именем</w:t>
      </w:r>
      <w:r>
        <w:t xml:space="preserve"> </w:t>
      </w:r>
      <w:r>
        <w:rPr>
          <w:rStyle w:val="VerbatimChar"/>
        </w:rPr>
        <w:t xml:space="preserve">ngaforov.net</w:t>
      </w:r>
      <w:r>
        <w:t xml:space="preserve">, содержащий описание SOA-записи и A-записей сервера и NS-записей.</w:t>
      </w:r>
    </w:p>
    <w:p>
      <w:pPr>
        <w:pStyle w:val="CaptionedFigure"/>
      </w:pPr>
      <w:bookmarkStart w:id="72" w:name="fig:017"/>
      <w:r>
        <w:drawing>
          <wp:inline>
            <wp:extent cx="5334000" cy="2429422"/>
            <wp:effectExtent b="0" l="0" r="0" t="0"/>
            <wp:docPr descr="Рис. 11: Файл прямой зоны" title="" id="70" name="Picture"/>
            <a:graphic>
              <a:graphicData uri="http://schemas.openxmlformats.org/drawingml/2006/picture">
                <pic:pic>
                  <pic:nvPicPr>
                    <pic:cNvPr descr="Screenshot_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9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11: Файл прямой зоны</w:t>
      </w:r>
    </w:p>
    <w:bookmarkEnd w:id="73"/>
    <w:bookmarkStart w:id="78" w:name="обратная-зона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Обратная зона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/var/named/master/rz</w:t>
      </w:r>
      <w:r>
        <w:t xml:space="preserve"> </w:t>
      </w:r>
      <w:r>
        <w:t xml:space="preserve">был создан файл обратной зоны с указанием соответствия адресов PTR-записям.</w:t>
      </w:r>
    </w:p>
    <w:p>
      <w:pPr>
        <w:pStyle w:val="CaptionedFigure"/>
      </w:pPr>
      <w:bookmarkStart w:id="77" w:name="fig:018"/>
      <w:r>
        <w:drawing>
          <wp:inline>
            <wp:extent cx="5334000" cy="2942034"/>
            <wp:effectExtent b="0" l="0" r="0" t="0"/>
            <wp:docPr descr="Рис. 12: Файл обратной зоны" title="" id="75" name="Picture"/>
            <a:graphic>
              <a:graphicData uri="http://schemas.openxmlformats.org/drawingml/2006/picture">
                <pic:pic>
                  <pic:nvPicPr>
                    <pic:cNvPr descr="Screenshot_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2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12: Файл обратной зоны</w:t>
      </w:r>
    </w:p>
    <w:bookmarkEnd w:id="78"/>
    <w:bookmarkStart w:id="83" w:name="настройка-selinux-и-прав-доступа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Настройка SELinux и прав доступа</w:t>
      </w:r>
    </w:p>
    <w:p>
      <w:pPr>
        <w:pStyle w:val="FirstParagraph"/>
      </w:pPr>
      <w:r>
        <w:t xml:space="preserve">Для корректной работы службы DNS права доступа к каталогам были переданы пользователю и группе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. После изменения контексты SELinux были восстановлены:</w:t>
      </w:r>
    </w:p>
    <w:p>
      <w:pPr>
        <w:pStyle w:val="CaptionedFigure"/>
      </w:pPr>
      <w:bookmarkStart w:id="82" w:name="fig:019"/>
      <w:r>
        <w:drawing>
          <wp:inline>
            <wp:extent cx="5334000" cy="1906645"/>
            <wp:effectExtent b="0" l="0" r="0" t="0"/>
            <wp:docPr descr="Рис. 13: Настройка SELinux и прав доступа" title="" id="80" name="Picture"/>
            <a:graphic>
              <a:graphicData uri="http://schemas.openxmlformats.org/drawingml/2006/picture">
                <pic:pic>
                  <pic:nvPicPr>
                    <pic:cNvPr descr="Screenshot_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13: Настройка SELinux и прав доступа</w:t>
      </w:r>
    </w:p>
    <w:bookmarkEnd w:id="83"/>
    <w:bookmarkStart w:id="92" w:name="проверка-работы-dns-сервера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Проверка работы DNS-сервера</w:t>
      </w:r>
    </w:p>
    <w:p>
      <w:pPr>
        <w:pStyle w:val="FirstParagraph"/>
      </w:pPr>
      <w:r>
        <w:t xml:space="preserve">После перезапуска DNS-службы был выполнен тестовый запрос через</w:t>
      </w:r>
      <w:r>
        <w:t xml:space="preserve"> </w:t>
      </w:r>
      <w:r>
        <w:rPr>
          <w:rStyle w:val="VerbatimChar"/>
        </w:rPr>
        <w:t xml:space="preserve">dig</w:t>
      </w:r>
      <w:r>
        <w:t xml:space="preserve">, подтверждающий, что DNS-сервер корректно возвращает A-запись для</w:t>
      </w:r>
      <w:r>
        <w:t xml:space="preserve"> </w:t>
      </w:r>
      <w:r>
        <w:rPr>
          <w:rStyle w:val="VerbatimChar"/>
        </w:rPr>
        <w:t xml:space="preserve">ns.ngaforov.net</w:t>
      </w:r>
      <w:r>
        <w:t xml:space="preserve">.</w:t>
      </w:r>
    </w:p>
    <w:p>
      <w:pPr>
        <w:pStyle w:val="CaptionedFigure"/>
      </w:pPr>
      <w:bookmarkStart w:id="87" w:name="fig:020"/>
      <w:r>
        <w:drawing>
          <wp:inline>
            <wp:extent cx="5334000" cy="3757856"/>
            <wp:effectExtent b="0" l="0" r="0" t="0"/>
            <wp:docPr descr="Рис. 14: Результат запроса dig" title="" id="85" name="Picture"/>
            <a:graphic>
              <a:graphicData uri="http://schemas.openxmlformats.org/drawingml/2006/picture">
                <pic:pic>
                  <pic:nvPicPr>
                    <pic:cNvPr descr="Screenshot_20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7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14: Результат запроса dig</w:t>
      </w:r>
    </w:p>
    <w:p>
      <w:pPr>
        <w:pStyle w:val="BodyText"/>
      </w:pPr>
      <w:r>
        <w:t xml:space="preserve">Затем с помощью утилиты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были проверены:</w:t>
      </w:r>
    </w:p>
    <w:p>
      <w:pPr>
        <w:numPr>
          <w:ilvl w:val="0"/>
          <w:numId w:val="1004"/>
        </w:numPr>
        <w:pStyle w:val="Compact"/>
      </w:pPr>
      <w:r>
        <w:t xml:space="preserve">вывод полной зоны,</w:t>
      </w:r>
    </w:p>
    <w:p>
      <w:pPr>
        <w:numPr>
          <w:ilvl w:val="0"/>
          <w:numId w:val="1004"/>
        </w:numPr>
        <w:pStyle w:val="Compact"/>
      </w:pPr>
      <w:r>
        <w:t xml:space="preserve">запись A,</w:t>
      </w:r>
    </w:p>
    <w:p>
      <w:pPr>
        <w:numPr>
          <w:ilvl w:val="0"/>
          <w:numId w:val="1004"/>
        </w:numPr>
        <w:pStyle w:val="Compact"/>
      </w:pPr>
      <w:r>
        <w:t xml:space="preserve">запись PTR.</w:t>
      </w:r>
    </w:p>
    <w:p>
      <w:pPr>
        <w:pStyle w:val="CaptionedFigure"/>
      </w:pPr>
      <w:bookmarkStart w:id="91" w:name="fig:021"/>
      <w:r>
        <w:drawing>
          <wp:inline>
            <wp:extent cx="5334000" cy="2984015"/>
            <wp:effectExtent b="0" l="0" r="0" t="0"/>
            <wp:docPr descr="Рис. 15: Результаты проверки зоны через host" title="" id="89" name="Picture"/>
            <a:graphic>
              <a:graphicData uri="http://schemas.openxmlformats.org/drawingml/2006/picture">
                <pic:pic>
                  <pic:nvPicPr>
                    <pic:cNvPr descr="Screenshot_2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4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15: Результаты проверки зоны через host</w:t>
      </w:r>
    </w:p>
    <w:bookmarkEnd w:id="92"/>
    <w:bookmarkStart w:id="97" w:name="подготовка-файлов-для-автоматизации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Подготовка файлов для автоматизации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/vagrant/provision/server/dns</w:t>
      </w:r>
      <w:r>
        <w:t xml:space="preserve"> </w:t>
      </w:r>
      <w:r>
        <w:t xml:space="preserve">были размещены конфигурационные файлы DNS, предназначенные для автоматизированного развёртывания сервера через Vagrant provisioning-скрипт.</w:t>
      </w:r>
    </w:p>
    <w:p>
      <w:pPr>
        <w:pStyle w:val="BodyText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dns.sh</w:t>
      </w:r>
      <w:r>
        <w:t xml:space="preserve">, в который включены команды установки пакетов, настройки BIND, SELinux и сетевых параметров.</w:t>
      </w:r>
    </w:p>
    <w:p>
      <w:pPr>
        <w:pStyle w:val="CaptionedFigure"/>
      </w:pPr>
      <w:bookmarkStart w:id="96" w:name="fig:022"/>
      <w:r>
        <w:drawing>
          <wp:inline>
            <wp:extent cx="5334000" cy="4673520"/>
            <wp:effectExtent b="0" l="0" r="0" t="0"/>
            <wp:docPr descr="Рис. 16: Provisioning-скрипт dns.sh" title="" id="94" name="Picture"/>
            <a:graphic>
              <a:graphicData uri="http://schemas.openxmlformats.org/drawingml/2006/picture">
                <pic:pic>
                  <pic:nvPicPr>
                    <pic:cNvPr descr="Screenshot_22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3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16: Provisioning-скрипт dns.sh</w:t>
      </w:r>
    </w:p>
    <w:bookmarkEnd w:id="97"/>
    <w:bookmarkEnd w:id="98"/>
    <w:bookmarkStart w:id="12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 развёрнут и настроен первичный DNS-сервер BIND. Созданы прямые и обратные зоны, выполнена корректировка SELinux и проверена работоспособность с помощью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host</w:t>
      </w:r>
      <w:r>
        <w:t xml:space="preserve">. DNS-сервер корректно обрабатывает запросы и функционирует в роли master-сервера.</w:t>
      </w:r>
    </w:p>
    <w:bookmarkStart w:id="124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bookmarkStart w:id="99" w:name="что-такое-dns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 Что такое DNS?</w:t>
      </w:r>
    </w:p>
    <w:p>
      <w:pPr>
        <w:pStyle w:val="FirstParagraph"/>
      </w:pPr>
      <w:r>
        <w:t xml:space="preserve">DNS (Domain Name System) — распределённая система, преобразующая доменные имена в IP-адреса и обратно.</w:t>
      </w:r>
    </w:p>
    <w:bookmarkEnd w:id="99"/>
    <w:bookmarkStart w:id="100" w:name="Xfc8865005b087f84cd9bf73116a2f821b6cada1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2. Каково назначение кэширующего DNS-сервера?</w:t>
      </w:r>
    </w:p>
    <w:p>
      <w:pPr>
        <w:pStyle w:val="FirstParagraph"/>
      </w:pPr>
      <w:r>
        <w:t xml:space="preserve">Кэширующий DNS-сервер запрашивает данные у внешних DNS и временно сохраняет их, уменьшая количество запросов в интернет и ускоряя последующие ответы.</w:t>
      </w:r>
    </w:p>
    <w:bookmarkEnd w:id="100"/>
    <w:bookmarkStart w:id="101" w:name="Xe979d24c85d3a2af87ff78572b4d51a0a984fb3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3. Чем отличается прямая DNS-зона от обратной?</w:t>
      </w:r>
    </w:p>
    <w:p>
      <w:pPr>
        <w:pStyle w:val="FirstParagraph"/>
      </w:pPr>
      <w:r>
        <w:t xml:space="preserve">Прямая зона преобразует доменное имя → в IP-адрес (A-записи).</w:t>
      </w:r>
      <w:r>
        <w:br/>
      </w:r>
      <w:r>
        <w:t xml:space="preserve">Обратная зона преобразует IP-адрес → в доменное имя (PTR-записи).</w:t>
      </w:r>
    </w:p>
    <w:bookmarkEnd w:id="101"/>
    <w:bookmarkStart w:id="102" w:name="X82a61c28aa7e44ba92f0764aa58d3fba3f36963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4. В каких каталогах и файлах располагаются настройки DNS-сервера?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/etc/named.conf</w:t>
      </w:r>
      <w:r>
        <w:t xml:space="preserve"> </w:t>
      </w:r>
      <w:r>
        <w:t xml:space="preserve">— основной конфигурационный файл BIND.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/etc/named/</w:t>
      </w:r>
      <w:r>
        <w:t xml:space="preserve"> </w:t>
      </w:r>
      <w:r>
        <w:t xml:space="preserve">— дополнительные файлы настроек зон.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/var/named/</w:t>
      </w:r>
      <w:r>
        <w:t xml:space="preserve"> </w:t>
      </w:r>
      <w:r>
        <w:t xml:space="preserve">— файлы DNS-зон (прямые и обратные зоны).</w:t>
      </w:r>
    </w:p>
    <w:bookmarkEnd w:id="102"/>
    <w:bookmarkStart w:id="103" w:name="что-указывается-в-файле-resolv.conf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t xml:space="preserve">5. Что указывается в файле resolv.conf?</w:t>
      </w:r>
    </w:p>
    <w:p>
      <w:pPr>
        <w:pStyle w:val="FirstParagraph"/>
      </w:pPr>
      <w:r>
        <w:t xml:space="preserve">Содержит список DNS-серверов, используемых системой для резолвинга.</w:t>
      </w:r>
    </w:p>
    <w:bookmarkEnd w:id="103"/>
    <w:bookmarkStart w:id="104" w:name="X1f2b68cf48aa083997dfe8fc91fab743e2db354"/>
    <w:p>
      <w:pPr>
        <w:pStyle w:val="Heading3"/>
      </w:pPr>
      <w:r>
        <w:rPr>
          <w:rStyle w:val="SectionNumber"/>
        </w:rPr>
        <w:t xml:space="preserve">3.1.6</w:t>
      </w:r>
      <w:r>
        <w:tab/>
      </w:r>
      <w:r>
        <w:t xml:space="preserve">6. Какие типы записи описания ресурсов есть в DNS?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</w:t>
      </w:r>
      <w:r>
        <w:t xml:space="preserve"> </w:t>
      </w:r>
      <w:r>
        <w:t xml:space="preserve">— доменное имя → IPv4-адрес.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AAAA</w:t>
      </w:r>
      <w:r>
        <w:t xml:space="preserve"> </w:t>
      </w:r>
      <w:r>
        <w:t xml:space="preserve">— доменное имя → IPv6-адрес.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NS</w:t>
      </w:r>
      <w:r>
        <w:t xml:space="preserve"> </w:t>
      </w:r>
      <w:r>
        <w:t xml:space="preserve">— указание DNS-серверов зоны.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SOA</w:t>
      </w:r>
      <w:r>
        <w:t xml:space="preserve"> </w:t>
      </w:r>
      <w:r>
        <w:t xml:space="preserve">— сведения о зоне (серийный номер, времена обновления).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PTR</w:t>
      </w:r>
      <w:r>
        <w:t xml:space="preserve"> </w:t>
      </w:r>
      <w:r>
        <w:t xml:space="preserve">— обратное преобразование адреса в имя.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MX</w:t>
      </w:r>
      <w:r>
        <w:t xml:space="preserve"> </w:t>
      </w:r>
      <w:r>
        <w:t xml:space="preserve">— почтовый сервер домена.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CNAME</w:t>
      </w:r>
      <w:r>
        <w:t xml:space="preserve"> </w:t>
      </w:r>
      <w:r>
        <w:t xml:space="preserve">— алиас (псевдоним доменного имени).</w:t>
      </w:r>
    </w:p>
    <w:bookmarkEnd w:id="104"/>
    <w:bookmarkStart w:id="105" w:name="для-чего-используется-домен-in-addr.arpa"/>
    <w:p>
      <w:pPr>
        <w:pStyle w:val="Heading3"/>
      </w:pPr>
      <w:r>
        <w:rPr>
          <w:rStyle w:val="SectionNumber"/>
        </w:rPr>
        <w:t xml:space="preserve">3.1.7</w:t>
      </w:r>
      <w:r>
        <w:tab/>
      </w:r>
      <w:r>
        <w:t xml:space="preserve">7. Для чего используется домен in-addr.arpa?</w:t>
      </w:r>
    </w:p>
    <w:p>
      <w:pPr>
        <w:pStyle w:val="FirstParagraph"/>
      </w:pPr>
      <w:r>
        <w:t xml:space="preserve">Для обратного DNS-разрешения (поиск имени по IP-адресу).</w:t>
      </w:r>
    </w:p>
    <w:bookmarkEnd w:id="105"/>
    <w:bookmarkStart w:id="106" w:name="для-чего-нужен-демон-named"/>
    <w:p>
      <w:pPr>
        <w:pStyle w:val="Heading3"/>
      </w:pPr>
      <w:r>
        <w:rPr>
          <w:rStyle w:val="SectionNumber"/>
        </w:rPr>
        <w:t xml:space="preserve">3.1.8</w:t>
      </w:r>
      <w:r>
        <w:tab/>
      </w:r>
      <w:r>
        <w:t xml:space="preserve">8. Для чего нужен демон named?</w:t>
      </w:r>
    </w:p>
    <w:p>
      <w:pPr>
        <w:pStyle w:val="FirstParagraph"/>
      </w:pPr>
      <w:r>
        <w:rPr>
          <w:rStyle w:val="VerbatimChar"/>
        </w:rPr>
        <w:t xml:space="preserve">named</w:t>
      </w:r>
      <w:r>
        <w:t xml:space="preserve"> </w:t>
      </w:r>
      <w:r>
        <w:t xml:space="preserve">— служба BIND, обрабатывающая DNS-запросы.</w:t>
      </w:r>
    </w:p>
    <w:bookmarkEnd w:id="106"/>
    <w:bookmarkStart w:id="107" w:name="X0530aaa894fe3bd05728defe89a41ba576ecf47"/>
    <w:p>
      <w:pPr>
        <w:pStyle w:val="Heading3"/>
      </w:pPr>
      <w:r>
        <w:rPr>
          <w:rStyle w:val="SectionNumber"/>
        </w:rPr>
        <w:t xml:space="preserve">3.1.9</w:t>
      </w:r>
      <w:r>
        <w:tab/>
      </w:r>
      <w:r>
        <w:t xml:space="preserve">9. В чём заключаются функции master-сервера и slave-сервера?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Master</w:t>
      </w:r>
      <w:r>
        <w:t xml:space="preserve"> </w:t>
      </w:r>
      <w:r>
        <w:t xml:space="preserve">хранит оригинальные файлы зон и разрешает изменения.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Slave</w:t>
      </w:r>
      <w:r>
        <w:t xml:space="preserve"> </w:t>
      </w:r>
      <w:r>
        <w:t xml:space="preserve">получает копию зоны с master-сервера и обеспечивает отказоустойчивость.</w:t>
      </w:r>
    </w:p>
    <w:bookmarkEnd w:id="107"/>
    <w:bookmarkStart w:id="108" w:name="X7c39c06d4ad4b2d98a0c7aa9a2abcad8849e5b6"/>
    <w:p>
      <w:pPr>
        <w:pStyle w:val="Heading3"/>
      </w:pPr>
      <w:r>
        <w:rPr>
          <w:rStyle w:val="SectionNumber"/>
        </w:rPr>
        <w:t xml:space="preserve">3.1.10</w:t>
      </w:r>
      <w:r>
        <w:tab/>
      </w:r>
      <w:r>
        <w:t xml:space="preserve">10. Какие параметры отвечают за время обновления зоны?</w:t>
      </w:r>
    </w:p>
    <w:p>
      <w:pPr>
        <w:pStyle w:val="FirstParagraph"/>
      </w:pPr>
      <w:r>
        <w:t xml:space="preserve">В секции</w:t>
      </w:r>
      <w:r>
        <w:t xml:space="preserve"> </w:t>
      </w:r>
      <w:r>
        <w:rPr>
          <w:bCs/>
          <w:b/>
        </w:rPr>
        <w:t xml:space="preserve">SOA</w:t>
      </w:r>
      <w:r>
        <w:t xml:space="preserve">:</w:t>
      </w:r>
      <w:r>
        <w:t xml:space="preserve"> </w:t>
      </w:r>
      <w:r>
        <w:t xml:space="preserve">- refresh — интервал обновления,</w:t>
      </w:r>
      <w:r>
        <w:t xml:space="preserve"> </w:t>
      </w:r>
      <w:r>
        <w:t xml:space="preserve">- retry — повторная попытка,</w:t>
      </w:r>
      <w:r>
        <w:t xml:space="preserve"> </w:t>
      </w:r>
      <w:r>
        <w:t xml:space="preserve">- expire — срок актуальности зоны на slave.</w:t>
      </w:r>
    </w:p>
    <w:bookmarkEnd w:id="108"/>
    <w:bookmarkStart w:id="109" w:name="Xd5fbb741f7391504e82b438de96697a486abddb"/>
    <w:p>
      <w:pPr>
        <w:pStyle w:val="Heading3"/>
      </w:pPr>
      <w:r>
        <w:rPr>
          <w:rStyle w:val="SectionNumber"/>
        </w:rPr>
        <w:t xml:space="preserve">3.1.11</w:t>
      </w:r>
      <w:r>
        <w:tab/>
      </w:r>
      <w:r>
        <w:t xml:space="preserve">11. Как обеспечить защиту зоны от скачивания и просмотра?</w:t>
      </w:r>
    </w:p>
    <w:p>
      <w:pPr>
        <w:pStyle w:val="FirstParagraph"/>
      </w:pPr>
      <w:r>
        <w:t xml:space="preserve">Ограничить доступ настройками</w:t>
      </w:r>
      <w:r>
        <w:t xml:space="preserve"> </w:t>
      </w:r>
      <w:r>
        <w:rPr>
          <w:rStyle w:val="VerbatimChar"/>
        </w:rPr>
        <w:t xml:space="preserve">allow-transfer { ... 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allow-query { ... }</w:t>
      </w:r>
      <w:r>
        <w:t xml:space="preserve"> </w:t>
      </w:r>
      <w:r>
        <w:t xml:space="preserve">в зоне.</w:t>
      </w:r>
    </w:p>
    <w:bookmarkEnd w:id="109"/>
    <w:bookmarkStart w:id="110" w:name="X77e2946cc51e617c930234c5ad5b6b573af2d46"/>
    <w:p>
      <w:pPr>
        <w:pStyle w:val="Heading3"/>
      </w:pPr>
      <w:r>
        <w:rPr>
          <w:rStyle w:val="SectionNumber"/>
        </w:rPr>
        <w:t xml:space="preserve">3.1.12</w:t>
      </w:r>
      <w:r>
        <w:tab/>
      </w:r>
      <w:r>
        <w:t xml:space="preserve">12. Какая запись RR применяется при создании почтовых серверов?</w:t>
      </w:r>
    </w:p>
    <w:p>
      <w:pPr>
        <w:pStyle w:val="FirstParagraph"/>
      </w:pPr>
      <w:r>
        <w:t xml:space="preserve">MX (Mail eXchanger).</w:t>
      </w:r>
    </w:p>
    <w:bookmarkEnd w:id="110"/>
    <w:bookmarkStart w:id="111" w:name="Xfa185ea90a2028de419dfbd7e657e7558e11d21"/>
    <w:p>
      <w:pPr>
        <w:pStyle w:val="Heading3"/>
      </w:pPr>
      <w:r>
        <w:rPr>
          <w:rStyle w:val="SectionNumber"/>
        </w:rPr>
        <w:t xml:space="preserve">3.1.13</w:t>
      </w:r>
      <w:r>
        <w:tab/>
      </w:r>
      <w:r>
        <w:t xml:space="preserve">13. Как протестировать работу сервера доменных имён?</w:t>
      </w:r>
    </w:p>
    <w:p>
      <w:pPr>
        <w:pStyle w:val="FirstParagraph"/>
      </w:pPr>
      <w:r>
        <w:t xml:space="preserve">Через утилиты: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nslookup</w:t>
      </w:r>
    </w:p>
    <w:bookmarkEnd w:id="111"/>
    <w:bookmarkStart w:id="112" w:name="Xd1f99f6a403c5af2f7a0e0638fd4b598b2bc89a"/>
    <w:p>
      <w:pPr>
        <w:pStyle w:val="Heading3"/>
      </w:pPr>
      <w:r>
        <w:rPr>
          <w:rStyle w:val="SectionNumber"/>
        </w:rPr>
        <w:t xml:space="preserve">3.1.14</w:t>
      </w:r>
      <w:r>
        <w:tab/>
      </w:r>
      <w:r>
        <w:t xml:space="preserve">14. Как запустить, перезапустить или остановить службу?</w:t>
      </w:r>
    </w:p>
    <w:p>
      <w:pPr>
        <w:pStyle w:val="FirstParagraph"/>
      </w:pPr>
      <w:r>
        <w:t xml:space="preserve">Через systemd: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systemctl start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systemctl restart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systemctl stop</w:t>
      </w:r>
    </w:p>
    <w:bookmarkEnd w:id="112"/>
    <w:bookmarkStart w:id="113" w:name="Xa5b51b16d4350fbbab377438bf7582a6d06d991"/>
    <w:p>
      <w:pPr>
        <w:pStyle w:val="Heading3"/>
      </w:pPr>
      <w:r>
        <w:rPr>
          <w:rStyle w:val="SectionNumber"/>
        </w:rPr>
        <w:t xml:space="preserve">3.1.15</w:t>
      </w:r>
      <w:r>
        <w:tab/>
      </w:r>
      <w:r>
        <w:t xml:space="preserve">15. Как посмотреть отладочную информацию при запуске сервиса?</w:t>
      </w:r>
    </w:p>
    <w:p>
      <w:pPr>
        <w:pStyle w:val="FirstParagraph"/>
      </w:pPr>
      <w:r>
        <w:t xml:space="preserve">Просмотреть лог: journalctl -xe</w:t>
      </w:r>
    </w:p>
    <w:bookmarkEnd w:id="113"/>
    <w:bookmarkStart w:id="114" w:name="где-хранится-отладочная-информация"/>
    <w:p>
      <w:pPr>
        <w:pStyle w:val="Heading3"/>
      </w:pPr>
      <w:r>
        <w:rPr>
          <w:rStyle w:val="SectionNumber"/>
        </w:rPr>
        <w:t xml:space="preserve">3.1.16</w:t>
      </w:r>
      <w:r>
        <w:tab/>
      </w:r>
      <w:r>
        <w:t xml:space="preserve">16. Где хранится отладочная информация?</w:t>
      </w:r>
    </w:p>
    <w:p>
      <w:pPr>
        <w:pStyle w:val="FirstParagraph"/>
      </w:pPr>
      <w:r>
        <w:t xml:space="preserve">В системных логах journald: journalctl -u</w:t>
      </w:r>
      <w:r>
        <w:t xml:space="preserve"> </w:t>
      </w:r>
    </w:p>
    <w:bookmarkEnd w:id="114"/>
    <w:bookmarkStart w:id="115" w:name="X67907108837fa1c96999f84a3ee159883a00238"/>
    <w:p>
      <w:pPr>
        <w:pStyle w:val="Heading3"/>
      </w:pPr>
      <w:r>
        <w:rPr>
          <w:rStyle w:val="SectionNumber"/>
        </w:rPr>
        <w:t xml:space="preserve">3.1.17</w:t>
      </w:r>
      <w:r>
        <w:tab/>
      </w:r>
      <w:r>
        <w:t xml:space="preserve">17. Как посмотреть, какие файлы использует процесс?</w:t>
      </w:r>
    </w:p>
    <w:p>
      <w:pPr>
        <w:pStyle w:val="FirstParagraph"/>
      </w:pPr>
      <w:r>
        <w:t xml:space="preserve">Команда: lsof -p</w:t>
      </w:r>
      <w:r>
        <w:t xml:space="preserve"> </w:t>
      </w:r>
    </w:p>
    <w:bookmarkEnd w:id="115"/>
    <w:bookmarkStart w:id="116" w:name="Xdbe40f3fcfba20279b9678ee3138e12da98f2ea"/>
    <w:p>
      <w:pPr>
        <w:pStyle w:val="Heading3"/>
      </w:pPr>
      <w:r>
        <w:rPr>
          <w:rStyle w:val="SectionNumber"/>
        </w:rPr>
        <w:t xml:space="preserve">3.1.18</w:t>
      </w:r>
      <w:r>
        <w:tab/>
      </w:r>
      <w:r>
        <w:t xml:space="preserve">18. Примеры изменения сетевого соединения через nmcli:</w:t>
      </w:r>
    </w:p>
    <w:p>
      <w:pPr>
        <w:numPr>
          <w:ilvl w:val="0"/>
          <w:numId w:val="1008"/>
        </w:numPr>
        <w:pStyle w:val="Compact"/>
      </w:pPr>
      <w:r>
        <w:t xml:space="preserve">просмотр соединений:</w:t>
      </w:r>
      <w:r>
        <w:t xml:space="preserve"> </w:t>
      </w:r>
      <w:r>
        <w:rPr>
          <w:rStyle w:val="VerbatimChar"/>
        </w:rPr>
        <w:t xml:space="preserve">nmcli connection show</w:t>
      </w:r>
    </w:p>
    <w:p>
      <w:pPr>
        <w:numPr>
          <w:ilvl w:val="0"/>
          <w:numId w:val="1008"/>
        </w:numPr>
        <w:pStyle w:val="Compact"/>
      </w:pPr>
      <w:r>
        <w:t xml:space="preserve">изменение DNS:</w:t>
      </w:r>
      <w:r>
        <w:t xml:space="preserve"> </w:t>
      </w:r>
      <w:r>
        <w:rPr>
          <w:rStyle w:val="VerbatimChar"/>
        </w:rPr>
        <w:t xml:space="preserve">nmcli connection edit eth0</w:t>
      </w:r>
    </w:p>
    <w:bookmarkEnd w:id="116"/>
    <w:bookmarkStart w:id="117" w:name="что-такое-selinux"/>
    <w:p>
      <w:pPr>
        <w:pStyle w:val="Heading3"/>
      </w:pPr>
      <w:r>
        <w:rPr>
          <w:rStyle w:val="SectionNumber"/>
        </w:rPr>
        <w:t xml:space="preserve">3.1.19</w:t>
      </w:r>
      <w:r>
        <w:tab/>
      </w:r>
      <w:r>
        <w:t xml:space="preserve">19. Что такое SELinux?</w:t>
      </w:r>
    </w:p>
    <w:p>
      <w:pPr>
        <w:pStyle w:val="FirstParagraph"/>
      </w:pPr>
      <w:r>
        <w:t xml:space="preserve">SELinux — подсистема безопасности, контролирующая доступ процессов к ресурсам.</w:t>
      </w:r>
    </w:p>
    <w:bookmarkEnd w:id="117"/>
    <w:bookmarkStart w:id="118" w:name="что-такое-контекст-метка-selinux"/>
    <w:p>
      <w:pPr>
        <w:pStyle w:val="Heading3"/>
      </w:pPr>
      <w:r>
        <w:rPr>
          <w:rStyle w:val="SectionNumber"/>
        </w:rPr>
        <w:t xml:space="preserve">3.1.20</w:t>
      </w:r>
      <w:r>
        <w:tab/>
      </w:r>
      <w:r>
        <w:t xml:space="preserve">20. Что такое контекст (метка) SELinux?</w:t>
      </w:r>
    </w:p>
    <w:p>
      <w:pPr>
        <w:pStyle w:val="FirstParagraph"/>
      </w:pPr>
      <w:r>
        <w:t xml:space="preserve">Это атрибут файла или процесса, определяющий уровень доступа.</w:t>
      </w:r>
    </w:p>
    <w:bookmarkEnd w:id="118"/>
    <w:bookmarkStart w:id="119" w:name="как-восстановить-контекст-selinux"/>
    <w:p>
      <w:pPr>
        <w:pStyle w:val="Heading3"/>
      </w:pPr>
      <w:r>
        <w:rPr>
          <w:rStyle w:val="SectionNumber"/>
        </w:rPr>
        <w:t xml:space="preserve">3.1.21</w:t>
      </w:r>
      <w:r>
        <w:tab/>
      </w:r>
      <w:r>
        <w:t xml:space="preserve">21. Как восстановить контекст SELinux?</w:t>
      </w:r>
    </w:p>
    <w:p>
      <w:pPr>
        <w:pStyle w:val="FirstParagraph"/>
      </w:pPr>
      <w:r>
        <w:t xml:space="preserve">restorecon -vR /путь</w:t>
      </w:r>
    </w:p>
    <w:bookmarkEnd w:id="119"/>
    <w:bookmarkStart w:id="120" w:name="X2ae61c38ef5a80e6deb6ba57f3fc9b50822a7ef"/>
    <w:p>
      <w:pPr>
        <w:pStyle w:val="Heading3"/>
      </w:pPr>
      <w:r>
        <w:rPr>
          <w:rStyle w:val="SectionNumber"/>
        </w:rPr>
        <w:t xml:space="preserve">3.1.22</w:t>
      </w:r>
      <w:r>
        <w:tab/>
      </w:r>
      <w:r>
        <w:t xml:space="preserve">22. Как создать разрешающие правила из журналов?</w:t>
      </w:r>
    </w:p>
    <w:p>
      <w:pPr>
        <w:pStyle w:val="FirstParagraph"/>
      </w:pPr>
      <w:r>
        <w:t xml:space="preserve">С помощью: audit2allow</w:t>
      </w:r>
    </w:p>
    <w:bookmarkEnd w:id="120"/>
    <w:bookmarkStart w:id="121" w:name="что-такое-булевый-переключатель-selinux"/>
    <w:p>
      <w:pPr>
        <w:pStyle w:val="Heading3"/>
      </w:pPr>
      <w:r>
        <w:rPr>
          <w:rStyle w:val="SectionNumber"/>
        </w:rPr>
        <w:t xml:space="preserve">3.1.23</w:t>
      </w:r>
      <w:r>
        <w:tab/>
      </w:r>
      <w:r>
        <w:t xml:space="preserve">23. Что такое булевый переключатель SELinux?</w:t>
      </w:r>
    </w:p>
    <w:p>
      <w:pPr>
        <w:pStyle w:val="FirstParagraph"/>
      </w:pPr>
      <w:r>
        <w:t xml:space="preserve">Настройка SELinux, регулирующая поведение политики безопасности.</w:t>
      </w:r>
    </w:p>
    <w:bookmarkEnd w:id="121"/>
    <w:bookmarkStart w:id="122" w:name="Xbe621f5b4dd728963ba00fbc6432f253411b89a"/>
    <w:p>
      <w:pPr>
        <w:pStyle w:val="Heading3"/>
      </w:pPr>
      <w:r>
        <w:rPr>
          <w:rStyle w:val="SectionNumber"/>
        </w:rPr>
        <w:t xml:space="preserve">3.1.24</w:t>
      </w:r>
      <w:r>
        <w:tab/>
      </w:r>
      <w:r>
        <w:t xml:space="preserve">24. Как посмотреть список переключателей SELinux?</w:t>
      </w:r>
    </w:p>
    <w:p>
      <w:pPr>
        <w:pStyle w:val="FirstParagraph"/>
      </w:pPr>
      <w:r>
        <w:t xml:space="preserve">getsebool -a</w:t>
      </w:r>
    </w:p>
    <w:bookmarkEnd w:id="122"/>
    <w:bookmarkStart w:id="123" w:name="как-изменить-состояние-переключателя"/>
    <w:p>
      <w:pPr>
        <w:pStyle w:val="Heading3"/>
      </w:pPr>
      <w:r>
        <w:rPr>
          <w:rStyle w:val="SectionNumber"/>
        </w:rPr>
        <w:t xml:space="preserve">3.1.25</w:t>
      </w:r>
      <w:r>
        <w:tab/>
      </w:r>
      <w:r>
        <w:t xml:space="preserve">25. Как изменить состояние переключателя?</w:t>
      </w:r>
    </w:p>
    <w:p>
      <w:pPr>
        <w:pStyle w:val="FirstParagraph"/>
      </w:pPr>
      <w:r>
        <w:t xml:space="preserve">setsebool</w:t>
      </w:r>
    </w:p>
    <w:p>
      <w:pPr>
        <w:pStyle w:val="BodyText"/>
      </w:pPr>
      <w:r>
        <w:t xml:space="preserve">on/off</w:t>
      </w:r>
    </w:p>
    <w:bookmarkEnd w:id="123"/>
    <w:bookmarkEnd w:id="124"/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Гафоров Нурмухаммад</dc:creator>
  <dc:language>ru-RU</dc:language>
  <cp:keywords/>
  <dcterms:created xsi:type="dcterms:W3CDTF">2025-11-11T16:00:09Z</dcterms:created>
  <dcterms:modified xsi:type="dcterms:W3CDTF">2025-11-11T16:00:09Z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DNS-сервера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