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Исследование</w:t>
      </w:r>
      <w:r>
        <w:t xml:space="preserve"> </w:t>
      </w:r>
      <w:r>
        <w:t xml:space="preserve">работоспособности</w:t>
      </w:r>
      <w:r>
        <w:t xml:space="preserve"> </w:t>
      </w:r>
      <w:r>
        <w:t xml:space="preserve">сети</w:t>
      </w:r>
      <w:r>
        <w:t xml:space="preserve"> </w:t>
      </w:r>
      <w:r>
        <w:t xml:space="preserve">Fast</w:t>
      </w:r>
      <w:r>
        <w:t xml:space="preserve"> </w:t>
      </w:r>
      <w:r>
        <w:t xml:space="preserve">Ethernet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технологий</w:t>
      </w:r>
      <w:r>
        <w:t xml:space="preserve"> </w:t>
      </w:r>
      <w:r>
        <w:rPr>
          <w:bCs/>
          <w:b/>
        </w:rPr>
        <w:t xml:space="preserve">Ethernet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 Ethernet</w:t>
      </w:r>
      <w:r>
        <w:t xml:space="preserve">, а также практическое освоение методик оценки работоспособности сети, построенной на базе технологии</w:t>
      </w:r>
      <w:r>
        <w:t xml:space="preserve"> </w:t>
      </w:r>
      <w:r>
        <w:rPr>
          <w:bCs/>
          <w:b/>
        </w:rPr>
        <w:t xml:space="preserve">Fast Ethernet</w:t>
      </w:r>
      <w:r>
        <w:t xml:space="preserve">.</w:t>
      </w:r>
    </w:p>
    <w:bookmarkEnd w:id="20"/>
    <w:bookmarkStart w:id="58" w:name="ход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работы</w:t>
      </w:r>
    </w:p>
    <w:bookmarkStart w:id="25" w:name="исходные-данные-и-схема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Исходные данные и схема сети</w:t>
      </w:r>
    </w:p>
    <w:p>
      <w:pPr>
        <w:pStyle w:val="FirstParagraph"/>
      </w:pPr>
      <w:r>
        <w:t xml:space="preserve">В лабораторной работе использовалась топология Fast Ethernet, включающая несколько сегментов, объединённых повторителями класса II. Во всех вариантах применялся кабель</w:t>
      </w:r>
      <w:r>
        <w:t xml:space="preserve"> </w:t>
      </w:r>
      <w:r>
        <w:rPr>
          <w:bCs/>
          <w:b/>
        </w:rPr>
        <w:t xml:space="preserve">100BASE-TX</w:t>
      </w:r>
      <w:r>
        <w:t xml:space="preserve"> </w:t>
      </w:r>
      <w:r>
        <w:t xml:space="preserve">категории 5.</w:t>
      </w:r>
    </w:p>
    <w:p>
      <w:pPr>
        <w:pStyle w:val="CaptionedFigure"/>
      </w:pPr>
      <w:bookmarkStart w:id="24" w:name="fig:topology"/>
      <w:r>
        <w:drawing>
          <wp:inline>
            <wp:extent cx="5334000" cy="2530230"/>
            <wp:effectExtent b="0" l="0" r="0" t="0"/>
            <wp:docPr descr="Рис. 1: Топология сети Fast Ethernet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Топология сети Fast Ethernet</w:t>
      </w:r>
    </w:p>
    <w:bookmarkEnd w:id="25"/>
    <w:bookmarkStart w:id="26" w:name="наборы-параметров-варианты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Наборы параметров (варианты)</w:t>
      </w:r>
    </w:p>
    <w:p>
      <w:pPr>
        <w:pStyle w:val="FirstParagraph"/>
      </w:pPr>
      <w:r>
        <w:rPr>
          <w:bCs/>
          <w:b/>
        </w:rPr>
        <w:t xml:space="preserve">Вариант 1</w:t>
      </w:r>
      <w:r>
        <w:t xml:space="preserve"> </w:t>
      </w:r>
      <w:r>
        <w:t xml:space="preserve">- Сегмент 1 — 100BASE-TX, 96 м</w:t>
      </w:r>
      <w:r>
        <w:br/>
      </w:r>
      <w:r>
        <w:t xml:space="preserve">- Сегмент 2 — 100BASE-TX, 92 м</w:t>
      </w:r>
      <w:r>
        <w:br/>
      </w:r>
      <w:r>
        <w:t xml:space="preserve">- Сегмент 3 — 100BASE-TX, 80 м</w:t>
      </w:r>
      <w:r>
        <w:br/>
      </w:r>
      <w:r>
        <w:t xml:space="preserve">- Сегмент 4 — 100BASE-TX, 5 м</w:t>
      </w:r>
      <w:r>
        <w:br/>
      </w:r>
      <w:r>
        <w:t xml:space="preserve">- Сегмент 5 — 100BASE-TX, 97 м</w:t>
      </w:r>
      <w:r>
        <w:br/>
      </w:r>
      <w:r>
        <w:t xml:space="preserve">- Сегмент 6 — 100BASE-TX, 97 м</w:t>
      </w:r>
    </w:p>
    <w:p>
      <w:pPr>
        <w:pStyle w:val="BodyText"/>
      </w:pPr>
      <w:r>
        <w:rPr>
          <w:bCs/>
          <w:b/>
        </w:rPr>
        <w:t xml:space="preserve">Вариант 2</w:t>
      </w:r>
      <w:r>
        <w:t xml:space="preserve"> </w:t>
      </w:r>
      <w:r>
        <w:t xml:space="preserve">- Сегмент 1 — 100BASE-TX, 95 м</w:t>
      </w:r>
      <w:r>
        <w:br/>
      </w:r>
      <w:r>
        <w:t xml:space="preserve">- Сегмент 2 — 100BASE-TX, 85 м</w:t>
      </w:r>
      <w:r>
        <w:br/>
      </w:r>
      <w:r>
        <w:t xml:space="preserve">- Сегмент 3 — 100BASE-TX, 85 м</w:t>
      </w:r>
      <w:r>
        <w:br/>
      </w:r>
      <w:r>
        <w:t xml:space="preserve">- Сегмент 4 — 100BASE-TX, 90 м</w:t>
      </w:r>
      <w:r>
        <w:br/>
      </w:r>
      <w:r>
        <w:t xml:space="preserve">- Сегмент 5 — 100BASE-TX, 90 м</w:t>
      </w:r>
      <w:r>
        <w:br/>
      </w:r>
      <w:r>
        <w:t xml:space="preserve">- Сегмент 6 — 100BASE-TX, 98 м</w:t>
      </w:r>
    </w:p>
    <w:p>
      <w:pPr>
        <w:pStyle w:val="BodyText"/>
      </w:pPr>
      <w:r>
        <w:rPr>
          <w:bCs/>
          <w:b/>
        </w:rPr>
        <w:t xml:space="preserve">Вариант 3</w:t>
      </w:r>
      <w:r>
        <w:t xml:space="preserve"> </w:t>
      </w:r>
      <w:r>
        <w:t xml:space="preserve">- Сегмент 1 — 100BASE-TX, 60 м</w:t>
      </w:r>
      <w:r>
        <w:br/>
      </w:r>
      <w:r>
        <w:t xml:space="preserve">- Сегмент 2 — 100BASE-TX, 95 м</w:t>
      </w:r>
      <w:r>
        <w:br/>
      </w:r>
      <w:r>
        <w:t xml:space="preserve">- Сегмент 3 — 100BASE-TX, 10 м</w:t>
      </w:r>
      <w:r>
        <w:br/>
      </w:r>
      <w:r>
        <w:t xml:space="preserve">- Сегмент 4 — 100BASE-TX, 5 м</w:t>
      </w:r>
      <w:r>
        <w:br/>
      </w:r>
      <w:r>
        <w:t xml:space="preserve">- Сегмент 5 — 100BASE-TX, 90 м</w:t>
      </w:r>
      <w:r>
        <w:br/>
      </w:r>
      <w:r>
        <w:t xml:space="preserve">- Сегмент 6 — 100BASE-TX, 100 м</w:t>
      </w:r>
    </w:p>
    <w:p>
      <w:pPr>
        <w:pStyle w:val="BodyText"/>
      </w:pPr>
      <w:r>
        <w:rPr>
          <w:bCs/>
          <w:b/>
        </w:rPr>
        <w:t xml:space="preserve">Вариант 4</w:t>
      </w:r>
      <w:r>
        <w:t xml:space="preserve"> </w:t>
      </w:r>
      <w:r>
        <w:t xml:space="preserve">- Сегмент 1 — 100BASE-TX, 70 м</w:t>
      </w:r>
      <w:r>
        <w:br/>
      </w:r>
      <w:r>
        <w:t xml:space="preserve">- Сегмент 2 — 100BASE-TX, 65 м</w:t>
      </w:r>
      <w:r>
        <w:br/>
      </w:r>
      <w:r>
        <w:t xml:space="preserve">- Сегмент 3 — 100BASE-TX, 10 м</w:t>
      </w:r>
      <w:r>
        <w:br/>
      </w:r>
      <w:r>
        <w:t xml:space="preserve">- Сегмент 4 — 100BASE-TX, 4 м</w:t>
      </w:r>
      <w:r>
        <w:br/>
      </w:r>
      <w:r>
        <w:t xml:space="preserve">- Сегмент 5 — 100BASE-TX, 90 м</w:t>
      </w:r>
      <w:r>
        <w:br/>
      </w:r>
      <w:r>
        <w:t xml:space="preserve">- Сегмент 6 — 100BASE-TX, 80 м</w:t>
      </w:r>
    </w:p>
    <w:p>
      <w:pPr>
        <w:pStyle w:val="BodyText"/>
      </w:pPr>
      <w:r>
        <w:rPr>
          <w:bCs/>
          <w:b/>
        </w:rPr>
        <w:t xml:space="preserve">Вариант 5</w:t>
      </w:r>
      <w:r>
        <w:t xml:space="preserve"> </w:t>
      </w:r>
      <w:r>
        <w:t xml:space="preserve">- Сегмент 1 — 100BASE-TX, 60 м</w:t>
      </w:r>
      <w:r>
        <w:br/>
      </w:r>
      <w:r>
        <w:t xml:space="preserve">- Сегмент 2 — 100BASE-TX, 95 м</w:t>
      </w:r>
      <w:r>
        <w:br/>
      </w:r>
      <w:r>
        <w:t xml:space="preserve">- Сегмент 3 — 100BASE-TX, 10 м</w:t>
      </w:r>
      <w:r>
        <w:br/>
      </w:r>
      <w:r>
        <w:t xml:space="preserve">- Сегмент 4 — 100BASE-TX, 15 м</w:t>
      </w:r>
      <w:r>
        <w:br/>
      </w:r>
      <w:r>
        <w:t xml:space="preserve">- Сегмент 5 — 100BASE-TX, 90 м</w:t>
      </w:r>
      <w:r>
        <w:br/>
      </w:r>
      <w:r>
        <w:t xml:space="preserve">- Сегмент 6 — 100BASE-TX, 100 м</w:t>
      </w:r>
    </w:p>
    <w:p>
      <w:pPr>
        <w:pStyle w:val="BodyText"/>
      </w:pPr>
      <w:r>
        <w:rPr>
          <w:bCs/>
          <w:b/>
        </w:rPr>
        <w:t xml:space="preserve">Вариант 6</w:t>
      </w:r>
      <w:r>
        <w:t xml:space="preserve"> </w:t>
      </w:r>
      <w:r>
        <w:t xml:space="preserve">- Сегмент 1 — 100BASE-TX, 70 м</w:t>
      </w:r>
      <w:r>
        <w:br/>
      </w:r>
      <w:r>
        <w:t xml:space="preserve">- Сегмент 2 — 100BASE-TX, 98 м</w:t>
      </w:r>
      <w:r>
        <w:br/>
      </w:r>
      <w:r>
        <w:t xml:space="preserve">- Сегмент 3 — 100BASE-TX, 10 м</w:t>
      </w:r>
      <w:r>
        <w:br/>
      </w:r>
      <w:r>
        <w:t xml:space="preserve">- Сегмент 4 — 100BASE-TX, 9 м</w:t>
      </w:r>
      <w:r>
        <w:br/>
      </w:r>
      <w:r>
        <w:t xml:space="preserve">- Сегмент 5 — 100BASE-TX, 70 м</w:t>
      </w:r>
      <w:r>
        <w:br/>
      </w:r>
      <w:r>
        <w:t xml:space="preserve">- Сегмент 6 — 100BASE-TX, 100 м</w:t>
      </w:r>
    </w:p>
    <w:bookmarkEnd w:id="26"/>
    <w:bookmarkStart w:id="57" w:name="проверка-работоспособности-сет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Проверка работоспособности сети</w:t>
      </w:r>
    </w:p>
    <w:bookmarkStart w:id="31" w:name="вариант-1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Вариант 1</w:t>
      </w:r>
    </w:p>
    <w:p>
      <w:pPr>
        <w:pStyle w:val="CaptionedFigure"/>
      </w:pPr>
      <w:bookmarkStart w:id="30" w:name="fig:002"/>
      <w:r>
        <w:drawing>
          <wp:inline>
            <wp:extent cx="5334000" cy="2491483"/>
            <wp:effectExtent b="0" l="0" r="0" t="0"/>
            <wp:docPr descr="Рис. 2: Топология сети Fast Ethernet" title="" id="28" name="Picture"/>
            <a:graphic>
              <a:graphicData uri="http://schemas.openxmlformats.org/drawingml/2006/picture">
                <pic:pic>
                  <pic:nvPicPr>
                    <pic:cNvPr descr="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1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Топология сети Fast Ethernet</w:t>
      </w:r>
    </w:p>
    <w:p>
      <w:pPr>
        <w:pStyle w:val="BodyText"/>
      </w:pPr>
      <w:r>
        <w:rPr>
          <w:bCs/>
          <w:b/>
        </w:rPr>
        <w:t xml:space="preserve">Модель 1.</w:t>
      </w:r>
      <w:r>
        <w:br/>
      </w:r>
      <w:r>
        <w:t xml:space="preserve">Максимальный путь: сегменты 1–4–5 (или 1–4–6).</w:t>
      </w:r>
      <w:r>
        <w:br/>
      </w:r>
      <w:r>
        <w:t xml:space="preserve">Суммарная длина: 96 + 5 + 97 = 198 м.</w:t>
      </w:r>
      <w:r>
        <w:br/>
      </w:r>
      <w:r>
        <w:t xml:space="preserve">Ограничение 205 м не превышено — сеть работоспособна.</w:t>
      </w:r>
    </w:p>
    <w:p>
      <w:pPr>
        <w:pStyle w:val="BodyText"/>
      </w:pPr>
      <w:r>
        <w:rPr>
          <w:bCs/>
          <w:b/>
        </w:rPr>
        <w:t xml:space="preserve">Модель 2. Расчёт задержек</w:t>
      </w:r>
      <w:r>
        <w:t xml:space="preserve"> </w:t>
      </w:r>
      <w:r>
        <w:t xml:space="preserve">- Пара терминалов TX — 100</w:t>
      </w:r>
      <w:r>
        <w:br/>
      </w:r>
      <w:r>
        <w:t xml:space="preserve">- Сегмент 1 (96 м) — 106,752</w:t>
      </w:r>
      <w:r>
        <w:br/>
      </w:r>
      <w:r>
        <w:t xml:space="preserve">- Повторитель класса II TX — 92</w:t>
      </w:r>
      <w:r>
        <w:br/>
      </w:r>
      <w:r>
        <w:t xml:space="preserve">- Сегмент 4 (5 м) — 5,56</w:t>
      </w:r>
      <w:r>
        <w:br/>
      </w:r>
      <w:r>
        <w:t xml:space="preserve">- Повторитель класса II TX — 92</w:t>
      </w:r>
      <w:r>
        <w:br/>
      </w:r>
      <w:r>
        <w:t xml:space="preserve">- Сегмент 5 (97 м) — 107,864</w:t>
      </w:r>
      <w:r>
        <w:br/>
      </w:r>
      <w:r>
        <w:t xml:space="preserve">- Итоговое значение с учётом резерва (+4) —</w:t>
      </w:r>
      <w:r>
        <w:t xml:space="preserve"> </w:t>
      </w:r>
      <w:r>
        <w:rPr>
          <w:bCs/>
          <w:b/>
        </w:rPr>
        <w:t xml:space="preserve">508,176</w:t>
      </w:r>
    </w:p>
    <w:p>
      <w:pPr>
        <w:pStyle w:val="BodyText"/>
      </w:pPr>
      <w:r>
        <w:t xml:space="preserve">Сеть работоспособна.</w:t>
      </w:r>
    </w:p>
    <w:bookmarkEnd w:id="31"/>
    <w:bookmarkStart w:id="36" w:name="вариант-2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Вариант 2</w:t>
      </w:r>
    </w:p>
    <w:p>
      <w:pPr>
        <w:pStyle w:val="CaptionedFigure"/>
      </w:pPr>
      <w:bookmarkStart w:id="35" w:name="fig:003"/>
      <w:r>
        <w:drawing>
          <wp:inline>
            <wp:extent cx="5334000" cy="2482921"/>
            <wp:effectExtent b="0" l="0" r="0" t="0"/>
            <wp:docPr descr="Рис. 3: Топология сети Fast Ethernet" title="" id="33" name="Picture"/>
            <a:graphic>
              <a:graphicData uri="http://schemas.openxmlformats.org/drawingml/2006/picture">
                <pic:pic>
                  <pic:nvPicPr>
                    <pic:cNvPr descr="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Топология сети Fast Ethernet</w:t>
      </w:r>
    </w:p>
    <w:p>
      <w:pPr>
        <w:pStyle w:val="BodyText"/>
      </w:pPr>
      <w:r>
        <w:rPr>
          <w:bCs/>
          <w:b/>
        </w:rPr>
        <w:t xml:space="preserve">Модель 1.</w:t>
      </w:r>
      <w:r>
        <w:br/>
      </w:r>
      <w:r>
        <w:t xml:space="preserve">Максимальный маршрут: 1–4–6.</w:t>
      </w:r>
      <w:r>
        <w:br/>
      </w:r>
      <w:r>
        <w:t xml:space="preserve">Длина соединения: 95 + 90 + 98 = 283 м.</w:t>
      </w:r>
      <w:r>
        <w:br/>
      </w:r>
      <w:r>
        <w:t xml:space="preserve">Допустимое значение превышено — сеть неработоспособна.</w:t>
      </w:r>
    </w:p>
    <w:p>
      <w:pPr>
        <w:pStyle w:val="BodyText"/>
      </w:pPr>
      <w:r>
        <w:rPr>
          <w:bCs/>
          <w:b/>
        </w:rPr>
        <w:t xml:space="preserve">Модель 2. Расчёт задержек</w:t>
      </w:r>
      <w:r>
        <w:t xml:space="preserve"> </w:t>
      </w:r>
      <w:r>
        <w:t xml:space="preserve">- Пара терминалов TX — 100</w:t>
      </w:r>
      <w:r>
        <w:br/>
      </w:r>
      <w:r>
        <w:t xml:space="preserve">- Сегмент 1 (95 м) — 105,64</w:t>
      </w:r>
      <w:r>
        <w:br/>
      </w:r>
      <w:r>
        <w:t xml:space="preserve">- Повторитель класса II TX — 92</w:t>
      </w:r>
      <w:r>
        <w:br/>
      </w:r>
      <w:r>
        <w:t xml:space="preserve">- Сегмент 4 (90 м) — 100,08</w:t>
      </w:r>
      <w:r>
        <w:br/>
      </w:r>
      <w:r>
        <w:t xml:space="preserve">- Повторитель класса II TX — 92</w:t>
      </w:r>
      <w:r>
        <w:br/>
      </w:r>
      <w:r>
        <w:t xml:space="preserve">- Сегмент 6 (98 м) — 108,976</w:t>
      </w:r>
      <w:r>
        <w:br/>
      </w:r>
      <w:r>
        <w:t xml:space="preserve">- Итоговое значение с учётом резерва (+4) —</w:t>
      </w:r>
      <w:r>
        <w:t xml:space="preserve"> </w:t>
      </w:r>
      <w:r>
        <w:rPr>
          <w:bCs/>
          <w:b/>
        </w:rPr>
        <w:t xml:space="preserve">602,696</w:t>
      </w:r>
    </w:p>
    <w:p>
      <w:pPr>
        <w:pStyle w:val="BodyText"/>
      </w:pPr>
      <w:r>
        <w:t xml:space="preserve">Сеть неработоспособна.</w:t>
      </w:r>
    </w:p>
    <w:bookmarkEnd w:id="36"/>
    <w:bookmarkStart w:id="41" w:name="вариант-3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Вариант 3</w:t>
      </w:r>
    </w:p>
    <w:p>
      <w:pPr>
        <w:pStyle w:val="CaptionedFigure"/>
      </w:pPr>
      <w:bookmarkStart w:id="40" w:name="fig:004"/>
      <w:r>
        <w:drawing>
          <wp:inline>
            <wp:extent cx="5334000" cy="2448674"/>
            <wp:effectExtent b="0" l="0" r="0" t="0"/>
            <wp:docPr descr="Рис. 4: Топология сети Fast Ethernet" title="" id="38" name="Picture"/>
            <a:graphic>
              <a:graphicData uri="http://schemas.openxmlformats.org/drawingml/2006/picture">
                <pic:pic>
                  <pic:nvPicPr>
                    <pic:cNvPr descr="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8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Топология сети Fast Ethernet</w:t>
      </w:r>
    </w:p>
    <w:p>
      <w:pPr>
        <w:pStyle w:val="BodyText"/>
      </w:pPr>
      <w:r>
        <w:rPr>
          <w:bCs/>
          <w:b/>
        </w:rPr>
        <w:t xml:space="preserve">Модель 1.</w:t>
      </w:r>
      <w:r>
        <w:br/>
      </w:r>
      <w:r>
        <w:t xml:space="preserve">Максимальный путь проходит через сегменты 2–4–6.</w:t>
      </w:r>
      <w:r>
        <w:br/>
      </w:r>
      <w:r>
        <w:t xml:space="preserve">Общая длина: 95 + 5 + 100 = 200 м.</w:t>
      </w:r>
      <w:r>
        <w:br/>
      </w:r>
      <w:r>
        <w:t xml:space="preserve">Ограничение не нарушено — сеть работоспособна.</w:t>
      </w:r>
    </w:p>
    <w:p>
      <w:pPr>
        <w:pStyle w:val="BodyText"/>
      </w:pPr>
      <w:r>
        <w:rPr>
          <w:bCs/>
          <w:b/>
        </w:rPr>
        <w:t xml:space="preserve">Модель 2. Расчёт задержек</w:t>
      </w:r>
      <w:r>
        <w:t xml:space="preserve"> </w:t>
      </w:r>
      <w:r>
        <w:t xml:space="preserve">- Пара терминалов TX — 100</w:t>
      </w:r>
      <w:r>
        <w:br/>
      </w:r>
      <w:r>
        <w:t xml:space="preserve">- Сегмент 2 (95 м) — 105,64</w:t>
      </w:r>
      <w:r>
        <w:br/>
      </w:r>
      <w:r>
        <w:t xml:space="preserve">- Повторитель класса II TX — 92</w:t>
      </w:r>
      <w:r>
        <w:br/>
      </w:r>
      <w:r>
        <w:t xml:space="preserve">- Сегмент 4 (5 м) — 5,56</w:t>
      </w:r>
      <w:r>
        <w:br/>
      </w:r>
      <w:r>
        <w:t xml:space="preserve">- Повторитель класса II TX — 92</w:t>
      </w:r>
      <w:r>
        <w:br/>
      </w:r>
      <w:r>
        <w:t xml:space="preserve">- Сегмент 6 (100 м) — 111,2</w:t>
      </w:r>
      <w:r>
        <w:br/>
      </w:r>
      <w:r>
        <w:t xml:space="preserve">- Итоговое значение с учётом резерва (+4) —</w:t>
      </w:r>
      <w:r>
        <w:t xml:space="preserve"> </w:t>
      </w:r>
      <w:r>
        <w:rPr>
          <w:bCs/>
          <w:b/>
        </w:rPr>
        <w:t xml:space="preserve">510,4</w:t>
      </w:r>
    </w:p>
    <w:p>
      <w:pPr>
        <w:pStyle w:val="BodyText"/>
      </w:pPr>
      <w:r>
        <w:t xml:space="preserve">Сеть работоспособна.</w:t>
      </w:r>
    </w:p>
    <w:bookmarkEnd w:id="41"/>
    <w:bookmarkStart w:id="46" w:name="вариант-4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Вариант 4</w:t>
      </w:r>
    </w:p>
    <w:p>
      <w:pPr>
        <w:pStyle w:val="CaptionedFigure"/>
      </w:pPr>
      <w:bookmarkStart w:id="45" w:name="fig:005"/>
      <w:r>
        <w:drawing>
          <wp:inline>
            <wp:extent cx="5334000" cy="2517168"/>
            <wp:effectExtent b="0" l="0" r="0" t="0"/>
            <wp:docPr descr="Рис. 5: Топология сети Fast Ethernet" title="" id="43" name="Picture"/>
            <a:graphic>
              <a:graphicData uri="http://schemas.openxmlformats.org/drawingml/2006/picture">
                <pic:pic>
                  <pic:nvPicPr>
                    <pic:cNvPr descr="0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5: Топология сети Fast Ethernet</w:t>
      </w:r>
    </w:p>
    <w:p>
      <w:pPr>
        <w:pStyle w:val="BodyText"/>
      </w:pPr>
      <w:r>
        <w:rPr>
          <w:bCs/>
          <w:b/>
        </w:rPr>
        <w:t xml:space="preserve">Модель 1.</w:t>
      </w:r>
      <w:r>
        <w:br/>
      </w:r>
      <w:r>
        <w:t xml:space="preserve">Наибольшая длина соединения: 70 + 4 + 90 = 164 м.</w:t>
      </w:r>
      <w:r>
        <w:br/>
      </w:r>
      <w:r>
        <w:t xml:space="preserve">Ограничения соблюдены — сеть работоспособна.</w:t>
      </w:r>
    </w:p>
    <w:p>
      <w:pPr>
        <w:pStyle w:val="BodyText"/>
      </w:pPr>
      <w:r>
        <w:rPr>
          <w:bCs/>
          <w:b/>
        </w:rPr>
        <w:t xml:space="preserve">Модель 2. Расчёт задержек</w:t>
      </w:r>
      <w:r>
        <w:t xml:space="preserve"> </w:t>
      </w:r>
      <w:r>
        <w:t xml:space="preserve">- Пара терминалов TX — 100</w:t>
      </w:r>
      <w:r>
        <w:br/>
      </w:r>
      <w:r>
        <w:t xml:space="preserve">- Сегмент 1 (70 м) — 77,84</w:t>
      </w:r>
      <w:r>
        <w:br/>
      </w:r>
      <w:r>
        <w:t xml:space="preserve">- Повторитель класса II TX — 92</w:t>
      </w:r>
      <w:r>
        <w:br/>
      </w:r>
      <w:r>
        <w:t xml:space="preserve">- Сегмент 4 (4 м) — 4,448</w:t>
      </w:r>
      <w:r>
        <w:br/>
      </w:r>
      <w:r>
        <w:t xml:space="preserve">- Повторитель класса II TX — 92</w:t>
      </w:r>
      <w:r>
        <w:br/>
      </w:r>
      <w:r>
        <w:t xml:space="preserve">- Сегмент 5 (90 м) — 100,08</w:t>
      </w:r>
      <w:r>
        <w:br/>
      </w:r>
      <w:r>
        <w:t xml:space="preserve">- Итоговое значение с учётом резерва (+4) —</w:t>
      </w:r>
      <w:r>
        <w:t xml:space="preserve"> </w:t>
      </w:r>
      <w:r>
        <w:rPr>
          <w:bCs/>
          <w:b/>
        </w:rPr>
        <w:t xml:space="preserve">470,368</w:t>
      </w:r>
    </w:p>
    <w:p>
      <w:pPr>
        <w:pStyle w:val="BodyText"/>
      </w:pPr>
      <w:r>
        <w:t xml:space="preserve">Сеть работоспособна.</w:t>
      </w:r>
    </w:p>
    <w:bookmarkEnd w:id="46"/>
    <w:bookmarkStart w:id="51" w:name="вариант-5"/>
    <w:p>
      <w:pPr>
        <w:pStyle w:val="Heading3"/>
      </w:pPr>
      <w:r>
        <w:rPr>
          <w:rStyle w:val="SectionNumber"/>
        </w:rPr>
        <w:t xml:space="preserve">2.3.5</w:t>
      </w:r>
      <w:r>
        <w:tab/>
      </w:r>
      <w:r>
        <w:t xml:space="preserve">Вариант 5</w:t>
      </w:r>
    </w:p>
    <w:p>
      <w:pPr>
        <w:pStyle w:val="CaptionedFigure"/>
      </w:pPr>
      <w:bookmarkStart w:id="50" w:name="fig:006"/>
      <w:r>
        <w:drawing>
          <wp:inline>
            <wp:extent cx="5334000" cy="2440112"/>
            <wp:effectExtent b="0" l="0" r="0" t="0"/>
            <wp:docPr descr="Рис. 6: Топология сети Fast Ethernet" title="" id="48" name="Picture"/>
            <a:graphic>
              <a:graphicData uri="http://schemas.openxmlformats.org/drawingml/2006/picture">
                <pic:pic>
                  <pic:nvPicPr>
                    <pic:cNvPr descr="0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0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6: Топология сети Fast Ethernet</w:t>
      </w:r>
    </w:p>
    <w:p>
      <w:pPr>
        <w:pStyle w:val="BodyText"/>
      </w:pPr>
      <w:r>
        <w:rPr>
          <w:bCs/>
          <w:b/>
        </w:rPr>
        <w:t xml:space="preserve">Модель 1.</w:t>
      </w:r>
      <w:r>
        <w:br/>
      </w:r>
      <w:r>
        <w:t xml:space="preserve">Критический маршрут: 2–4–6.</w:t>
      </w:r>
      <w:r>
        <w:br/>
      </w:r>
      <w:r>
        <w:t xml:space="preserve">Суммарная длина: 95 + 15 + 100 = 210 м.</w:t>
      </w:r>
      <w:r>
        <w:br/>
      </w:r>
      <w:r>
        <w:t xml:space="preserve">Допустимое значение превышено — сеть неработоспособна.</w:t>
      </w:r>
    </w:p>
    <w:p>
      <w:pPr>
        <w:pStyle w:val="BodyText"/>
      </w:pPr>
      <w:r>
        <w:rPr>
          <w:bCs/>
          <w:b/>
        </w:rPr>
        <w:t xml:space="preserve">Модель 2. Расчёт задержек</w:t>
      </w:r>
      <w:r>
        <w:t xml:space="preserve"> </w:t>
      </w:r>
      <w:r>
        <w:t xml:space="preserve">- Пара терминалов TX — 100</w:t>
      </w:r>
      <w:r>
        <w:br/>
      </w:r>
      <w:r>
        <w:t xml:space="preserve">- Сегмент 2 (95 м) — 105,64</w:t>
      </w:r>
      <w:r>
        <w:br/>
      </w:r>
      <w:r>
        <w:t xml:space="preserve">- Повторитель класса II TX — 92</w:t>
      </w:r>
      <w:r>
        <w:br/>
      </w:r>
      <w:r>
        <w:t xml:space="preserve">- Сегмент 4 (15 м) — 16,68</w:t>
      </w:r>
      <w:r>
        <w:br/>
      </w:r>
      <w:r>
        <w:t xml:space="preserve">- Повторитель класса II TX — 92</w:t>
      </w:r>
      <w:r>
        <w:br/>
      </w:r>
      <w:r>
        <w:t xml:space="preserve">- Сегмент 6 (100 м) — 111,2</w:t>
      </w:r>
      <w:r>
        <w:br/>
      </w:r>
      <w:r>
        <w:t xml:space="preserve">- Итоговое значение с учётом резерва (+4) —</w:t>
      </w:r>
      <w:r>
        <w:t xml:space="preserve"> </w:t>
      </w:r>
      <w:r>
        <w:rPr>
          <w:bCs/>
          <w:b/>
        </w:rPr>
        <w:t xml:space="preserve">521,52</w:t>
      </w:r>
    </w:p>
    <w:p>
      <w:pPr>
        <w:pStyle w:val="BodyText"/>
      </w:pPr>
      <w:r>
        <w:t xml:space="preserve">Сеть неработоспособна.</w:t>
      </w:r>
    </w:p>
    <w:bookmarkEnd w:id="51"/>
    <w:bookmarkStart w:id="56" w:name="вариант-6"/>
    <w:p>
      <w:pPr>
        <w:pStyle w:val="Heading3"/>
      </w:pPr>
      <w:r>
        <w:rPr>
          <w:rStyle w:val="SectionNumber"/>
        </w:rPr>
        <w:t xml:space="preserve">2.3.6</w:t>
      </w:r>
      <w:r>
        <w:tab/>
      </w:r>
      <w:r>
        <w:t xml:space="preserve">Вариант 6</w:t>
      </w:r>
    </w:p>
    <w:p>
      <w:pPr>
        <w:pStyle w:val="CaptionedFigure"/>
      </w:pPr>
      <w:bookmarkStart w:id="55" w:name="fig:007"/>
      <w:r>
        <w:drawing>
          <wp:inline>
            <wp:extent cx="5334000" cy="2508606"/>
            <wp:effectExtent b="0" l="0" r="0" t="0"/>
            <wp:docPr descr="Рис. 7: Топология сети Fast Ethernet" title="" id="53" name="Picture"/>
            <a:graphic>
              <a:graphicData uri="http://schemas.openxmlformats.org/drawingml/2006/picture">
                <pic:pic>
                  <pic:nvPicPr>
                    <pic:cNvPr descr="0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8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7: Топология сети Fast Ethernet</w:t>
      </w:r>
    </w:p>
    <w:p>
      <w:pPr>
        <w:pStyle w:val="BodyText"/>
      </w:pPr>
      <w:r>
        <w:rPr>
          <w:bCs/>
          <w:b/>
        </w:rPr>
        <w:t xml:space="preserve">Модель 1.</w:t>
      </w:r>
      <w:r>
        <w:br/>
      </w:r>
      <w:r>
        <w:t xml:space="preserve">Максимальный путь: 2–4–6.</w:t>
      </w:r>
      <w:r>
        <w:br/>
      </w:r>
      <w:r>
        <w:t xml:space="preserve">Длина соединения: 98 + 9 + 100 = 207 м.</w:t>
      </w:r>
      <w:r>
        <w:br/>
      </w:r>
      <w:r>
        <w:t xml:space="preserve">Ограничение превышено — сеть неработоспособна.</w:t>
      </w:r>
    </w:p>
    <w:p>
      <w:pPr>
        <w:pStyle w:val="BodyText"/>
      </w:pPr>
      <w:r>
        <w:rPr>
          <w:bCs/>
          <w:b/>
        </w:rPr>
        <w:t xml:space="preserve">Модель 2. Расчёт задержек</w:t>
      </w:r>
      <w:r>
        <w:t xml:space="preserve"> </w:t>
      </w:r>
      <w:r>
        <w:t xml:space="preserve">- Пара терминалов TX — 100</w:t>
      </w:r>
      <w:r>
        <w:br/>
      </w:r>
      <w:r>
        <w:t xml:space="preserve">- Сегмент 2 (98 м) — 108,976</w:t>
      </w:r>
      <w:r>
        <w:br/>
      </w:r>
      <w:r>
        <w:t xml:space="preserve">- Повторитель класса II TX — 92</w:t>
      </w:r>
      <w:r>
        <w:br/>
      </w:r>
      <w:r>
        <w:t xml:space="preserve">- Сегмент 4 (9 м) — 10,008</w:t>
      </w:r>
      <w:r>
        <w:br/>
      </w:r>
      <w:r>
        <w:t xml:space="preserve">- Повторитель класса II TX — 92</w:t>
      </w:r>
      <w:r>
        <w:br/>
      </w:r>
      <w:r>
        <w:t xml:space="preserve">- Сегмент 6 (100 м) — 111,2</w:t>
      </w:r>
      <w:r>
        <w:br/>
      </w:r>
      <w:r>
        <w:t xml:space="preserve">- Итоговое значение с учётом резерва (+4) —</w:t>
      </w:r>
      <w:r>
        <w:t xml:space="preserve"> </w:t>
      </w:r>
      <w:r>
        <w:rPr>
          <w:bCs/>
          <w:b/>
        </w:rPr>
        <w:t xml:space="preserve">518,184</w:t>
      </w:r>
    </w:p>
    <w:p>
      <w:pPr>
        <w:pStyle w:val="BodyText"/>
      </w:pPr>
      <w:r>
        <w:t xml:space="preserve">Сеть неработоспособна.</w:t>
      </w:r>
    </w:p>
    <w:bookmarkEnd w:id="56"/>
    <w:bookmarkEnd w:id="57"/>
    <w:bookmarkEnd w:id="58"/>
    <w:bookmarkStart w:id="59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p>
      <w:pPr>
        <w:pStyle w:val="FirstParagraph"/>
      </w:pPr>
      <w:r>
        <w:t xml:space="preserve">В ходе лабораторной работы были рассмотрены принципы функционирования сетей</w:t>
      </w:r>
      <w:r>
        <w:t xml:space="preserve"> </w:t>
      </w:r>
      <w:r>
        <w:rPr>
          <w:bCs/>
          <w:b/>
        </w:rPr>
        <w:t xml:space="preserve">Ethernet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 Ethernet</w:t>
      </w:r>
      <w:r>
        <w:t xml:space="preserve">, а также применены на практике две методики оценки работоспособности Fast Ethernet. Для каждого варианта выполнены расчёты максимальных длин соединений и суммарных задержек, на основе которых сделаны выводы о соответствии сети заданным ограничениям.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Гафоров Нурмухаммад</dc:creator>
  <dc:language>ru-RU</dc:language>
  <cp:keywords/>
  <dcterms:created xsi:type="dcterms:W3CDTF">2025-12-20T17:52:06Z</dcterms:created>
  <dcterms:modified xsi:type="dcterms:W3CDTF">2025-12-20T17:52:06Z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onofont">
    <vt:lpwstr>IBM Plex Mono</vt:lpwstr>
  </property>
  <property fmtid="{D5CDD505-2E9C-101B-9397-08002B2CF9AE}" pid="55" name="monofontoptions">
    <vt:lpwstr>Scale=MatchLowercase,Scale=0.94,FakeStretch=0.9</vt:lpwstr>
  </property>
  <property fmtid="{D5CDD505-2E9C-101B-9397-08002B2CF9AE}" pid="56" name="nameInLink">
    <vt:lpwstr>False</vt:lpwstr>
  </property>
  <property fmtid="{D5CDD505-2E9C-101B-9397-08002B2CF9AE}" pid="57" name="numberSections">
    <vt:lpwstr>False</vt:lpwstr>
  </property>
  <property fmtid="{D5CDD505-2E9C-101B-9397-08002B2CF9AE}" pid="58" name="pairDelim">
    <vt:lpwstr>, </vt:lpwstr>
  </property>
  <property fmtid="{D5CDD505-2E9C-101B-9397-08002B2CF9AE}" pid="59" name="papersize">
    <vt:lpwstr>a</vt:lpwstr>
  </property>
  <property fmtid="{D5CDD505-2E9C-101B-9397-08002B2CF9AE}" pid="60" name="polyglossia-lang">
    <vt:lpwstr/>
  </property>
  <property fmtid="{D5CDD505-2E9C-101B-9397-08002B2CF9AE}" pid="61" name="polyglossia-otherlangs">
    <vt:lpwstr/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romanfont">
    <vt:lpwstr>IBM Plex Serif</vt:lpwstr>
  </property>
  <property fmtid="{D5CDD505-2E9C-101B-9397-08002B2CF9AE}" pid="66" name="romanfontoptions">
    <vt:lpwstr>Ligatures=Common,Ligatures=TeX,Scale=0.94</vt:lpwstr>
  </property>
  <property fmtid="{D5CDD505-2E9C-101B-9397-08002B2CF9AE}" pid="67" name="sansfont">
    <vt:lpwstr>IBM Plex Sans</vt:lpwstr>
  </property>
  <property fmtid="{D5CDD505-2E9C-101B-9397-08002B2CF9AE}" pid="68" name="sansfontoptions">
    <vt:lpwstr>Ligatures=Common,Ligatures=TeX,Scale=MatchLowercase,Scale=0.94</vt:lpwstr>
  </property>
  <property fmtid="{D5CDD505-2E9C-101B-9397-08002B2CF9AE}" pid="69" name="secHeaderDelim">
    <vt:lpwstr> </vt:lpwstr>
  </property>
  <property fmtid="{D5CDD505-2E9C-101B-9397-08002B2CF9AE}" pid="70" name="secHeaderTemplate">
    <vt:lpwstr>isecHeaderDelim[n]t</vt:lpwstr>
  </property>
  <property fmtid="{D5CDD505-2E9C-101B-9397-08002B2CF9AE}" pid="71" name="secLabels">
    <vt:lpwstr>arabic</vt:lpwstr>
  </property>
  <property fmtid="{D5CDD505-2E9C-101B-9397-08002B2CF9AE}" pid="72" name="secPrefix">
    <vt:lpwstr/>
  </property>
  <property fmtid="{D5CDD505-2E9C-101B-9397-08002B2CF9AE}" pid="73" name="secPrefixTemplate">
    <vt:lpwstr>p i</vt:lpwstr>
  </property>
  <property fmtid="{D5CDD505-2E9C-101B-9397-08002B2CF9AE}" pid="74" name="sectionsDepth">
    <vt:lpwstr>0</vt:lpwstr>
  </property>
  <property fmtid="{D5CDD505-2E9C-101B-9397-08002B2CF9AE}" pid="75" name="subfigGrid">
    <vt:lpwstr>False</vt:lpwstr>
  </property>
  <property fmtid="{D5CDD505-2E9C-101B-9397-08002B2CF9AE}" pid="76" name="subfigLabels">
    <vt:lpwstr>alpha a</vt:lpwstr>
  </property>
  <property fmtid="{D5CDD505-2E9C-101B-9397-08002B2CF9AE}" pid="77" name="subfigureChildTemplate">
    <vt:lpwstr>i</vt:lpwstr>
  </property>
  <property fmtid="{D5CDD505-2E9C-101B-9397-08002B2CF9AE}" pid="78" name="subfigureRefIndexTemplate">
    <vt:lpwstr>isuf (s)</vt:lpwstr>
  </property>
  <property fmtid="{D5CDD505-2E9C-101B-9397-08002B2CF9AE}" pid="79" name="subfigureTemplate">
    <vt:lpwstr>figureTitle ititleDelim t. ccs</vt:lpwstr>
  </property>
  <property fmtid="{D5CDD505-2E9C-101B-9397-08002B2CF9AE}" pid="80" name="subtitle">
    <vt:lpwstr>Исследование работоспособности сети Fast Ethernet</vt:lpwstr>
  </property>
  <property fmtid="{D5CDD505-2E9C-101B-9397-08002B2CF9AE}" pid="81" name="tableEqns">
    <vt:lpwstr>False</vt:lpwstr>
  </property>
  <property fmtid="{D5CDD505-2E9C-101B-9397-08002B2CF9AE}" pid="82" name="tableTemplate">
    <vt:lpwstr>tableTitle ititleDelim t</vt:lpwstr>
  </property>
  <property fmtid="{D5CDD505-2E9C-101B-9397-08002B2CF9AE}" pid="83" name="tableTitle">
    <vt:lpwstr>Таблица</vt:lpwstr>
  </property>
  <property fmtid="{D5CDD505-2E9C-101B-9397-08002B2CF9AE}" pid="84" name="tblLabels">
    <vt:lpwstr>arabic</vt:lpwstr>
  </property>
  <property fmtid="{D5CDD505-2E9C-101B-9397-08002B2CF9AE}" pid="85" name="tblPrefix">
    <vt:lpwstr/>
  </property>
  <property fmtid="{D5CDD505-2E9C-101B-9397-08002B2CF9AE}" pid="86" name="tblPrefixTemplate">
    <vt:lpwstr>p i</vt:lpwstr>
  </property>
  <property fmtid="{D5CDD505-2E9C-101B-9397-08002B2CF9AE}" pid="87" name="titleDelim">
    <vt:lpwstr>:</vt:lpwstr>
  </property>
  <property fmtid="{D5CDD505-2E9C-101B-9397-08002B2CF9AE}" pid="88" name="toc">
    <vt:lpwstr>True</vt:lpwstr>
  </property>
  <property fmtid="{D5CDD505-2E9C-101B-9397-08002B2CF9AE}" pid="89" name="toc-depth">
    <vt:lpwstr>2</vt:lpwstr>
  </property>
  <property fmtid="{D5CDD505-2E9C-101B-9397-08002B2CF9AE}" pid="90" name="toc-title">
    <vt:lpwstr>Содержание</vt:lpwstr>
  </property>
</Properties>
</file>