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End w:id="21"/>
    <w:bookmarkStart w:id="62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После запуска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 </w:t>
      </w:r>
      <w:r>
        <w:t xml:space="preserve">было открыто приложение</w:t>
      </w:r>
      <w:r>
        <w:t xml:space="preserve"> </w:t>
      </w:r>
      <w:r>
        <w:rPr>
          <w:bCs/>
          <w:b/>
        </w:rPr>
        <w:t xml:space="preserve">GNS3</w:t>
      </w:r>
      <w:r>
        <w:t xml:space="preserve">. При первом запуске открылся мастер настройки, где выбран вариант работы</w:t>
      </w:r>
      <w:r>
        <w:t xml:space="preserve"> </w:t>
      </w:r>
      <w:r>
        <w:rPr>
          <w:iCs/>
          <w:i/>
        </w:rPr>
        <w:t xml:space="preserve">Run appliances in a virtual machine</w:t>
      </w:r>
      <w:r>
        <w:t xml:space="preserve">, позволяющий запускать сетевые устройства на виртуальной машине.</w:t>
      </w:r>
    </w:p>
    <w:p>
      <w:pPr>
        <w:pStyle w:val="BodyText"/>
      </w:pPr>
      <w:r>
        <w:t xml:space="preserve">Далее был выполнен переход к настройке подключения удалённого контроллера</w:t>
      </w:r>
      <w:r>
        <w:t xml:space="preserve"> </w:t>
      </w:r>
      <w:r>
        <w:rPr>
          <w:bCs/>
          <w:b/>
        </w:rPr>
        <w:t xml:space="preserve">GNS3</w:t>
      </w:r>
      <w:r>
        <w:t xml:space="preserve">. В окне мастера указаны параметры подключения: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Protocol:</w:t>
      </w:r>
      <w:r>
        <w:t xml:space="preserve"> </w:t>
      </w:r>
      <w:r>
        <w:t xml:space="preserve">HTTP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Host:</w:t>
      </w:r>
      <w:r>
        <w:t xml:space="preserve"> </w:t>
      </w:r>
      <w:r>
        <w:t xml:space="preserve">192.168.133.131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Port:</w:t>
      </w:r>
      <w:r>
        <w:t xml:space="preserve"> </w:t>
      </w:r>
      <w:r>
        <w:t xml:space="preserve">80/TCP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Username:</w:t>
      </w:r>
      <w:r>
        <w:t xml:space="preserve"> </w:t>
      </w:r>
      <w:r>
        <w:t xml:space="preserve">admin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Password:</w:t>
      </w:r>
      <w:r>
        <w:t xml:space="preserve"> </w:t>
      </w:r>
      <w:r>
        <w:t xml:space="preserve">*****</w:t>
      </w:r>
    </w:p>
    <w:p>
      <w:pPr>
        <w:pStyle w:val="BodyText"/>
      </w:pPr>
      <w:r>
        <w:t xml:space="preserve">После заполнения всех полей нажата кнопка</w:t>
      </w:r>
      <w:r>
        <w:t xml:space="preserve"> </w:t>
      </w:r>
      <w:r>
        <w:rPr>
          <w:bCs/>
          <w:b/>
        </w:rPr>
        <w:t xml:space="preserve">Next</w:t>
      </w:r>
      <w:r>
        <w:t xml:space="preserve">, что обеспечило успешное подключение к контроллеру.</w:t>
      </w:r>
    </w:p>
    <w:p>
      <w:pPr>
        <w:pStyle w:val="CaptionedFigure"/>
      </w:pPr>
      <w:bookmarkStart w:id="25" w:name="fig:001"/>
      <w:r>
        <w:drawing>
          <wp:inline>
            <wp:extent cx="5062888" cy="3859730"/>
            <wp:effectExtent b="0" l="0" r="0" t="0"/>
            <wp:docPr descr="Рис. 1: Настройка подключения к удалённому контроллеру GNS3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888" cy="3859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Настройка подключения к удалённому контроллеру GNS3</w:t>
      </w:r>
    </w:p>
    <w:p>
      <w:pPr>
        <w:pStyle w:val="BodyText"/>
      </w:pPr>
      <w:r>
        <w:t xml:space="preserve">Затем через меню добавления шаблонов (</w:t>
      </w:r>
      <w:r>
        <w:rPr>
          <w:rStyle w:val="VerbatimChar"/>
        </w:rPr>
        <w:t xml:space="preserve">New template</w:t>
      </w:r>
      <w:r>
        <w:t xml:space="preserve">) из списка доступных устройств выбран маршрутизатор</w:t>
      </w:r>
      <w:r>
        <w:t xml:space="preserve"> </w:t>
      </w:r>
      <w:r>
        <w:rPr>
          <w:bCs/>
          <w:b/>
        </w:rPr>
        <w:t xml:space="preserve">FRR (FRRouting Project)</w:t>
      </w:r>
      <w:r>
        <w:t xml:space="preserve">, использующий эмулятор</w:t>
      </w:r>
      <w:r>
        <w:t xml:space="preserve"> </w:t>
      </w:r>
      <w:r>
        <w:rPr>
          <w:bCs/>
          <w:b/>
        </w:rPr>
        <w:t xml:space="preserve">Qemu</w:t>
      </w:r>
      <w:r>
        <w:t xml:space="preserve">.</w:t>
      </w:r>
    </w:p>
    <w:p>
      <w:pPr>
        <w:pStyle w:val="CaptionedFigure"/>
      </w:pPr>
      <w:bookmarkStart w:id="29" w:name="fig:002"/>
      <w:r>
        <w:drawing>
          <wp:inline>
            <wp:extent cx="5334000" cy="3699951"/>
            <wp:effectExtent b="0" l="0" r="0" t="0"/>
            <wp:docPr descr="Рис. 2: Выбор образа FRR в списке шаблонов GNS3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9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Выбор образа FRR в списке шаблонов GNS3</w:t>
      </w:r>
    </w:p>
    <w:p>
      <w:pPr>
        <w:pStyle w:val="BodyText"/>
      </w:pPr>
      <w:r>
        <w:t xml:space="preserve">На этапе выбора версии установочного образа выбрана</w:t>
      </w:r>
      <w:r>
        <w:t xml:space="preserve"> </w:t>
      </w:r>
      <w:r>
        <w:rPr>
          <w:bCs/>
          <w:b/>
        </w:rPr>
        <w:t xml:space="preserve">FRR version 8.2.2</w:t>
      </w:r>
      <w:r>
        <w:t xml:space="preserve">, состояние которой отображено как</w:t>
      </w:r>
      <w:r>
        <w:t xml:space="preserve"> </w:t>
      </w:r>
      <w:r>
        <w:rPr>
          <w:iCs/>
          <w:i/>
        </w:rPr>
        <w:t xml:space="preserve">Ready to install</w:t>
      </w:r>
      <w:r>
        <w:t xml:space="preserve">. Это значит, что необходимый файл</w:t>
      </w:r>
      <w:r>
        <w:t xml:space="preserve"> </w:t>
      </w:r>
      <w:r>
        <w:rPr>
          <w:rStyle w:val="VerbatimChar"/>
        </w:rPr>
        <w:t xml:space="preserve">frr-8.2.2.qcow2</w:t>
      </w:r>
      <w:r>
        <w:t xml:space="preserve"> </w:t>
      </w:r>
      <w:r>
        <w:t xml:space="preserve">найден локально.</w:t>
      </w:r>
    </w:p>
    <w:p>
      <w:pPr>
        <w:pStyle w:val="CaptionedFigure"/>
      </w:pPr>
      <w:bookmarkStart w:id="33" w:name="fig:003"/>
      <w:r>
        <w:drawing>
          <wp:inline>
            <wp:extent cx="5334000" cy="3422474"/>
            <wp:effectExtent b="0" l="0" r="0" t="0"/>
            <wp:docPr descr="Рис. 3: Выбор версии и подтверждение установки FRR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2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Выбор версии и подтверждение установки FRR</w:t>
      </w:r>
    </w:p>
    <w:p>
      <w:pPr>
        <w:pStyle w:val="BodyText"/>
      </w:pPr>
      <w:r>
        <w:t xml:space="preserve">После завершения установки отобразилось окно с инструкциями по использованию образа. В частности, указано, что шаблон будет доступен в категории</w:t>
      </w:r>
      <w:r>
        <w:t xml:space="preserve"> </w:t>
      </w:r>
      <w:r>
        <w:rPr>
          <w:bCs/>
          <w:b/>
        </w:rPr>
        <w:t xml:space="preserve">Routers</w:t>
      </w:r>
      <w:r>
        <w:t xml:space="preserve">, а для входа в систему используются учетные данные:</w:t>
      </w:r>
      <w:r>
        <w:br/>
      </w:r>
      <w:r>
        <w:rPr>
          <w:rStyle w:val="VerbatimChar"/>
        </w:rPr>
        <w:t xml:space="preserve">Username: root</w:t>
      </w:r>
      <w:r>
        <w:br/>
      </w:r>
      <w:r>
        <w:rPr>
          <w:rStyle w:val="VerbatimChar"/>
        </w:rPr>
        <w:t xml:space="preserve">Password: root</w:t>
      </w:r>
    </w:p>
    <w:p>
      <w:pPr>
        <w:pStyle w:val="CaptionedFigure"/>
      </w:pPr>
      <w:bookmarkStart w:id="37" w:name="fig:004"/>
      <w:r>
        <w:drawing>
          <wp:inline>
            <wp:extent cx="5334000" cy="3464943"/>
            <wp:effectExtent b="0" l="0" r="0" t="0"/>
            <wp:docPr descr="Рис. 4: Информация об установленном шаблоне FRR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Информация об установленном шаблоне FRR</w:t>
      </w:r>
    </w:p>
    <w:p>
      <w:pPr>
        <w:pStyle w:val="BodyText"/>
      </w:pPr>
      <w:r>
        <w:t xml:space="preserve">В параметрах шаблона во вкладке</w:t>
      </w:r>
      <w:r>
        <w:t xml:space="preserve"> </w:t>
      </w:r>
      <w:r>
        <w:rPr>
          <w:bCs/>
          <w:b/>
        </w:rPr>
        <w:t xml:space="preserve">General settings</w:t>
      </w:r>
      <w:r>
        <w:t xml:space="preserve"> </w:t>
      </w:r>
      <w:r>
        <w:t xml:space="preserve">установлены значения по умолчанию: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RAM:</w:t>
      </w:r>
      <w:r>
        <w:t xml:space="preserve"> </w:t>
      </w:r>
      <w:r>
        <w:t xml:space="preserve">256 MB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vCPUs:</w:t>
      </w:r>
      <w:r>
        <w:t xml:space="preserve"> </w:t>
      </w:r>
      <w:r>
        <w:t xml:space="preserve">1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Qemu platform:</w:t>
      </w:r>
      <w:r>
        <w:t xml:space="preserve"> </w:t>
      </w:r>
      <w:r>
        <w:t xml:space="preserve">x86_64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Console type:</w:t>
      </w:r>
      <w:r>
        <w:t xml:space="preserve"> </w:t>
      </w:r>
      <w:r>
        <w:t xml:space="preserve">telnet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On close:</w:t>
      </w:r>
      <w:r>
        <w:t xml:space="preserve"> </w:t>
      </w:r>
      <w:r>
        <w:t xml:space="preserve">Send the shutdown signal (ACPI)</w:t>
      </w:r>
    </w:p>
    <w:p>
      <w:pPr>
        <w:pStyle w:val="CaptionedFigure"/>
      </w:pPr>
      <w:bookmarkStart w:id="41" w:name="fig:005"/>
      <w:r>
        <w:drawing>
          <wp:inline>
            <wp:extent cx="5334000" cy="5997432"/>
            <wp:effectExtent b="0" l="0" r="0" t="0"/>
            <wp:docPr descr="Рис. 5: Основные настройки шаблона FRR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9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5: Основные настройки шаблона FRR</w:t>
      </w:r>
    </w:p>
    <w:p>
      <w:pPr>
        <w:pStyle w:val="BodyText"/>
      </w:pPr>
      <w:r>
        <w:t xml:space="preserve">Во вкладке</w:t>
      </w:r>
      <w:r>
        <w:t xml:space="preserve"> </w:t>
      </w:r>
      <w:r>
        <w:rPr>
          <w:bCs/>
          <w:b/>
        </w:rPr>
        <w:t xml:space="preserve">HDD</w:t>
      </w:r>
      <w:r>
        <w:t xml:space="preserve"> </w:t>
      </w:r>
      <w:r>
        <w:t xml:space="preserve">указано использование дискового образа</w:t>
      </w:r>
      <w:r>
        <w:t xml:space="preserve"> </w:t>
      </w:r>
      <w:r>
        <w:rPr>
          <w:rStyle w:val="VerbatimChar"/>
        </w:rPr>
        <w:t xml:space="preserve">frr-8.2.2.qcow2</w:t>
      </w:r>
      <w:r>
        <w:t xml:space="preserve"> </w:t>
      </w:r>
      <w:r>
        <w:t xml:space="preserve">с интерфейсом</w:t>
      </w:r>
      <w:r>
        <w:t xml:space="preserve"> </w:t>
      </w:r>
      <w:r>
        <w:rPr>
          <w:rStyle w:val="VerbatimChar"/>
        </w:rPr>
        <w:t xml:space="preserve">IDE</w:t>
      </w:r>
      <w:r>
        <w:t xml:space="preserve">. Также активирована опция</w:t>
      </w:r>
      <w:r>
        <w:t xml:space="preserve"> </w:t>
      </w:r>
      <w:r>
        <w:rPr>
          <w:iCs/>
          <w:i/>
        </w:rPr>
        <w:t xml:space="preserve">Automatically create a config disk on HDD</w:t>
      </w:r>
      <w:r>
        <w:t xml:space="preserve">, что позволяет автоматически создавать конфигурационный диск для сохранения параметров устройства.</w:t>
      </w:r>
    </w:p>
    <w:p>
      <w:pPr>
        <w:pStyle w:val="CaptionedFigure"/>
      </w:pPr>
      <w:bookmarkStart w:id="45" w:name="fig:006"/>
      <w:r>
        <w:drawing>
          <wp:inline>
            <wp:extent cx="5334000" cy="5984053"/>
            <wp:effectExtent b="0" l="0" r="0" t="0"/>
            <wp:docPr descr="Рис. 6: Настройки виртуального диска FRR" title="" id="43" name="Picture"/>
            <a:graphic>
              <a:graphicData uri="http://schemas.openxmlformats.org/drawingml/2006/picture">
                <pic:pic>
                  <pic:nvPicPr>
                    <pic:cNvPr descr="Screenshot_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ImageCaption"/>
      </w:pPr>
      <w:r>
        <w:t xml:space="preserve">Рис. 6: Настройки виртуального диска FRR</w:t>
      </w:r>
    </w:p>
    <w:p>
      <w:pPr>
        <w:pStyle w:val="BodyText"/>
      </w:pPr>
      <w:r>
        <w:t xml:space="preserve">После завершения установки и запуска устройства в окне</w:t>
      </w:r>
      <w:r>
        <w:t xml:space="preserve"> </w:t>
      </w:r>
      <w:r>
        <w:rPr>
          <w:bCs/>
          <w:b/>
        </w:rPr>
        <w:t xml:space="preserve">PuTTY</w:t>
      </w:r>
      <w:r>
        <w:t xml:space="preserve"> </w:t>
      </w:r>
      <w:r>
        <w:t xml:space="preserve">появился приветственный баннер</w:t>
      </w:r>
      <w:r>
        <w:t xml:space="preserve"> </w:t>
      </w:r>
      <w:r>
        <w:rPr>
          <w:bCs/>
          <w:b/>
        </w:rPr>
        <w:t xml:space="preserve">FRRouting (version 8.2.2)</w:t>
      </w:r>
      <w:r>
        <w:t xml:space="preserve">, подтверждающий успешную загрузку маршрутизатора.</w:t>
      </w:r>
    </w:p>
    <w:p>
      <w:pPr>
        <w:pStyle w:val="CaptionedFigure"/>
      </w:pPr>
      <w:bookmarkStart w:id="49" w:name="fig:007"/>
      <w:r>
        <w:drawing>
          <wp:inline>
            <wp:extent cx="5334000" cy="3421662"/>
            <wp:effectExtent b="0" l="0" r="0" t="0"/>
            <wp:docPr descr="Рис. 7: Запуск маршрутизатора FRR в GNS3" title="" id="47" name="Picture"/>
            <a:graphic>
              <a:graphicData uri="http://schemas.openxmlformats.org/drawingml/2006/picture">
                <pic:pic>
                  <pic:nvPicPr>
                    <pic:cNvPr descr="Screenshot_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16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ImageCaption"/>
      </w:pPr>
      <w:r>
        <w:t xml:space="preserve">Рис. 7: Запуск маршрутизатора FRR в GNS3</w:t>
      </w:r>
    </w:p>
    <w:p>
      <w:pPr>
        <w:pStyle w:val="BodyText"/>
      </w:pPr>
      <w:r>
        <w:t xml:space="preserve">Затем аналогичным образом был добавлен образ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. На этапе выбора файлов для установки выбрана версия</w:t>
      </w:r>
      <w:r>
        <w:t xml:space="preserve"> </w:t>
      </w:r>
      <w:r>
        <w:rPr>
          <w:bCs/>
          <w:b/>
        </w:rPr>
        <w:t xml:space="preserve">VyOS 1.3.3-qemu</w:t>
      </w:r>
      <w:r>
        <w:t xml:space="preserve">, статус которой также отображён как</w:t>
      </w:r>
      <w:r>
        <w:t xml:space="preserve"> </w:t>
      </w:r>
      <w:r>
        <w:rPr>
          <w:iCs/>
          <w:i/>
        </w:rPr>
        <w:t xml:space="preserve">Ready to install</w:t>
      </w:r>
      <w:r>
        <w:t xml:space="preserve">.</w:t>
      </w:r>
    </w:p>
    <w:p>
      <w:pPr>
        <w:pStyle w:val="CaptionedFigure"/>
      </w:pPr>
      <w:bookmarkStart w:id="53" w:name="fig:008"/>
      <w:r>
        <w:drawing>
          <wp:inline>
            <wp:extent cx="5334000" cy="3389163"/>
            <wp:effectExtent b="0" l="0" r="0" t="0"/>
            <wp:docPr descr="Рис. 8: Выбор версии VyOS для установки" title="" id="51" name="Picture"/>
            <a:graphic>
              <a:graphicData uri="http://schemas.openxmlformats.org/drawingml/2006/picture">
                <pic:pic>
                  <pic:nvPicPr>
                    <pic:cNvPr descr="Screenshot_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Выбор версии VyOS для установки</w:t>
      </w:r>
    </w:p>
    <w:p>
      <w:pPr>
        <w:pStyle w:val="BodyText"/>
      </w:pPr>
      <w:r>
        <w:t xml:space="preserve">На финальном этапе установки указано, что шаблон будет доступен в категории</w:t>
      </w:r>
      <w:r>
        <w:t xml:space="preserve"> </w:t>
      </w:r>
      <w:r>
        <w:rPr>
          <w:bCs/>
          <w:b/>
        </w:rPr>
        <w:t xml:space="preserve">Routers</w:t>
      </w:r>
      <w:r>
        <w:t xml:space="preserve">, а для входа в систему используются стандартные учетные данные:</w:t>
      </w:r>
      <w:r>
        <w:br/>
      </w:r>
      <w:r>
        <w:rPr>
          <w:rStyle w:val="VerbatimChar"/>
        </w:rPr>
        <w:t xml:space="preserve">Username: vyos</w:t>
      </w:r>
      <w:r>
        <w:br/>
      </w:r>
      <w:r>
        <w:rPr>
          <w:rStyle w:val="VerbatimChar"/>
        </w:rPr>
        <w:t xml:space="preserve">Password: vyos</w:t>
      </w:r>
    </w:p>
    <w:p>
      <w:pPr>
        <w:pStyle w:val="CaptionedFigure"/>
      </w:pPr>
      <w:bookmarkStart w:id="57" w:name="fig:009"/>
      <w:r>
        <w:drawing>
          <wp:inline>
            <wp:extent cx="5334000" cy="3462798"/>
            <wp:effectExtent b="0" l="0" r="0" t="0"/>
            <wp:docPr descr="Рис. 9: Информация об установленном шаблоне VyOS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9: Информация об установленном шаблоне VyOS</w:t>
      </w:r>
    </w:p>
    <w:p>
      <w:pPr>
        <w:pStyle w:val="BodyText"/>
      </w:pPr>
      <w:r>
        <w:t xml:space="preserve">После запуска устройства в окне</w:t>
      </w:r>
      <w:r>
        <w:t xml:space="preserve"> </w:t>
      </w:r>
      <w:r>
        <w:rPr>
          <w:bCs/>
          <w:b/>
        </w:rPr>
        <w:t xml:space="preserve">PuTTY</w:t>
      </w:r>
      <w:r>
        <w:t xml:space="preserve"> </w:t>
      </w:r>
      <w:r>
        <w:t xml:space="preserve">появилась консоль</w:t>
      </w:r>
      <w:r>
        <w:t xml:space="preserve"> </w:t>
      </w:r>
      <w:r>
        <w:rPr>
          <w:bCs/>
          <w:b/>
        </w:rPr>
        <w:t xml:space="preserve">VyOS</w:t>
      </w:r>
      <w:r>
        <w:t xml:space="preserve">, подтверждающая корректную установку и инициализацию маршрутизатора.</w:t>
      </w:r>
    </w:p>
    <w:p>
      <w:pPr>
        <w:pStyle w:val="CaptionedFigure"/>
      </w:pPr>
      <w:bookmarkStart w:id="61" w:name="fig:010"/>
      <w:r>
        <w:drawing>
          <wp:inline>
            <wp:extent cx="5334000" cy="3463943"/>
            <wp:effectExtent b="0" l="0" r="0" t="0"/>
            <wp:docPr descr="Рис. 10: Запуск маршрутизатора VyOS в GNS3" title="" id="59" name="Picture"/>
            <a:graphic>
              <a:graphicData uri="http://schemas.openxmlformats.org/drawingml/2006/picture">
                <pic:pic>
                  <pic:nvPicPr>
                    <pic:cNvPr descr="Screenshot_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39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10: Запуск маршрутизатора VyOS в GNS3</w:t>
      </w:r>
    </w:p>
    <w:bookmarkEnd w:id="62"/>
    <w:bookmarkStart w:id="63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работы были успешно добавлены и настроены образы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 </w:t>
      </w:r>
      <w:r>
        <w:t xml:space="preserve">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. Для каждого устройства выполнена установка, настройка параметров шаблона и проверка запуска в консоли. Оба маршрутизатора корректно загрузились, что подтверждает готовность виртуальной лабораторной среды к дальнейшему моделированию сетевых топологий.</w:t>
      </w:r>
    </w:p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Гафоров Нурмухаммад</dc:creator>
  <dc:language>ru-RU</dc:language>
  <cp:keywords/>
  <dcterms:created xsi:type="dcterms:W3CDTF">2025-10-20T07:06:38Z</dcterms:created>
  <dcterms:modified xsi:type="dcterms:W3CDTF">2025-10-20T07:06:38Z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