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16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SPCT03</w:t>
            </w:r>
          </w:p>
        </w:tc>
        <w:tc>
          <w:p>
            <w:r>
              <w:t>Quạt điều hòa KG50F62</w:t>
            </w:r>
          </w:p>
        </w:tc>
        <w:tc>
          <w:p>
            <w:r>
              <w:t>1</w:t>
            </w:r>
          </w:p>
        </w:tc>
        <w:tc>
          <w:p>
            <w:r>
              <w:t>1.500.000 VNĐ</w:t>
            </w:r>
          </w:p>
        </w:tc>
        <w:tc>
          <w:p>
            <w:r>
              <w:t>1.500.000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1.500.000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150.000VNĐ</w:t>
      </w:r>
    </w:p>
    <w:p>
      <w:pPr>
        <w:jc w:val="left"/>
      </w:pPr>
      <w:r>
        <w:rPr>
          <w:b w:val="on"/>
        </w:rPr>
        <w:t>TỔNG TIỀN THANH TOÁN: 1.350.000VNĐ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2021-12-05T02:01:25Z</dcterms:created>
  <dc:creator>Apache POI</dc:creator>
</cp:coreProperties>
</file>