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B7331C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proofErr w:type="gramStart"/>
      <w:r>
        <w:t>SUPERCOOLA POS Specification Review</w:t>
      </w:r>
    </w:p>
    <w:p w14:paraId="004DC88C" w14:textId="16B07D67" w:rsidR="00DA795D" w:rsidRDefault="00DA795D" w:rsidP="00DA795D">
      <w:pPr>
        <w:jc w:val="center"/>
      </w:pPr>
      <w:r>
        <w:t xml:space="preserve">Prepared by: </w:t>
      </w:r>
      <w:proofErr w:type="gramStart"/>
      <w:r>
        <w:t>Anthony Nguyen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</w:t>
      </w:r>
      <w:proofErr w:type="gramStart"/>
      <w:r w:rsidR="008A1312" w:rsidRPr="008A1312">
        <w:rPr>
          <w:b/>
          <w:bCs/>
        </w:rPr>
        <w:t>John Charles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proofErr w:type="gramStart"/>
      <w:r w:rsidRPr="008A1312">
        <w:rPr>
          <w:b/>
          <w:bCs/>
        </w:rPr>
        <w:t>SUPERCOOLA POS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0AA6E31" w:rsidR="008A1312" w:rsidRDefault="009B56C9" w:rsidP="008A1312">
      <w:r>
        <w:t>n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proofErr w:type="gramStart"/>
      <w:r>
        <w:t>Anthony Nguyen</w:t>
      </w:r>
    </w:p>
    <w:p w14:paraId="2DC4C921" w14:textId="52191992" w:rsidR="008A1312" w:rsidRDefault="00A71048" w:rsidP="008A1312">
      <w:pPr>
        <w:pStyle w:val="NoSpacing"/>
      </w:pPr>
      <w:proofErr w:type="gramStart"/>
      <w:r>
        <w:t xml:space="preserve">Solution Architect</w:t>
      </w:r>
    </w:p>
    <w:p w14:paraId="7164C67C" w14:textId="7D7D7C95" w:rsidR="008A1312" w:rsidRDefault="00B7331C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John Charles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SUPERCOOLA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Product Owner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jc@super.com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+61 413 725 625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Anthony Nguyen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Project Manager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anguyen@ssw.com.au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+61 413 725 625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Michael Smedley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Scrum Master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ms@ssw.com.au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+61 413 725 625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  <w:bookmarkStart w:id="3" w:name="_GoBack"/>
      <w:bookmarkEnd w:id="3"/>
    </w:p>
    <w:p w14:paraId="2C130C14" w14:textId="11C86DB9" w:rsidR="00E51D11" w:rsidRDefault="00E51D11" w:rsidP="00E51D11">
      <w:pPr>
        <w:pStyle w:val="Heading1"/>
      </w:pPr>
      <w:bookmarkStart w:id="4" w:name="_Toc185673959"/>
      <w:bookmarkStart w:id="5" w:name="_Toc276999418"/>
      <w:bookmarkStart w:id="6" w:name="_Toc25764691"/>
      <w:r>
        <w:lastRenderedPageBreak/>
        <w:t>High level design</w:t>
      </w:r>
    </w:p>
    <w:p w14:paraId="69102973" w14:textId="251AEA57" w:rsidR="00E51D11" w:rsidRDefault="00E51D11" w:rsidP="00E51D11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32004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_unokz_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C82C955" w14:textId="4A834E37" w:rsidR="005E2A23" w:rsidRDefault="005E2A23" w:rsidP="005E2A23">
      <w:pPr>
        <w:pStyle w:val="Heading1"/>
      </w:pPr>
      <w:r>
        <w:t>Detailed design</w:t>
      </w:r>
    </w:p>
    <w:p w14:paraId="149CC2FB" w14:textId="11594CC3" w:rsidR="005E2A23" w:rsidRDefault="00613518" w:rsidP="00E51D11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37973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35jlq4lh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33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7" w:name="_Toc25764692"/>
      <w:bookmarkEnd w:id="4"/>
      <w:bookmarkEnd w:id="5"/>
      <w:bookmarkEnd w:id="6"/>
    </w:p>
    <w:bookmarkEnd w:id="7"/>
    <w:p w14:paraId="6FECA374" w14:textId="12517DBF" w:rsidR="008F094E" w:rsidRDefault="008F094E" w:rsidP="008F094E">
      <w:proofErr w:type="gramStart"/>
      <w:r w:rsidRPr="008F094E">
        <w:rPr>
          <w:b/>
          <w:bCs/>
        </w:rPr>
        <w:t>SUPERCOOLA POS</w:t>
      </w:r>
      <w:r w:rsidRPr="008551AA">
        <w:t xml:space="preserve"> </w:t>
      </w:r>
      <w:r>
        <w:t xml:space="preserve">consists of the following functional areas 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Login and Sign up page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Home page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Report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Checkout</w:t>
      </w:r>
    </w:p>
    <w:p w14:paraId="350384B7" w14:textId="72DE8CF9" w:rsidR="00212918" w:rsidRDefault="00C845DD" w:rsidP="00212918">
      <w:pPr>
        <w:pStyle w:val="NoSpacing"/>
      </w:pPr>
      <w:r>
        <w:t xml:space="preserve">Further</w:t>
      </w:r>
      <w:proofErr w:type="gramEnd"/>
      <w:r>
        <w:t xml:space="preserve"> requirements will be added later. </w:t>
      </w:r>
    </w:p>
    <w:p w14:paraId="5ED32829" w14:textId="77777777" w:rsidR="00212918" w:rsidRPr="00212918" w:rsidRDefault="00212918" w:rsidP="00212918">
      <w:pPr>
        <w:pStyle w:val="NoSpacing"/>
      </w:pPr>
    </w:p>
    <w:p w14:paraId="403A0C69" w14:textId="4489F011" w:rsidR="00212918" w:rsidRDefault="00212918" w:rsidP="00212918">
      <w:r>
        <w:t xml:space="preserve"/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proofErr w:type="gramStart"/>
      <w:r w:rsidRPr="008F094E">
        <w:rPr>
          <w:b/>
          <w:bCs/>
        </w:rPr>
        <w:t>SUPERCOOLA POS</w:t>
      </w:r>
      <w:r>
        <w:t xml:space="preserve"> project: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Payment gateway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Support after deployment</w:t>
      </w:r>
    </w:p>
    <w:p w14:paraId="25724331" w14:textId="4F114D02" w:rsidR="00212918" w:rsidRDefault="00212918" w:rsidP="008A1312">
      <w:r>
        <w:t/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8" w:name="_Toc25764718"/>
      <w:r w:rsidRPr="008C20FA">
        <w:lastRenderedPageBreak/>
        <w:t>Costing Summary</w:t>
      </w:r>
      <w:bookmarkEnd w:id="8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230 h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$33,400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$30,400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Login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Sign up screen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8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$2,100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$1,800</w:t>
            </w:r>
          </w:p>
        </w:tc>
        <w:tc>
          <w:tcPr>
            <w:shd w:val="clear" w:color="auto" w:fill="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/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Google Sign In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16 h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$4,100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$3,800</w:t>
            </w:r>
          </w:p>
        </w:tc>
        <w:tc>
          <w:tcPr>
            <w:shd w:val="clear" w:color="auto" w:fill=""/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/>
            </w:r>
            <w:r w:rsidRPr="00A30DF3">
              <w:rPr>
                <w:lang w:val="en-US"/>
              </w:rPr>
              <w:t/>
            </w: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029E" w14:textId="77777777" w:rsidR="00B7331C" w:rsidRDefault="00B7331C" w:rsidP="00A4665D">
      <w:pPr>
        <w:spacing w:after="0" w:line="240" w:lineRule="auto"/>
      </w:pPr>
      <w:r>
        <w:separator/>
      </w:r>
    </w:p>
  </w:endnote>
  <w:endnote w:type="continuationSeparator" w:id="0">
    <w:p w14:paraId="468DEF06" w14:textId="77777777" w:rsidR="00B7331C" w:rsidRDefault="00B7331C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1440" w14:textId="77777777" w:rsidR="00B7331C" w:rsidRDefault="00B7331C" w:rsidP="00A4665D">
      <w:pPr>
        <w:spacing w:after="0" w:line="240" w:lineRule="auto"/>
      </w:pPr>
      <w:r>
        <w:separator/>
      </w:r>
    </w:p>
  </w:footnote>
  <w:footnote w:type="continuationSeparator" w:id="0">
    <w:p w14:paraId="5201FEB5" w14:textId="77777777" w:rsidR="00B7331C" w:rsidRDefault="00B7331C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proofErr w:type="gramStart"/>
    <w:r>
      <w:t>SUPERCOOLA POS Specification Review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126368"/>
    <w:rsid w:val="001B22E3"/>
    <w:rsid w:val="001B3790"/>
    <w:rsid w:val="001E0BAB"/>
    <w:rsid w:val="00212918"/>
    <w:rsid w:val="002B62B8"/>
    <w:rsid w:val="00330FC0"/>
    <w:rsid w:val="003653B0"/>
    <w:rsid w:val="00376B97"/>
    <w:rsid w:val="00411999"/>
    <w:rsid w:val="00490FC5"/>
    <w:rsid w:val="005E2A23"/>
    <w:rsid w:val="005F7DFC"/>
    <w:rsid w:val="00613518"/>
    <w:rsid w:val="00693CFB"/>
    <w:rsid w:val="00703755"/>
    <w:rsid w:val="00712E90"/>
    <w:rsid w:val="008A1312"/>
    <w:rsid w:val="008F094E"/>
    <w:rsid w:val="009B56C9"/>
    <w:rsid w:val="009D3F95"/>
    <w:rsid w:val="009E1216"/>
    <w:rsid w:val="009F0651"/>
    <w:rsid w:val="00A30DF3"/>
    <w:rsid w:val="00A4665D"/>
    <w:rsid w:val="00A71048"/>
    <w:rsid w:val="00A8061D"/>
    <w:rsid w:val="00B572EC"/>
    <w:rsid w:val="00B7331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28</cp:revision>
  <dcterms:created xsi:type="dcterms:W3CDTF">2020-04-08T13:13:00Z</dcterms:created>
  <dcterms:modified xsi:type="dcterms:W3CDTF">2020-04-10T04:30:00Z</dcterms:modified>
</cp:coreProperties>
</file>