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color w:val="000000"/>
        </w:rPr>
        <w:t>Nền tảng trợ lý AI hỗ trợ khách hàng đa kênh dựa trên kiến trúc RAG</w:t>
      </w:r>
    </w:p>
    <w:p>
      <w:r>
        <w:rPr>
          <w:rFonts w:ascii="Times New Roman" w:hAnsi="Times New Roman" w:eastAsia="Times New Roman" w:cs="Times New Roman"/>
          <w:color w:val="000000"/>
        </w:rPr>
        <w:t>Báo cáo tiến độ ngày 13 tháng 9 năm 2026</w:t>
      </w:r>
    </w:p>
    <w:p>
      <w:r>
        <w:rPr>
          <w:rFonts w:ascii="Times New Roman" w:hAnsi="Times New Roman" w:eastAsia="Times New Roman" w:cs="Times New Roman"/>
          <w:color w:val="000000"/>
        </w:rP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Hệ thống chưa hoàn thành MVP đa kênh; RAG hiện vẫn dùng hash embedding và trả lời bằng trích đoạn.</w:t>
      </w:r>
    </w:p>
    <w:p>
      <w:pPr>
        <w:pStyle w:val="Heading1"/>
      </w:pPr>
      <w:r>
        <w:rPr>
          <w:rFonts w:ascii="Times New Roman" w:hAnsi="Times New Roman" w:eastAsia="Times New Roman" w:cs="Times New Roman"/>
          <w:color w:val="000000"/>
        </w:rPr>
        <w:t>Chương 1 Mở đầu</w:t>
      </w:r>
    </w:p>
    <w:p>
      <w:r>
        <w:rPr>
          <w:rFonts w:ascii="Times New Roman" w:hAnsi="Times New Roman" w:eastAsia="Times New Roman" w:cs="Times New Roman"/>
          <w:color w:val="000000"/>
        </w:rP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r>
        <w:rPr>
          <w:rFonts w:ascii="Times New Roman" w:hAnsi="Times New Roman" w:eastAsia="Times New Roman" w:cs="Times New Roman"/>
          <w:color w:val="000000"/>
        </w:rP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rPr>
          <w:rFonts w:ascii="Times New Roman" w:hAnsi="Times New Roman" w:eastAsia="Times New Roman" w:cs="Times New Roman"/>
          <w:color w:val="000000"/>
        </w:rPr>
        <w:t>Chương 2 Cơ sở lý thuyết và tổng quan</w:t>
      </w:r>
    </w:p>
    <w:p>
      <w:r>
        <w:rPr>
          <w:rFonts w:ascii="Times New Roman" w:hAnsi="Times New Roman" w:eastAsia="Times New Roman" w:cs="Times New Roman"/>
          <w:color w:val="000000"/>
        </w:rP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r>
        <w:rPr>
          <w:rFonts w:ascii="Times New Roman" w:hAnsi="Times New Roman" w:eastAsia="Times New Roman" w:cs="Times New Roman"/>
          <w:color w:val="000000"/>
        </w:rP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rPr>
          <w:rFonts w:ascii="Times New Roman" w:hAnsi="Times New Roman" w:eastAsia="Times New Roman" w:cs="Times New Roman"/>
          <w:color w:val="000000"/>
        </w:rPr>
        <w:t>Chương 3 Phân tích yêu cầu hệ thống</w:t>
      </w:r>
    </w:p>
    <w:p>
      <w:r>
        <w:rPr>
          <w:rFonts w:ascii="Times New Roman" w:hAnsi="Times New Roman" w:eastAsia="Times New Roman" w:cs="Times New Roman"/>
          <w:color w:val="000000"/>
        </w:rP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r>
        <w:rPr>
          <w:rFonts w:ascii="Times New Roman" w:hAnsi="Times New Roman" w:eastAsia="Times New Roman" w:cs="Times New Roman"/>
          <w:color w:val="000000"/>
        </w:rP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rPr>
          <w:rFonts w:ascii="Times New Roman" w:hAnsi="Times New Roman" w:eastAsia="Times New Roman" w:cs="Times New Roman"/>
          <w:color w:val="000000"/>
        </w:rPr>
        <w:t>Chương 4 Thiết kế hệ thống</w:t>
      </w:r>
    </w:p>
    <w:p>
      <w:r>
        <w:rPr>
          <w:rFonts w:ascii="Times New Roman" w:hAnsi="Times New Roman" w:eastAsia="Times New Roman" w:cs="Times New Roman"/>
          <w:color w:val="000000"/>
        </w:rP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chỉ mục vector trong bộ nhớ.</w:t>
      </w:r>
    </w:p>
    <w:p>
      <w:r>
        <w:rPr>
          <w:rFonts w:ascii="Times New Roman" w:hAnsi="Times New Roman" w:eastAsia="Times New Roman" w:cs="Times New Roman"/>
          <w:color w:val="000000"/>
        </w:rP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r>
        <w:rPr>
          <w:rFonts w:ascii="Times New Roman" w:hAnsi="Times New Roman" w:eastAsia="Times New Roman" w:cs="Times New Roman"/>
          <w:color w:val="000000"/>
        </w:rPr>
        <w:t>Tiếp nhận dùng câu lệnh cập nhật có điều kiện theo trạng thái và người phụ trách chưa được gán. Luồng tin nhắn giữ khóa ghi trong transaction để đồng bộ với tiếp nhận và lưu phản hồi. Cách này phù hợp retrieval local hiện tại; trước khi gọi LLM chậm qua mạng cần chuyển sang xử lý nền và kiểm tra lại trạng thái trước khi lưu hoặc gửi phản hồi.</w:t>
      </w:r>
    </w:p>
    <w:p>
      <w:r>
        <w:rPr>
          <w:rFonts w:ascii="Times New Roman" w:hAnsi="Times New Roman" w:eastAsia="Times New Roman" w:cs="Times New Roman"/>
          <w:color w:val="000000"/>
        </w:rPr>
        <w:t>Migration phiên bản 1 bổ sung bảng và cột, giữ nội dung cũ,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rPr>
          <w:rFonts w:ascii="Times New Roman" w:hAnsi="Times New Roman" w:eastAsia="Times New Roman" w:cs="Times New Roman"/>
          <w:color w:val="000000"/>
        </w:rPr>
        <w:t>Chương 5 Triển khai và thực hiện</w:t>
      </w:r>
    </w:p>
    <w:p>
      <w:r>
        <w:rPr>
          <w:rFonts w:ascii="Times New Roman" w:hAnsi="Times New Roman" w:eastAsia="Times New Roman" w:cs="Times New Roman"/>
          <w:color w:val="000000"/>
        </w:rP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r>
        <w:rPr>
          <w:rFonts w:ascii="Times New Roman" w:hAnsi="Times New Roman" w:eastAsia="Times New Roman" w:cs="Times New Roman"/>
          <w:color w:val="000000"/>
        </w:rP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r>
        <w:rPr>
          <w:rFonts w:ascii="Times New Roman" w:hAnsi="Times New Roman" w:eastAsia="Times New Roman" w:cs="Times New Roman"/>
          <w:color w:val="000000"/>
        </w:rP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pStyle w:val="Heading1"/>
        <w:pageBreakBefore/>
      </w:pPr>
      <w:r>
        <w:rPr>
          <w:rFonts w:ascii="Times New Roman" w:hAnsi="Times New Roman" w:eastAsia="Times New Roman" w:cs="Times New Roman"/>
          <w:color w:val="000000"/>
        </w:rPr>
        <w:t>Chương 6 Kết quả thực hiện</w:t>
      </w:r>
    </w:p>
    <w:p>
      <w:r>
        <w:rPr>
          <w:rFonts w:ascii="Times New Roman" w:hAnsi="Times New Roman" w:eastAsia="Times New Roman" w:cs="Times New Roman"/>
          <w:color w:val="000000"/>
        </w:rPr>
        <w:t>Lệnh python -m unittest discover -s app/tests -v chạy đạt 15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và nhận diện mã đơn.</w:t>
      </w:r>
    </w:p>
    <w:p>
      <w:r>
        <w:rPr>
          <w:rFonts w:ascii="Times New Roman" w:hAnsi="Times New Roman" w:eastAsia="Times New Roman" w:cs="Times New Roman"/>
          <w:color w:val="000000"/>
        </w:rP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Các kết quả này chứng minh mốc con xác thực và handoff local, chưa phải nghiệm thu trọn M2, M3, M4 hay M5.</w:t>
      </w:r>
    </w:p>
    <w:p>
      <w:r>
        <w:rPr>
          <w:rFonts w:ascii="Times New Roman" w:hAnsi="Times New Roman" w:eastAsia="Times New Roman" w:cs="Times New Roman"/>
          <w:color w:val="000000"/>
        </w:rPr>
        <w:t>Chưa có số liệu chất lượng RAG, độ đúng sentiment, SLA hoặc độ trễ p50/p95. Hash embedding 256 chiều và chỉ mục trong RAM chưa thay thế embedding ngữ nghĩa/vector DB bền. Tóm tắt là trích đoạn, công cụ đơn hàng được chọn bằng dò mã, chưa phải LLM tool calling. Không dùng các kiểm thử nghiệp vụ để suy ra chất lượng mô hình AI.</w:t>
      </w:r>
    </w:p>
    <w:p>
      <w:pPr>
        <w:pStyle w:val="Heading1"/>
      </w:pPr>
      <w:r>
        <w:rPr>
          <w:rFonts w:ascii="Times New Roman" w:hAnsi="Times New Roman" w:eastAsia="Times New Roman" w:cs="Times New Roman"/>
          <w:color w:val="000000"/>
        </w:rPr>
        <w:t>Chương 7 Kết luận và đề xuất</w:t>
      </w:r>
    </w:p>
    <w:p>
      <w:r>
        <w:rPr>
          <w:rFonts w:ascii="Times New Roman" w:hAnsi="Times New Roman" w:eastAsia="Times New Roman" w:cs="Times New Roman"/>
          <w:color w:val="000000"/>
        </w:rPr>
        <w:t>Mốc hiện tại tạo nền tảng xác thực và chuyển giao có người phụ trách, giúp giữ nhất quán quyền trả lời và trạng thái AI. Công việc tiếp theo là thay RAG local bằng embedding ngữ nghĩa, vector DB lưu bền và LLM có nguồn; sau đó hoàn thiện widget/realtime/SLA, Agentic RAG, kênh thứ hai, đánh giá và triển khai.</w:t>
      </w:r>
    </w:p>
    <w:p>
      <w:r>
        <w:rPr>
          <w:rFonts w:ascii="Times New Roman" w:hAnsi="Times New Roman" w:eastAsia="Times New Roman" w:cs="Times New Roman"/>
          <w:color w:val="000000"/>
        </w:rP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