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208" w:rsidRPr="002E207C" w:rsidRDefault="00000000">
      <w:pPr>
        <w:spacing w:before="960"/>
        <w:jc w:val="center"/>
        <w:rPr>
          <w:rFonts w:ascii="Arial" w:hAnsi="Arial" w:cs="Arial"/>
          <w:sz w:val="24"/>
          <w:szCs w:val="24"/>
        </w:rPr>
      </w:pPr>
      <w:r w:rsidRPr="002E207C">
        <w:rPr>
          <w:rFonts w:ascii="Arial" w:hAnsi="Arial" w:cs="Arial"/>
          <w:b/>
          <w:color w:val="530E8F"/>
          <w:sz w:val="24"/>
          <w:szCs w:val="24"/>
        </w:rPr>
        <w:t>PORTAL WEB DCTI</w:t>
      </w:r>
    </w:p>
    <w:p w:rsidR="009B6208" w:rsidRPr="002E207C" w:rsidRDefault="00000000">
      <w:pPr>
        <w:jc w:val="center"/>
        <w:rPr>
          <w:rFonts w:ascii="Arial" w:hAnsi="Arial" w:cs="Arial"/>
          <w:sz w:val="24"/>
          <w:szCs w:val="24"/>
        </w:rPr>
      </w:pPr>
      <w:r w:rsidRPr="002E207C">
        <w:rPr>
          <w:rFonts w:ascii="Arial" w:hAnsi="Arial" w:cs="Arial"/>
          <w:color w:val="0656C5"/>
          <w:sz w:val="24"/>
          <w:szCs w:val="24"/>
        </w:rPr>
        <w:t>Documentación Técnica del Sistema</w:t>
      </w:r>
    </w:p>
    <w:p w:rsidR="009B6208" w:rsidRPr="002E207C" w:rsidRDefault="009B6208">
      <w:pPr>
        <w:rPr>
          <w:rFonts w:ascii="Arial" w:hAnsi="Arial" w:cs="Arial"/>
          <w:sz w:val="24"/>
          <w:szCs w:val="24"/>
        </w:rPr>
      </w:pPr>
    </w:p>
    <w:p w:rsidR="009B6208" w:rsidRPr="002E207C" w:rsidRDefault="00000000">
      <w:pPr>
        <w:jc w:val="center"/>
        <w:rPr>
          <w:rFonts w:ascii="Arial" w:hAnsi="Arial" w:cs="Arial"/>
          <w:sz w:val="24"/>
          <w:szCs w:val="24"/>
        </w:rPr>
      </w:pPr>
      <w:r w:rsidRPr="002E207C">
        <w:rPr>
          <w:rFonts w:ascii="Arial" w:hAnsi="Arial" w:cs="Arial"/>
          <w:i/>
          <w:color w:val="64748B"/>
          <w:sz w:val="24"/>
          <w:szCs w:val="24"/>
        </w:rPr>
        <w:t>Dirección de Ciencia, Tecnología e Innovación — Gobierno del Estado Monagas</w:t>
      </w:r>
      <w:r w:rsidRPr="002E207C">
        <w:rPr>
          <w:rFonts w:ascii="Arial" w:hAnsi="Arial" w:cs="Arial"/>
          <w:i/>
          <w:color w:val="64748B"/>
          <w:sz w:val="24"/>
          <w:szCs w:val="24"/>
        </w:rPr>
        <w:br/>
        <w:t>Versión 1.0  |  Fecha: 0</w:t>
      </w:r>
      <w:r w:rsidR="00C613B3">
        <w:rPr>
          <w:rFonts w:ascii="Arial" w:hAnsi="Arial" w:cs="Arial"/>
          <w:i/>
          <w:color w:val="64748B"/>
          <w:sz w:val="24"/>
          <w:szCs w:val="24"/>
        </w:rPr>
        <w:t>4</w:t>
      </w:r>
      <w:r w:rsidRPr="002E207C">
        <w:rPr>
          <w:rFonts w:ascii="Arial" w:hAnsi="Arial" w:cs="Arial"/>
          <w:i/>
          <w:color w:val="64748B"/>
          <w:sz w:val="24"/>
          <w:szCs w:val="24"/>
        </w:rPr>
        <w:t>/04/2026</w:t>
      </w:r>
    </w:p>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1. Introducción y Propósito del Sistema</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Portal Web DCTI es una Single Page Application (SPA) desarrollada en Vanilla JavaScript, HTML5 y CSS3 sin el uso de frameworks de frontend como React, Vue o Angular. Fue concebida para servir como plataforma institucional de la Dirección de Ciencia, Tecnología e Innovación del Gobierno del Estado Monagas (Venezuela).</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sistema está dividido en dos ambientes completamente diferenciados que conviven dentro del mismo archivo index.html:</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Portal Público: Accesible para cualquier ciudadano sin autenticación. Muestra noticias, proyectos, cursos, ejes estratégicos e información institucional.</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Dashboard Administrativo: Protegido por autenticación basada en localStorage. Permite a administradores y editores gestionar todos los contenidos del portal (CRUD completo).</w:t>
      </w:r>
    </w:p>
    <w:p w:rsidR="009B6208" w:rsidRPr="002E207C" w:rsidRDefault="00000000">
      <w:pPr>
        <w:spacing w:before="40" w:after="80"/>
        <w:rPr>
          <w:rFonts w:ascii="Arial" w:hAnsi="Arial" w:cs="Arial"/>
          <w:sz w:val="24"/>
          <w:szCs w:val="24"/>
        </w:rPr>
      </w:pPr>
      <w:r w:rsidRPr="002E207C">
        <w:rPr>
          <w:rFonts w:ascii="Arial" w:hAnsi="Arial" w:cs="Arial"/>
          <w:i/>
          <w:color w:val="1E293B"/>
          <w:sz w:val="24"/>
          <w:szCs w:val="24"/>
        </w:rPr>
        <w:t>Dado que no existe un servidor backend ni una base de datos real, toda la persistencia de datos se realiza mediante la API Web Storage del navegador (localStorage). Los datos se estructuran como JSON y se serializan/deserializan en cada operación.</w:t>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2. Tecnologías y Lenguajes de Programación</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2.1 Lenguajes Core del Proyecto</w:t>
      </w:r>
    </w:p>
    <w:tbl>
      <w:tblPr>
        <w:tblStyle w:val="Tablaconcuadrcula"/>
        <w:tblW w:w="0" w:type="auto"/>
        <w:jc w:val="center"/>
        <w:tblLook w:val="04A0" w:firstRow="1" w:lastRow="0" w:firstColumn="1" w:lastColumn="0" w:noHBand="0" w:noVBand="1"/>
      </w:tblPr>
      <w:tblGrid>
        <w:gridCol w:w="3041"/>
        <w:gridCol w:w="3041"/>
        <w:gridCol w:w="3041"/>
      </w:tblGrid>
      <w:tr w:rsidR="009B6208" w:rsidRPr="002E207C">
        <w:trPr>
          <w:jc w:val="center"/>
        </w:trPr>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Lenguaje</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Versión / Estándar</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Rol en el Proyecto</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HTML5</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Living Standard</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Marcado semántico de la estructura de la aplicación (index.html único)</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CSS3</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Vanilla CSS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Estilos globales del portal y dashboard (~93 KB en un solo archivo portal.css)</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JavaScript</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ES2020+ (ES11)</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Toda la lógica de negocio, renderizado de vistas, enrutamiento, persistencia y seguridad</w:t>
            </w:r>
          </w:p>
        </w:tc>
      </w:tr>
    </w:tbl>
    <w:p w:rsidR="009B6208" w:rsidRPr="002E207C" w:rsidRDefault="009B6208">
      <w:pPr>
        <w:rPr>
          <w:rFonts w:ascii="Arial" w:hAnsi="Arial" w:cs="Arial"/>
          <w:sz w:val="24"/>
          <w:szCs w:val="24"/>
        </w:rPr>
      </w:pP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2.2 Librerías Externas (CDN)</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proyecto no usa npm ni un bundler (sin Webpack, sin Vite, sin Rollup). Las dependencias externas se cargan directamente como etiquetas &lt;script&gt; en el index.html:</w:t>
      </w:r>
    </w:p>
    <w:tbl>
      <w:tblPr>
        <w:tblStyle w:val="Tablaconcuadrcula"/>
        <w:tblW w:w="0" w:type="auto"/>
        <w:jc w:val="center"/>
        <w:tblLook w:val="04A0" w:firstRow="1" w:lastRow="0" w:firstColumn="1" w:lastColumn="0" w:noHBand="0" w:noVBand="1"/>
      </w:tblPr>
      <w:tblGrid>
        <w:gridCol w:w="2280"/>
        <w:gridCol w:w="2280"/>
        <w:gridCol w:w="2280"/>
        <w:gridCol w:w="2280"/>
      </w:tblGrid>
      <w:tr w:rsidR="009B6208" w:rsidRPr="002E207C">
        <w:trPr>
          <w:jc w:val="center"/>
        </w:trPr>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Librería</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Versión</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CDN</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Propósito</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Chart.js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Latest</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jsDelivr</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Gráficos </w:t>
            </w:r>
            <w:r w:rsidRPr="002E207C">
              <w:rPr>
                <w:rFonts w:ascii="Arial" w:hAnsi="Arial" w:cs="Arial"/>
                <w:color w:val="1E293B"/>
                <w:sz w:val="24"/>
                <w:szCs w:val="24"/>
              </w:rPr>
              <w:lastRenderedPageBreak/>
              <w:t>estadísticos interactivos en el Dashboard (barras, líneas, dona)</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lastRenderedPageBreak/>
              <w:t>Leaflet.js</w:t>
            </w:r>
            <w:r w:rsidR="00C613B3">
              <w:rPr>
                <w:rFonts w:ascii="Arial" w:hAnsi="Arial" w:cs="Arial"/>
                <w:color w:val="1E293B"/>
                <w:sz w:val="24"/>
                <w:szCs w:val="24"/>
              </w:rPr>
              <w:t xml:space="preserve"> y Google maps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1.9.4</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unpkg</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Mapa </w:t>
            </w:r>
            <w:r w:rsidR="00C613B3">
              <w:rPr>
                <w:rFonts w:ascii="Arial" w:hAnsi="Arial" w:cs="Arial"/>
                <w:color w:val="1E293B"/>
                <w:sz w:val="24"/>
                <w:szCs w:val="24"/>
              </w:rPr>
              <w:t xml:space="preserve">de fondo (Google maps) y funciones </w:t>
            </w:r>
            <w:r w:rsidRPr="002E207C">
              <w:rPr>
                <w:rFonts w:ascii="Arial" w:hAnsi="Arial" w:cs="Arial"/>
                <w:color w:val="1E293B"/>
                <w:sz w:val="24"/>
                <w:szCs w:val="24"/>
              </w:rPr>
              <w:t>interactiv</w:t>
            </w:r>
            <w:r w:rsidR="00C613B3">
              <w:rPr>
                <w:rFonts w:ascii="Arial" w:hAnsi="Arial" w:cs="Arial"/>
                <w:color w:val="1E293B"/>
                <w:sz w:val="24"/>
                <w:szCs w:val="24"/>
              </w:rPr>
              <w:t>a</w:t>
            </w:r>
            <w:r w:rsidRPr="002E207C">
              <w:rPr>
                <w:rFonts w:ascii="Arial" w:hAnsi="Arial" w:cs="Arial"/>
                <w:color w:val="1E293B"/>
                <w:sz w:val="24"/>
                <w:szCs w:val="24"/>
              </w:rPr>
              <w:t xml:space="preserve"> para ubicación de la institución </w:t>
            </w:r>
            <w:r w:rsidR="00C613B3">
              <w:rPr>
                <w:rFonts w:ascii="Arial" w:hAnsi="Arial" w:cs="Arial"/>
                <w:color w:val="1E293B"/>
                <w:sz w:val="24"/>
                <w:szCs w:val="24"/>
              </w:rPr>
              <w:t>(leaflet)</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ExcelJS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4.3.0</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cdnjs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Generación y exportación de hojas de cálculo .xlsx desde el módulo de Reportes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jsPDF</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2.5.1</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cdnjs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Generación de archivos PDF para reportes y certificados académicos</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jsPDF-AutoTable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3.5.31</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cdnjs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Plugin de jsPDF que permite renderizar tablas formateadas dentro de los PDFs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QRCode.js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Latest</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jsDelivr</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Generación de códigos QR para el sistema de verificación de certificados digitales</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Font Awesome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6.4.0</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cdnjs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Librería de íconos SVG vectoriales usados en toda la interfaz</w:t>
            </w:r>
          </w:p>
        </w:tc>
      </w:tr>
    </w:tbl>
    <w:p w:rsidR="00C613B3" w:rsidRPr="002E207C" w:rsidRDefault="00C613B3">
      <w:pPr>
        <w:rPr>
          <w:rFonts w:ascii="Arial" w:hAnsi="Arial" w:cs="Arial"/>
          <w:sz w:val="24"/>
          <w:szCs w:val="24"/>
        </w:rPr>
      </w:pP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2.3 Fuentes Tipográficas</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La tipografía principal del portal es 'Outfit', cargada desde Google Fonts. Esta fuente sans-serif moderna se usa en toda la interfaz pública y el dashboard administrativo.</w:t>
      </w:r>
    </w:p>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3. Arquitectura General del Sistema</w:t>
      </w:r>
    </w:p>
    <w:p w:rsidR="009B6208" w:rsidRPr="002E207C" w:rsidRDefault="009B6208">
      <w:pPr>
        <w:pBdr>
          <w:bottom w:val="single" w:sz="4" w:space="1" w:color="530E8F"/>
        </w:pBdr>
        <w:spacing w:before="40" w:after="40"/>
        <w:rPr>
          <w:rFonts w:ascii="Arial" w:hAnsi="Arial" w:cs="Arial"/>
          <w:sz w:val="24"/>
          <w:szCs w:val="24"/>
        </w:rPr>
      </w:pPr>
    </w:p>
    <w:p w:rsidR="002E207C" w:rsidRPr="002E207C" w:rsidRDefault="002E207C" w:rsidP="004F16B5">
      <w:pPr>
        <w:spacing w:before="40" w:after="80"/>
        <w:rPr>
          <w:rFonts w:ascii="Arial" w:hAnsi="Arial" w:cs="Arial"/>
          <w:color w:val="1E293B"/>
          <w:sz w:val="24"/>
          <w:szCs w:val="24"/>
        </w:rPr>
      </w:pPr>
    </w:p>
    <w:p w:rsidR="002E207C" w:rsidRPr="002E207C" w:rsidRDefault="00C613B3" w:rsidP="004F16B5">
      <w:pPr>
        <w:spacing w:before="40" w:after="80"/>
        <w:rPr>
          <w:rFonts w:ascii="Arial" w:hAnsi="Arial" w:cs="Arial"/>
          <w:color w:val="1E293B"/>
          <w:sz w:val="24"/>
          <w:szCs w:val="24"/>
        </w:rPr>
      </w:pPr>
      <w:r>
        <w:rPr>
          <w:rFonts w:ascii="Arial" w:hAnsi="Arial" w:cs="Arial"/>
          <w:color w:val="1E293B"/>
          <w:sz w:val="24"/>
          <w:szCs w:val="24"/>
        </w:rPr>
        <w:t>Esta es la e</w:t>
      </w:r>
      <w:r w:rsidR="002E207C" w:rsidRPr="002E207C">
        <w:rPr>
          <w:rFonts w:ascii="Arial" w:hAnsi="Arial" w:cs="Arial"/>
          <w:color w:val="1E293B"/>
          <w:sz w:val="24"/>
          <w:szCs w:val="24"/>
        </w:rPr>
        <w:t>structura</w:t>
      </w:r>
      <w:r>
        <w:rPr>
          <w:rFonts w:ascii="Arial" w:hAnsi="Arial" w:cs="Arial"/>
          <w:color w:val="1E293B"/>
          <w:sz w:val="24"/>
          <w:szCs w:val="24"/>
        </w:rPr>
        <w:t xml:space="preserve"> </w:t>
      </w:r>
      <w:r w:rsidR="002E207C" w:rsidRPr="002E207C">
        <w:rPr>
          <w:rFonts w:ascii="Arial" w:hAnsi="Arial" w:cs="Arial"/>
          <w:color w:val="1E293B"/>
          <w:sz w:val="24"/>
          <w:szCs w:val="24"/>
        </w:rPr>
        <w:t xml:space="preserve"> de carpetas del sistema:</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Nuevo Portal DCTI/</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index.html                        # Contenedor principal y carga de librerías (Leaflet, Chart.js, etc.)</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Persistencia/                     # Capa de datos y utilidades base</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crypto-utils.js               # Sanitización (Anti-XSS) y utilidades de cifrado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mock-data.js                  # Base de datos local (localStorage) inicial</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Service/                          # Lógica de negocio y comunicación con la persistencia</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AuthService.js                # Gestión de sesiones, login y registro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UsersService.js               # CRUD de usuarios y perfiles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NewsService.js                # Gestión de noticias y multimedia</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ProjectsService.js            # Gestión de proyectos y avances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CoursesService.js             # Gestión de oferta académica e inscripciones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ReportsService.js             # Generación de reportes (ExcelJS, jsPDF)</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DctiService.js                # Configuración institucional y mapa interactivo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StrategicService.js           # Líneas estratégicas y objetivos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ConsultasService.js           # Gestión de mensajería y contacto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Presentacion/</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app-loader.js                 # Cargador dinámico de módulos (Punto de entrada)</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main.js                       # Inicialización global de la aplicación</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Application/                  # Núcleo de la lógica SPA</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App.js                    # Orquestador de estado global y permisos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Router.js                 # Enrutador unificado (Público/Admin)</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ViewRenderer.js           # Orquestador de renderizado dinámico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Portal.controller.js      # Lógica de carruseles y formularios públicos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PublicNavigation.js       # Estado de navegación y User Pill (Sesión)</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Pages/                        # Definición de estructuras HTML de cada vista</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Public/                   # Vistas del portal (Inicio, Ejes, Noticia detalle...)</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Dashboard/                # Vista principal del panel administrativo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Auth/                     # Vista de Login y Registro</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lastRenderedPageBreak/>
        <w:t>│   │   └── ... (Users, News, Projects, Courses, Reports, etc.)</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Controllers/                  # Lógica de interacción para vistas complejas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Dashboard/</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Users/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News/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Courses/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 ... (proyectos, reportes, etc.)</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Components/                   # Piezas de UI reutilizables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AdminShell.js             # Estructura (Sidebar/Header) del Dashboard</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Notification.js           # Sistema de alertas (AlertService)</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Mapa.js                   # Componente de mapa Leaflet/Google</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 Carousel.js               # Lógica base de carruseles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assets/                           # Recursos estáticos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xml:space="preserve">    ├── css/                          # Estilos (portal.css, admin.css)</w:t>
      </w:r>
    </w:p>
    <w:p w:rsidR="004F16B5" w:rsidRPr="002E207C" w:rsidRDefault="004F16B5" w:rsidP="004F16B5">
      <w:pPr>
        <w:spacing w:before="40" w:after="80"/>
        <w:rPr>
          <w:rFonts w:ascii="Arial" w:hAnsi="Arial" w:cs="Arial"/>
          <w:color w:val="1E293B"/>
          <w:sz w:val="24"/>
          <w:szCs w:val="24"/>
        </w:rPr>
      </w:pPr>
      <w:r w:rsidRPr="002E207C">
        <w:rPr>
          <w:rFonts w:ascii="Arial" w:hAnsi="Arial" w:cs="Arial"/>
          <w:color w:val="1E293B"/>
          <w:sz w:val="24"/>
          <w:szCs w:val="24"/>
        </w:rPr>
        <w:t xml:space="preserve">    ├── images/                       # Imágenes del portal y logotipos</w:t>
      </w:r>
    </w:p>
    <w:p w:rsidR="004F16B5" w:rsidRPr="002E207C" w:rsidRDefault="004F16B5">
      <w:pPr>
        <w:spacing w:before="40" w:after="80"/>
        <w:rPr>
          <w:rFonts w:ascii="Arial" w:hAnsi="Arial" w:cs="Arial"/>
          <w:color w:val="1E293B"/>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proyecto sigue una arquitectura inspirada en el patrón MVC (Modelo-Vista-Controlador), aunque adaptada para funcionar sin servidor y sin un framework de frontend. El flujo de datos se describe a continuación:</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3.1 Flujo de Inicio de la Aplicación (Bootstrap)</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punto de entrada es index.html. Este archivo define el esqueleto HTML estático con tres roots/contenedores principales que actúan como 'slots' de renderizado:</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#global-loader → Pantalla de carga animada visible durante el bootstrap</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#public-portal → Shell del portal público (header, navegación, footer estáticos)</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#auth-view-root → Capa de autenticación (pantalla de login)</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#admin-root → Contenedor del Dashboard Administrativo (renderizado dinámicamente)</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Inmediatamente después de los scripts de librerías externas, se carga app-loader.js. Este archivo es el bootstrap real del sistema:</w:t>
      </w:r>
    </w:p>
    <w:p w:rsidR="009B6208" w:rsidRPr="002E207C" w:rsidRDefault="00000000">
      <w:pPr>
        <w:spacing w:before="80" w:after="80"/>
        <w:ind w:left="432"/>
        <w:rPr>
          <w:rFonts w:ascii="Arial" w:hAnsi="Arial" w:cs="Arial"/>
          <w:sz w:val="24"/>
          <w:szCs w:val="24"/>
        </w:rPr>
      </w:pPr>
      <w:r w:rsidRPr="002E207C">
        <w:rPr>
          <w:rFonts w:ascii="Arial" w:hAnsi="Arial" w:cs="Arial"/>
          <w:color w:val="530E8F"/>
          <w:sz w:val="24"/>
          <w:szCs w:val="24"/>
        </w:rPr>
        <w:t>Presentacion/app-loader.js → Carga secuencial y ordenada de todos los módulos JS</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 xml:space="preserve">app-loader.js implementa un 'loader en cadena' (chain loader): define un array ordenado con la ruta relativa de cada script del sistema y los inyecta secuencialmente en el DOM como tags &lt;script async=false&gt;, garantizando el orden </w:t>
      </w:r>
      <w:r w:rsidRPr="002E207C">
        <w:rPr>
          <w:rFonts w:ascii="Arial" w:hAnsi="Arial" w:cs="Arial"/>
          <w:color w:val="1E293B"/>
          <w:sz w:val="24"/>
          <w:szCs w:val="24"/>
        </w:rPr>
        <w:lastRenderedPageBreak/>
        <w:t>de ejecución y la disponibilidad de las dependencias entre módulos. Al finalizar, dispara el evento personalizado DCTIScriptsLoaded.</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3.2 Diagrama de Capas Lógicas</w:t>
      </w:r>
    </w:p>
    <w:tbl>
      <w:tblPr>
        <w:tblStyle w:val="Tablaconcuadrcula"/>
        <w:tblW w:w="0" w:type="auto"/>
        <w:jc w:val="center"/>
        <w:tblLook w:val="04A0" w:firstRow="1" w:lastRow="0" w:firstColumn="1" w:lastColumn="0" w:noHBand="0" w:noVBand="1"/>
      </w:tblPr>
      <w:tblGrid>
        <w:gridCol w:w="3041"/>
        <w:gridCol w:w="3111"/>
        <w:gridCol w:w="3041"/>
      </w:tblGrid>
      <w:tr w:rsidR="009B6208" w:rsidRPr="002E207C">
        <w:trPr>
          <w:jc w:val="center"/>
        </w:trPr>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Capa</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Directorio</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Responsabilidad</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Persistencia</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Persistencia/</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Datos mock iniciales (mock-data.js) y utilidades de seguridad criptográfica (crypto-utils.js)</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Servicio</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Service/</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Lógica de negocio CRUD: lectura/escritura en localStorage, validaciones y exposición de funciones globales</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Presentación</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Presentacion/Pages/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Vistas: funciones .render() que retornan HTML como string para ser inyectado dinámicamente en el DOM</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Componentes UI</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Presentacion/Components/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Componentes reutilizables: AdminShell (shell del dashboard), Notification, Carousel, Mapa</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Aplicación</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Presentacion/Application/</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Orquestadores: Router.js (enrutamiento), ViewRenderer.js (renderizado de módulos), App.js (sesión), Portal.controller.js</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Controladores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Presentacion/Controllers/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Lógica específica de cada módulo: validaciones de formularios, submit handlers, modales</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Assets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assets/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Recursos estáticos: portal.css (hoja de estilos unificada) e imágenes</w:t>
            </w:r>
          </w:p>
        </w:tc>
      </w:tr>
    </w:tbl>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4. Sistema de Enrutamiento (Router.js)</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enrutamiento de la SPA se basa en la API nativa del navegador window.location.hash. Esto permite navegar entre vistas sin recargar la página y sin necesitar un servidor web (funciona incluso con el protocolo file://).</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objeto Router define dos tipos de rutas:</w:t>
      </w:r>
    </w:p>
    <w:tbl>
      <w:tblPr>
        <w:tblStyle w:val="Tablaconcuadrcula"/>
        <w:tblW w:w="0" w:type="auto"/>
        <w:jc w:val="center"/>
        <w:tblLook w:val="04A0" w:firstRow="1" w:lastRow="0" w:firstColumn="1" w:lastColumn="0" w:noHBand="0" w:noVBand="1"/>
      </w:tblPr>
      <w:tblGrid>
        <w:gridCol w:w="3041"/>
        <w:gridCol w:w="3041"/>
        <w:gridCol w:w="3041"/>
      </w:tblGrid>
      <w:tr w:rsidR="009B6208" w:rsidRPr="002E207C">
        <w:trPr>
          <w:jc w:val="center"/>
        </w:trPr>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Tipo de Ruta</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Ejemplos de Hash</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Descripción</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Pública</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#inicio, #dcti, #proyectos, #noticias, #cursos, #contactos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Visibles para cualquier usuario. El componente de vista se carga dinámicamente con loadScript() si no existe en memoria.</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Administrativa</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#dashboard, #users, #news, #reports, #consultas, #courses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Requieren sesión activa en localStorage. Protegidas por validación de rol en showAdminView().</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Autenticación</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#login</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Pantalla de inicio de sesión. Si ya hay sesión activa, redirige automáticamente a #dashboard.</w:t>
            </w:r>
          </w:p>
        </w:tc>
      </w:tr>
    </w:tbl>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Cuando el usuario navega a una ruta pública, el Router verifica si el componente ya existe como variable global (window[config.component]). Si no existe, lo carga bajo demanda mediante una Promesa (loadScript()). Esto implementa un patrón de lazy loading básico para las vistas públicas.</w:t>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5. Módulos del Sistema (Service Layer)</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La capa de Servicio (Service/) contiene los 'controladores de datos' del sistema. Cada archivo corresponde a un módulo de negocio y expone sus funciones al scope global (window.*) para que puedan ser invocadas desde las vistas y los controladores de UI:</w:t>
      </w:r>
    </w:p>
    <w:tbl>
      <w:tblPr>
        <w:tblStyle w:val="Tablaconcuadrcula"/>
        <w:tblW w:w="0" w:type="auto"/>
        <w:jc w:val="center"/>
        <w:tblLook w:val="04A0" w:firstRow="1" w:lastRow="0" w:firstColumn="1" w:lastColumn="0" w:noHBand="0" w:noVBand="1"/>
      </w:tblPr>
      <w:tblGrid>
        <w:gridCol w:w="2280"/>
        <w:gridCol w:w="2324"/>
        <w:gridCol w:w="2280"/>
        <w:gridCol w:w="2280"/>
      </w:tblGrid>
      <w:tr w:rsidR="009B6208" w:rsidRPr="002E207C">
        <w:trPr>
          <w:jc w:val="center"/>
        </w:trPr>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Servicio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Archivo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Storage Key</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Funciones Clave</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Autenticación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AuthService.js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dcti_session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login(), logout(), validación de credenciales contra usuarios hardcoded y localStorage</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Usuarios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UsersService.js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dcti_users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CRUD de </w:t>
            </w:r>
            <w:r w:rsidRPr="002E207C">
              <w:rPr>
                <w:rFonts w:ascii="Arial" w:hAnsi="Arial" w:cs="Arial"/>
                <w:color w:val="1E293B"/>
                <w:sz w:val="24"/>
                <w:szCs w:val="24"/>
              </w:rPr>
              <w:lastRenderedPageBreak/>
              <w:t>usuarios, hashSHA256 de contraseñas, control de roles, historial de auditoría</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Noticias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NewsService.js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dcti_news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CRUD de noticias, codificación de imágenes a Base64/WebP con Canvas API</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Proyectos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ProjectsService.js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dcti_projects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CRUD de proyectos, validación de imágenes, estados (Destacado/En Progreso/A Futuro)</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Cursos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CoursesService.js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dcti_courses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Inscripciones </w:t>
            </w:r>
            <w:r w:rsidR="003207AB" w:rsidRPr="002E207C">
              <w:rPr>
                <w:rFonts w:ascii="Arial" w:hAnsi="Arial" w:cs="Arial"/>
                <w:color w:val="1E293B"/>
                <w:sz w:val="24"/>
                <w:szCs w:val="24"/>
              </w:rPr>
              <w:t>públicas</w:t>
            </w:r>
            <w:r w:rsidRPr="002E207C">
              <w:rPr>
                <w:rFonts w:ascii="Arial" w:hAnsi="Arial" w:cs="Arial"/>
                <w:color w:val="1E293B"/>
                <w:sz w:val="24"/>
                <w:szCs w:val="24"/>
              </w:rPr>
              <w:t>, control de cupo disponible</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Consultas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ConsultasService.js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dcti_consultas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Lectura del buzón de consultas públicas, cambio de estado, exportación CSV</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Reportes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ReportsService.js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Generación de reportes PDF (jsPDF+AutoTable) y Excel (ExcelJS) cruzando datos de todos los módulos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 Institucional</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DctiService.js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dcti_info</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Gestión de información institucional: redes sociales, misión, visión, contactos</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Planificación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StrategicService.js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dcti_strategic</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CRUD de ejes estratégicos y líneas de acción</w:t>
            </w:r>
          </w:p>
        </w:tc>
      </w:tr>
    </w:tbl>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6. Vistas del Dashboard Administrativo</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Cada módulo administrativo tiene un archivo.page.js en Presentacion/Pages/ que exporta un objeto con un método render(data) que devuelve una cadena de texto HTML (template string). Este HTML es inyectado en el div#content-area del AdminShell por ViewRenderer.js:</w:t>
      </w:r>
    </w:p>
    <w:tbl>
      <w:tblPr>
        <w:tblStyle w:val="Tablaconcuadrcula"/>
        <w:tblW w:w="0" w:type="auto"/>
        <w:jc w:val="center"/>
        <w:tblLook w:val="04A0" w:firstRow="1" w:lastRow="0" w:firstColumn="1" w:lastColumn="0" w:noHBand="0" w:noVBand="1"/>
      </w:tblPr>
      <w:tblGrid>
        <w:gridCol w:w="2280"/>
        <w:gridCol w:w="2280"/>
        <w:gridCol w:w="2280"/>
        <w:gridCol w:w="2280"/>
      </w:tblGrid>
      <w:tr w:rsidR="009B6208" w:rsidRPr="002E207C">
        <w:trPr>
          <w:jc w:val="center"/>
        </w:trPr>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Módulo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Archivo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Acceso Mínimo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Descripción</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Panel de Control</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Dashboard.page.js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Editor</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Estadísticas globales (cards de resumen), gráficos Chart.js y actividad reciente</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Usuarios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Users.page.js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Admin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Tabla paginada de usuarios con filtros por rol/estado, modal de CRUD, historial de cambios</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Noticias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News.page.js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Editor</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Grid de noticias con filtros por categoría, modal de creación/edición con carga de imágenes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Proyectos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Projects.page.js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Admin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Grid de proyectos  con estados y modal de gestión multimedia</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Cursos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Courses.page.js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Editor</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Gestión académica completa: fichas pedagógicas, participantes, materiales, auditoría de estados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Consultas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Consultas.page.js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Editor</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Buzón de consultas ciudadanas con búsqueda, paginación y respuesta rápida via email simulado</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Reportes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Reports.page.js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Admin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Generación y exportación de </w:t>
            </w:r>
            <w:r w:rsidRPr="002E207C">
              <w:rPr>
                <w:rFonts w:ascii="Arial" w:hAnsi="Arial" w:cs="Arial"/>
                <w:color w:val="1E293B"/>
                <w:sz w:val="24"/>
                <w:szCs w:val="24"/>
              </w:rPr>
              <w:lastRenderedPageBreak/>
              <w:t>informes estadísticos en PDF y Excel</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lastRenderedPageBreak/>
              <w:t>DCTI</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Dcti.page.js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Admin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Edición de información institucional: misión, visión, redes sociales, mapa Leaflet</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Estratégica</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Strategic.page.js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Editor</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CRUD de ejes y líneas de planificación estratégica institucional</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Perfil</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Profile.page.js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Todos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Edición del perfil del usuario autenticado (avatar, contraseña, username)</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Mis Cursos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MyCourses.page.js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Visitante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Vista de cursos inscritos para usuarios con rol 'visitante'</w:t>
            </w:r>
          </w:p>
        </w:tc>
      </w:tr>
    </w:tbl>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7. Vistas del Portal Público</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Las vistas públicas se encuentran en Presentacion/Pages/Public/ y se cargan de forma diferida (lazy loading) por el Router. Cada vista es un objeto global con un método render() y opcionalmente un método init() para inicializar listeners o lógica post-render:</w:t>
      </w:r>
    </w:p>
    <w:tbl>
      <w:tblPr>
        <w:tblStyle w:val="Tablaconcuadrcula"/>
        <w:tblW w:w="0" w:type="auto"/>
        <w:jc w:val="center"/>
        <w:tblLook w:val="04A0" w:firstRow="1" w:lastRow="0" w:firstColumn="1" w:lastColumn="0" w:noHBand="0" w:noVBand="1"/>
      </w:tblPr>
      <w:tblGrid>
        <w:gridCol w:w="3041"/>
        <w:gridCol w:w="3041"/>
        <w:gridCol w:w="3041"/>
      </w:tblGrid>
      <w:tr w:rsidR="009B6208" w:rsidRPr="002E207C">
        <w:trPr>
          <w:jc w:val="center"/>
        </w:trPr>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Vista</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Componente Global</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Contenido Principal</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Inicio</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InicioView</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Carrusel de noticias destacadas, sección de cursos destacados y proyectos recientes</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DctiView</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Información institucional, misión/visión, mapa de ubicación Leaflet</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Ejes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EjesView</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Tarjetas de ejes estratégicos y líneas de acción</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Proyectos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ProyectosView</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Portafolio de proyectos con galería de imágenes</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lastRenderedPageBreak/>
              <w:t>Noticias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NoticiasView</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Listado de noticias con carrusel de imágenes por noticia</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Cursos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CursosView</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Catálogo de cursos disponibles con ficha detallada e inscripción</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Contactos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ContactosView</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Formulario de consulta ciudadana con rate limiting (10 min) y validación regex</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Login</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AuthView</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Formulario de autenticación con hashing SHA-256 y validación de credenciales</w:t>
            </w:r>
          </w:p>
        </w:tc>
      </w:tr>
    </w:tbl>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8. Sistema de Persistencia (localStorage)</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Al no existir un backend, todo el estado persistente del sistema se almacena en el localStorage del navegador bajo claves JSON predefinidas. Este enfoque tiene implicaciones importantes que todo desarrollador debe conocer:</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8.1 Claves de Almacenamiento</w:t>
      </w:r>
    </w:p>
    <w:tbl>
      <w:tblPr>
        <w:tblStyle w:val="Tablaconcuadrcula"/>
        <w:tblW w:w="0" w:type="auto"/>
        <w:jc w:val="center"/>
        <w:tblLook w:val="04A0" w:firstRow="1" w:lastRow="0" w:firstColumn="1" w:lastColumn="0" w:noHBand="0" w:noVBand="1"/>
      </w:tblPr>
      <w:tblGrid>
        <w:gridCol w:w="2280"/>
        <w:gridCol w:w="2280"/>
        <w:gridCol w:w="2280"/>
        <w:gridCol w:w="2280"/>
      </w:tblGrid>
      <w:tr w:rsidR="009B6208" w:rsidRPr="002E207C">
        <w:trPr>
          <w:jc w:val="center"/>
        </w:trPr>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Clave localStorage</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Tipo de Datos</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Módulo Propietario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Descripción</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dcti_session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Objeto JSON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AuthService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Token de sesión activa: email, rol, nombre, initials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dcti_users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UsersService</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Usuarios registrados dinámicamente (sin incluir hardcoded)</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dcti_news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NewsService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Noticias publicadas con multimedia en Base64</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dcti_courses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Courses.controller</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Oferta académica completa con imágenes y materiales</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dcti_participations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Courses.controller</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Registros de inscripción de participantes en cursos</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dcti_projects</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ProjectsService</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Portafolio de proyectos </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dcti_consultas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ConsultasService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Buzón de consultas ciudadanas recibidas desde el portal</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dcti_info</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Objeto JSON</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DctiService</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Configuración institucional: redes, misión, visión, lat/lng mapa</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dcti_strategic</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Array JSON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StrategicService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Ejes estratégicos y líneas de planificación</w:t>
            </w:r>
          </w:p>
        </w:tc>
      </w:tr>
    </w:tbl>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8.2 Datos Mock Iniciales</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lastRenderedPageBreak/>
        <w:t>El archivo Persistencia/mock-data.js define el objeto global MOCK_DATA con datos de ejemplo precargados. Cuando el sistema detecta que no hay datos en localStorage (primera ejecución), usa estos datos como semilla inicial. Esto garantiza que la aplicación tenga contenido visible desde el primer arranque sin necesidad de configuración.</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8.3 Limitaciones del localStorage</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Cuota de almacenamiento: Por lo general 5-10 MB por dominio. Las imágenes en Base64 consumen rápidamente este espacio. El sistema maneja QuotaExceededError con alertas al usuario.</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Sin persistencia entre dispositivos: Los datos son locales al navegador. No se comparten entre usuarios ni dispositivos.</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Sin seguridad real: Los datos son legibles por cualquier script de la página. Por esto se aplica CSP y sanitización XSS como mitigaciones.</w:t>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9. Arquitectura de Seguridad Frontend</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sistema implementa múltiples capas de defensa frontend. Aunque ninguna de estas técnicas reemplaza la seguridad de un backend real, son las mejores prácticas aplicables en un contexto de aplicación client-side pura:</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9.1 Content Security Policy (CSP)</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index.html define un meta CSP que restringe las fuentes de scripts, estilos, fuentes e imágenes aceptadas por el navegador. Esto mitiga ataques de inyección de scripts externos maliciosos:</w:t>
      </w:r>
    </w:p>
    <w:p w:rsidR="009B6208" w:rsidRPr="002E207C" w:rsidRDefault="00000000">
      <w:pPr>
        <w:spacing w:before="80" w:after="80"/>
        <w:ind w:left="432"/>
        <w:rPr>
          <w:rFonts w:ascii="Arial" w:hAnsi="Arial" w:cs="Arial"/>
          <w:sz w:val="24"/>
          <w:szCs w:val="24"/>
        </w:rPr>
      </w:pPr>
      <w:r w:rsidRPr="002E207C">
        <w:rPr>
          <w:rFonts w:ascii="Arial" w:hAnsi="Arial" w:cs="Arial"/>
          <w:color w:val="530E8F"/>
          <w:sz w:val="24"/>
          <w:szCs w:val="24"/>
        </w:rPr>
        <w:t>&lt;meta http-equiv="Content-Security-Policy" content="default-src 'self'; script-src 'self' https://cdnjs.cloudflare.com ..."&gt;</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9.2 Sanitización XSS (window.sanitizeHTML)</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Definida en Persistencia/crypto-utils.js, esta función sanitiza cualquier string antes de persistirlo o renderizarlo en el DOM. Usa DOMParser para parsear el string como HTML inerte y elimina tags peligrosos (script, iframe, style) y atributos event handlers (on*):</w:t>
      </w:r>
    </w:p>
    <w:p w:rsidR="009B6208" w:rsidRPr="002E207C" w:rsidRDefault="00000000">
      <w:pPr>
        <w:spacing w:before="80" w:after="80"/>
        <w:ind w:left="432"/>
        <w:rPr>
          <w:rFonts w:ascii="Arial" w:hAnsi="Arial" w:cs="Arial"/>
          <w:sz w:val="24"/>
          <w:szCs w:val="24"/>
        </w:rPr>
      </w:pPr>
      <w:r w:rsidRPr="002E207C">
        <w:rPr>
          <w:rFonts w:ascii="Arial" w:hAnsi="Arial" w:cs="Arial"/>
          <w:color w:val="530E8F"/>
          <w:sz w:val="24"/>
          <w:szCs w:val="24"/>
        </w:rPr>
        <w:t>window.sanitizeHTML = function(str) { /* DOMParser + eliminación de script/on* */ }</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 xml:space="preserve">Módulos protegidos: Cursos, Noticias, Proyectos, Usuarios (nombre/apellido/username), Perfil de usuario, Consultas </w:t>
      </w:r>
      <w:r w:rsidR="003207AB">
        <w:rPr>
          <w:rFonts w:ascii="Arial" w:hAnsi="Arial" w:cs="Arial"/>
          <w:color w:val="1E293B"/>
          <w:sz w:val="24"/>
          <w:szCs w:val="24"/>
        </w:rPr>
        <w:t>y login.</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9.3 Rate Limiting Frontend (window.rateLimitAction)</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lastRenderedPageBreak/>
        <w:t>También en crypto-utils.js, este HOF (Higher-Order Function) envuelve cualquier función de submit para impedir que sea invocada más de una vez por N milisegundos. Mitiga spam de formularios y ataques de fuerza bruta en la capa de presentación:</w:t>
      </w:r>
    </w:p>
    <w:p w:rsidR="009B6208" w:rsidRPr="002E207C" w:rsidRDefault="00000000">
      <w:pPr>
        <w:spacing w:before="80" w:after="80"/>
        <w:ind w:left="432"/>
        <w:rPr>
          <w:rFonts w:ascii="Arial" w:hAnsi="Arial" w:cs="Arial"/>
          <w:sz w:val="24"/>
          <w:szCs w:val="24"/>
        </w:rPr>
      </w:pPr>
      <w:r w:rsidRPr="002E207C">
        <w:rPr>
          <w:rFonts w:ascii="Arial" w:hAnsi="Arial" w:cs="Arial"/>
          <w:color w:val="530E8F"/>
          <w:sz w:val="24"/>
          <w:szCs w:val="24"/>
        </w:rPr>
        <w:t>window.rateLimitAction = (fn, delayMs = 3000) =&gt; { ... } // Límite: 2500ms por defecto en formularios admin</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9.4 Hashing de Contraseñas (SHA-256)</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Las contraseñas de usuarios nunca se almacenan en texto plano. Se hashean con la función async hashSHA256() usando la Web Crypto API nativa (window.crypto.subtle). Existe un fallback básico para entornos sin HTTPS (como file://).</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9.5 Control de Acceso Basado en Roles (RBAC)</w:t>
      </w:r>
    </w:p>
    <w:tbl>
      <w:tblPr>
        <w:tblStyle w:val="Tablaconcuadrcula"/>
        <w:tblW w:w="0" w:type="auto"/>
        <w:jc w:val="center"/>
        <w:tblLook w:val="04A0" w:firstRow="1" w:lastRow="0" w:firstColumn="1" w:lastColumn="0" w:noHBand="0" w:noVBand="1"/>
      </w:tblPr>
      <w:tblGrid>
        <w:gridCol w:w="2280"/>
        <w:gridCol w:w="2280"/>
        <w:gridCol w:w="2280"/>
        <w:gridCol w:w="2280"/>
      </w:tblGrid>
      <w:tr w:rsidR="009B6208" w:rsidRPr="002E207C">
        <w:trPr>
          <w:jc w:val="center"/>
        </w:trPr>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Rol</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Acceso Público</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Dashboard</w:t>
            </w:r>
          </w:p>
        </w:tc>
        <w:tc>
          <w:tcPr>
            <w:tcW w:w="2280"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Módulos Exclusivos</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admin</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Sí</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Completo</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Usuarios, Reportes, Proyectos, DCTI institucional</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editor</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Sí</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Parcial</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Noticias, Cursos, Consultas, Planificación Estratégica</w:t>
            </w:r>
          </w:p>
        </w:tc>
      </w:tr>
      <w:tr w:rsidR="009B6208" w:rsidRPr="002E207C">
        <w:trPr>
          <w:jc w:val="center"/>
        </w:trPr>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visitante</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Sí</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Solo perfil y cursos</w:t>
            </w:r>
          </w:p>
        </w:tc>
        <w:tc>
          <w:tcPr>
            <w:tcW w:w="2280"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Mis Cursos, Perfil propio</w:t>
            </w:r>
          </w:p>
        </w:tc>
      </w:tr>
      <w:tr w:rsidR="009B6208" w:rsidRPr="002E207C">
        <w:trPr>
          <w:jc w:val="center"/>
        </w:trPr>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Anónimo</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Sí</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No</w:t>
            </w:r>
          </w:p>
        </w:tc>
        <w:tc>
          <w:tcPr>
            <w:tcW w:w="2280"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w:t>
            </w:r>
          </w:p>
        </w:tc>
      </w:tr>
    </w:tbl>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10. Componentes Reutilizables</w:t>
      </w:r>
    </w:p>
    <w:p w:rsidR="009B6208" w:rsidRPr="002E207C" w:rsidRDefault="009B6208">
      <w:pPr>
        <w:pBdr>
          <w:bottom w:val="single" w:sz="4" w:space="1" w:color="530E8F"/>
        </w:pBdr>
        <w:spacing w:before="40" w:after="40"/>
        <w:rPr>
          <w:rFonts w:ascii="Arial" w:hAnsi="Arial" w:cs="Arial"/>
          <w:sz w:val="24"/>
          <w:szCs w:val="24"/>
        </w:rPr>
      </w:pPr>
    </w:p>
    <w:tbl>
      <w:tblPr>
        <w:tblStyle w:val="Tablaconcuadrcula"/>
        <w:tblW w:w="0" w:type="auto"/>
        <w:jc w:val="center"/>
        <w:tblLook w:val="04A0" w:firstRow="1" w:lastRow="0" w:firstColumn="1" w:lastColumn="0" w:noHBand="0" w:noVBand="1"/>
      </w:tblPr>
      <w:tblGrid>
        <w:gridCol w:w="3041"/>
        <w:gridCol w:w="3098"/>
        <w:gridCol w:w="3041"/>
      </w:tblGrid>
      <w:tr w:rsidR="009B6208" w:rsidRPr="002E207C">
        <w:trPr>
          <w:jc w:val="center"/>
        </w:trPr>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Componente</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Archivo</w:t>
            </w:r>
          </w:p>
        </w:tc>
        <w:tc>
          <w:tcPr>
            <w:tcW w:w="304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Descripción</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AdminShell</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Components/AdminShell.js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Genera el HTML del shell administrativo completo: sidebar, header, área de contenido. Recibe el objeto session como parámetro.</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Notification</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Components/Notification.js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Sistema de notificaciones toast y modales de alerta/confirmación. Expuesto como AlertService con métodos .success(), .error(), .confirm().</w:t>
            </w:r>
          </w:p>
        </w:tc>
      </w:tr>
      <w:tr w:rsidR="009B6208" w:rsidRPr="002E207C">
        <w:trPr>
          <w:jc w:val="center"/>
        </w:trPr>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Carousel</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Components/Carousel.js</w:t>
            </w:r>
          </w:p>
        </w:tc>
        <w:tc>
          <w:tcPr>
            <w:tcW w:w="304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Lógica del carrusel de imágenes del portal público (auto-play, controles manuales).</w:t>
            </w:r>
          </w:p>
        </w:tc>
      </w:tr>
      <w:tr w:rsidR="009B6208" w:rsidRPr="002E207C">
        <w:trPr>
          <w:jc w:val="center"/>
        </w:trPr>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Mapa</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Components/Mapa.js</w:t>
            </w:r>
          </w:p>
        </w:tc>
        <w:tc>
          <w:tcPr>
            <w:tcW w:w="304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Inicializa el mapa Leaflet.js con la ubicación institucional configurada en DctiService.</w:t>
            </w:r>
          </w:p>
        </w:tc>
      </w:tr>
    </w:tbl>
    <w:p w:rsidR="009B6208" w:rsidRPr="002E207C" w:rsidRDefault="009B6208">
      <w:pPr>
        <w:rPr>
          <w:rFonts w:ascii="Arial" w:hAnsi="Arial" w:cs="Arial"/>
          <w:sz w:val="24"/>
          <w:szCs w:val="24"/>
        </w:rPr>
      </w:pP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10.1 AlertService — Sistema de Notificaciones</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AlertService es el componente central de feedback al usuario. Reemplaza los alert() y confirm() nativos del navegador con modales estilizados. Sus métodos principales son:</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AlertService.success(msg, title) → Toast verde de éxito</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AlertService.error(msg, title) → Toast rojo de error</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AlertService.warning(msg, title) → Toast amarillo de advertencia</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AlertService.info(msg, title) → Toast azul informativo</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AlertService.confirm(title, msg, btnOk, btnCancel, isDanger) → Retorna Promise&lt;boolean&gt;</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AlertService.notify(title, msg, type) → Alias genérico compatible con código legacy</w:t>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11. Caso de Estudio: Módulo de Cursos (el Más Complejo)</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lastRenderedPageBreak/>
        <w:t>El módulo de Cursos es el de mayor complejidad del sistema y sirve como referencia de implementación para los demás módulos. Involucra múltiples archivos trabajando en conjunto:</w:t>
      </w:r>
    </w:p>
    <w:tbl>
      <w:tblPr>
        <w:tblStyle w:val="Tablaconcuadrcula"/>
        <w:tblW w:w="0" w:type="auto"/>
        <w:jc w:val="center"/>
        <w:tblLook w:val="04A0" w:firstRow="1" w:lastRow="0" w:firstColumn="1" w:lastColumn="0" w:noHBand="0" w:noVBand="1"/>
      </w:tblPr>
      <w:tblGrid>
        <w:gridCol w:w="6059"/>
        <w:gridCol w:w="3279"/>
      </w:tblGrid>
      <w:tr w:rsidR="009B6208" w:rsidRPr="002E207C">
        <w:trPr>
          <w:jc w:val="center"/>
        </w:trPr>
        <w:tc>
          <w:tcPr>
            <w:tcW w:w="456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Archivo</w:t>
            </w:r>
          </w:p>
        </w:tc>
        <w:tc>
          <w:tcPr>
            <w:tcW w:w="456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Rol</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Service/CoursesService.js</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Gestión de inscripciones públicas: validar cupo, registrar participación en dcti_participations</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Presentacion/Pages/Courses/Courses.page.js</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Vista HTML del módulo admin: grid con filtros, modal multi-pestaña (técnica / participantes / materiales)</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Presentacion/Controllers/Courses/Courses.controller.js</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Lógica CRUD completa: handleCourseSubmit (rate limited + sanitized), gestión de imágenes con Canvas API, auditoría de estados</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Presentacion/Controllers/Courses/Certifier.js</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Generación de certificados digitales PDF con jsPDF, código de verificación único y QR con QRCode.js</w:t>
            </w:r>
          </w:p>
        </w:tc>
      </w:tr>
    </w:tbl>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Características técnicas destacadas del módulo de Cursos:</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Sistema de Auditoría: Cada cambio de estado (Borrador → Publicado → Finalizado) genera un registro de auditoría con fecha, nuevo estado, motivo y autor.</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Compresión de Imágenes: Las imágenes se procesan con el Canvas API del navegador, se redimensionan a máximo 800px de ancho y se comprimen a formato WebP con calidad 0.7 antes de almacenarse.</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Control de Reactivación: Un curso Finalizado congela su formulario en modo solo lectura. Solo puede reactivarse explícitamente, generando una nueva 'Activación' en el historial.</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Integridad Referencial: No se puede eliminar un curso que tenga participantes inscritos (simula una Foreign Key constraint de SQL).</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Certificados Digitales: Al aprobar a un participante, se desbloquea la emisión de un certificado PDF con QR de verificación, firma impresa del instructor y código único de trazabilidad.</w:t>
      </w:r>
    </w:p>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12. Módulo de Reportes e Inteligencia de Datos</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módulo de Reportes (Service/ReportsService.js + Presentacion/Pages/Reports/Reports.page.js) es el de mayor tamaño del proyecto (~37 KB). Provee dos funcionalidades de exportación de datos:</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12.1 Exportación a PDF (jsPDF + AutoTable)</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Genera reportes PDF con portada institucional, tablas de datos formateadas y secciones estadísticas. Usa window.jspdf.jsPDF para crear el documento y el plugin autoTable para renderizar tablas con estilos de colores institucionales. Los reportes disponibles incluyen:</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Reporte General de Actividad (todas las entidades)</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Reporte de Gestión de Cursos (participantes, estados, inscripciones)</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 xml:space="preserve">Reporte de Proyectos </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Reporte de Noticias publicadas</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12.2 Exportación a Excel (ExcelJS)</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Genera archivos .xlsx con múltiples hojas de trabajo, estilos de celdas, colores de fila alternados y anchos de columna definidos. Usa la API de ExcelJS disponible en window.ExcelJS para construir el Workbook en memoria y exportarlo como Blob descargable.</w:t>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13. Configuración de Despliegue</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proyecto incluye un archivo vercel.json para despliegue en la plataforma Vercel. Como es una SPA sin servidor Node.js, la configuración es mínima:</w:t>
      </w:r>
    </w:p>
    <w:p w:rsidR="009B6208" w:rsidRPr="002E207C" w:rsidRDefault="00000000">
      <w:pPr>
        <w:spacing w:before="80" w:after="80"/>
        <w:ind w:left="432"/>
        <w:rPr>
          <w:rFonts w:ascii="Arial" w:hAnsi="Arial" w:cs="Arial"/>
          <w:sz w:val="24"/>
          <w:szCs w:val="24"/>
        </w:rPr>
      </w:pPr>
      <w:r w:rsidRPr="002E207C">
        <w:rPr>
          <w:rFonts w:ascii="Arial" w:hAnsi="Arial" w:cs="Arial"/>
          <w:color w:val="530E8F"/>
          <w:sz w:val="24"/>
          <w:szCs w:val="24"/>
        </w:rPr>
        <w:t>{ "rewrites": [{ "source": "/(.*)", "destination": "/index.html" }] }</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Esta regla de rewrite redirige cualquier ruta al index.html, permitiendo que el Router.js basado en hash funcione correctamente en el hosting estático.</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El sistema también funciona localmente abriendo index.html directamente en el navegador (protocolo file://), aunque algunas funcionalidades de la Web Crypto API pueden requerir un servidor local (como python -m http.server o Live Server de VS Code).</w:t>
      </w:r>
    </w:p>
    <w:p w:rsidR="009B6208" w:rsidRPr="002E207C" w:rsidRDefault="00000000">
      <w:pPr>
        <w:rPr>
          <w:rFonts w:ascii="Arial" w:hAnsi="Arial" w:cs="Arial"/>
          <w:sz w:val="24"/>
          <w:szCs w:val="24"/>
        </w:rPr>
      </w:pPr>
      <w:r w:rsidRPr="002E207C">
        <w:rPr>
          <w:rFonts w:ascii="Arial" w:hAnsi="Arial" w:cs="Arial"/>
          <w:sz w:val="24"/>
          <w:szCs w:val="24"/>
        </w:rPr>
        <w:br w:type="page"/>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lastRenderedPageBreak/>
        <w:t>14. Guía Rápida Para el Nuevo Desarrollador</w:t>
      </w:r>
    </w:p>
    <w:p w:rsidR="009B6208" w:rsidRPr="002E207C" w:rsidRDefault="009B6208">
      <w:pPr>
        <w:pBdr>
          <w:bottom w:val="single" w:sz="4" w:space="1" w:color="530E8F"/>
        </w:pBdr>
        <w:spacing w:before="40" w:after="40"/>
        <w:rPr>
          <w:rFonts w:ascii="Arial" w:hAnsi="Arial" w:cs="Arial"/>
          <w:sz w:val="24"/>
          <w:szCs w:val="24"/>
        </w:rPr>
      </w:pP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14.1 Cómo Agregar un Nuevo Módulo Administrativo</w:t>
      </w:r>
    </w:p>
    <w:p w:rsidR="009B6208" w:rsidRPr="002E207C" w:rsidRDefault="00000000">
      <w:pPr>
        <w:spacing w:before="40" w:after="80"/>
        <w:rPr>
          <w:rFonts w:ascii="Arial" w:hAnsi="Arial" w:cs="Arial"/>
          <w:sz w:val="24"/>
          <w:szCs w:val="24"/>
        </w:rPr>
      </w:pPr>
      <w:r w:rsidRPr="002E207C">
        <w:rPr>
          <w:rFonts w:ascii="Arial" w:hAnsi="Arial" w:cs="Arial"/>
          <w:color w:val="1E293B"/>
          <w:sz w:val="24"/>
          <w:szCs w:val="24"/>
        </w:rPr>
        <w:t>Sigue estos pasos en orden:</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1. Crear el archivo de Servicio en Service/NuevoModuloService.js con las funciones CRUD y exposición via window.*</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2. Crear la Vista en Presentacion/Pages/NuevoModulo/NuevoModulo.page.js con el objeto NuevoModuloView y su método render(data)</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3. Registrar el script en el array de app-loader.js (primero el servicio, luego la página)</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4. Agregar el case correspondiente en el switch de ViewRenderer.js → renderModule(id)</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5. Agregar la ruta { admin: true } en Router.routes</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6. Agregar el item de navegación en AdminShell.js si aplica, con el id correcto para applyPermissions()</w:t>
      </w:r>
    </w:p>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14.2 Convenciones de Código</w:t>
      </w:r>
    </w:p>
    <w:tbl>
      <w:tblPr>
        <w:tblStyle w:val="Tablaconcuadrcula"/>
        <w:tblW w:w="0" w:type="auto"/>
        <w:jc w:val="center"/>
        <w:tblLook w:val="04A0" w:firstRow="1" w:lastRow="0" w:firstColumn="1" w:lastColumn="0" w:noHBand="0" w:noVBand="1"/>
      </w:tblPr>
      <w:tblGrid>
        <w:gridCol w:w="4561"/>
        <w:gridCol w:w="4561"/>
      </w:tblGrid>
      <w:tr w:rsidR="009B6208" w:rsidRPr="002E207C">
        <w:trPr>
          <w:jc w:val="center"/>
        </w:trPr>
        <w:tc>
          <w:tcPr>
            <w:tcW w:w="456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Convención</w:t>
            </w:r>
          </w:p>
        </w:tc>
        <w:tc>
          <w:tcPr>
            <w:tcW w:w="456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Descripción</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Sanitización obligatoria</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Todo campo de texto libre ingresado por el usuario DEBE pasar por window.sanitizeHTML() antes de persistirse o renderizarse con innerHTML</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Rate Limiting en submits</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Todo submit handler de formulario admin DEBE envolverse con window.rateLimitAction(fn, 2500)</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AlertService siempre</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Nunca usar alert(), confirm() o console.log para feedback de usuario. Siempre AlertService.*()</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Template strings para HTML</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Las vistas retornan HTML como template literals (backticks). Nunca usar document.createElement() masivo.</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window.* para globals</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Cualquier función que deba ser accesible desde atributos onclick="" del HTML generado debe exponerse explícitamente via window.*</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QuotaExceededError</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Toda operación de localStorage.setItem debe estar dentro de try/catch manejando QuotaExceededError</w:t>
            </w:r>
          </w:p>
        </w:tc>
      </w:tr>
    </w:tbl>
    <w:p w:rsidR="009B6208" w:rsidRPr="002E207C" w:rsidRDefault="00000000">
      <w:pPr>
        <w:spacing w:before="200" w:after="40"/>
        <w:rPr>
          <w:rFonts w:ascii="Arial" w:hAnsi="Arial" w:cs="Arial"/>
          <w:sz w:val="24"/>
          <w:szCs w:val="24"/>
        </w:rPr>
      </w:pPr>
      <w:r w:rsidRPr="002E207C">
        <w:rPr>
          <w:rFonts w:ascii="Arial" w:hAnsi="Arial" w:cs="Arial"/>
          <w:b/>
          <w:color w:val="0656C5"/>
          <w:sz w:val="24"/>
          <w:szCs w:val="24"/>
        </w:rPr>
        <w:t>14.3 Cómo Funciona el Flujo de Autenticación</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1. El usuario ingresa credenciales en Auth.page.js → Login form</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lastRenderedPageBreak/>
        <w:t>2. AuthService.js valida contra AUTH_CONFIG.hardcodedUsers (admin, editor) o contra dcti_users en localStorage</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3. Las contraseñas se comparan hasheando el input con hashSHA256 y comparando con el hash almacenado</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4. Si válido, se guarda el objeto de sesión en localStorage['dcti_session'] y se llama a App.start(session)</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5. App.start() renderiza el AdminShell, configura el sidebar según el rol y navega al dashboard</w:t>
      </w:r>
    </w:p>
    <w:p w:rsidR="009B6208" w:rsidRPr="002E207C" w:rsidRDefault="00000000">
      <w:pPr>
        <w:pStyle w:val="Listaconvietas"/>
        <w:spacing w:before="20" w:after="20"/>
        <w:rPr>
          <w:rFonts w:ascii="Arial" w:hAnsi="Arial" w:cs="Arial"/>
          <w:sz w:val="24"/>
          <w:szCs w:val="24"/>
        </w:rPr>
      </w:pPr>
      <w:r w:rsidRPr="002E207C">
        <w:rPr>
          <w:rFonts w:ascii="Arial" w:hAnsi="Arial" w:cs="Arial"/>
          <w:color w:val="1E293B"/>
          <w:sz w:val="24"/>
          <w:szCs w:val="24"/>
        </w:rPr>
        <w:t>6. En cada navegación a ruta admin, Router.showAdminView() valida que dcti_session exista. Si no, redirige a #inicio</w:t>
      </w:r>
    </w:p>
    <w:p w:rsidR="009B6208" w:rsidRPr="002E207C" w:rsidRDefault="00000000">
      <w:pPr>
        <w:spacing w:before="280" w:after="80"/>
        <w:rPr>
          <w:rFonts w:ascii="Arial" w:hAnsi="Arial" w:cs="Arial"/>
          <w:sz w:val="24"/>
          <w:szCs w:val="24"/>
        </w:rPr>
      </w:pPr>
      <w:r w:rsidRPr="002E207C">
        <w:rPr>
          <w:rFonts w:ascii="Arial" w:hAnsi="Arial" w:cs="Arial"/>
          <w:b/>
          <w:color w:val="530E8F"/>
          <w:sz w:val="24"/>
          <w:szCs w:val="24"/>
        </w:rPr>
        <w:t>15. Glosario de Términos Técnicos</w:t>
      </w:r>
    </w:p>
    <w:p w:rsidR="009B6208" w:rsidRPr="002E207C" w:rsidRDefault="009B6208">
      <w:pPr>
        <w:pBdr>
          <w:bottom w:val="single" w:sz="4" w:space="1" w:color="530E8F"/>
        </w:pBdr>
        <w:spacing w:before="40" w:after="40"/>
        <w:rPr>
          <w:rFonts w:ascii="Arial" w:hAnsi="Arial" w:cs="Arial"/>
          <w:sz w:val="24"/>
          <w:szCs w:val="24"/>
        </w:rPr>
      </w:pPr>
    </w:p>
    <w:tbl>
      <w:tblPr>
        <w:tblStyle w:val="Tablaconcuadrcula"/>
        <w:tblW w:w="0" w:type="auto"/>
        <w:jc w:val="center"/>
        <w:tblLook w:val="04A0" w:firstRow="1" w:lastRow="0" w:firstColumn="1" w:lastColumn="0" w:noHBand="0" w:noVBand="1"/>
      </w:tblPr>
      <w:tblGrid>
        <w:gridCol w:w="4561"/>
        <w:gridCol w:w="4561"/>
      </w:tblGrid>
      <w:tr w:rsidR="009B6208" w:rsidRPr="002E207C">
        <w:trPr>
          <w:jc w:val="center"/>
        </w:trPr>
        <w:tc>
          <w:tcPr>
            <w:tcW w:w="456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Término</w:t>
            </w:r>
          </w:p>
        </w:tc>
        <w:tc>
          <w:tcPr>
            <w:tcW w:w="4561" w:type="dxa"/>
            <w:shd w:val="clear" w:color="auto" w:fill="530E8F"/>
          </w:tcPr>
          <w:p w:rsidR="009B6208" w:rsidRPr="002E207C" w:rsidRDefault="00000000">
            <w:pPr>
              <w:jc w:val="center"/>
              <w:rPr>
                <w:rFonts w:ascii="Arial" w:hAnsi="Arial" w:cs="Arial"/>
                <w:sz w:val="24"/>
                <w:szCs w:val="24"/>
              </w:rPr>
            </w:pPr>
            <w:r w:rsidRPr="002E207C">
              <w:rPr>
                <w:rFonts w:ascii="Arial" w:hAnsi="Arial" w:cs="Arial"/>
                <w:b/>
                <w:color w:val="FFFFFF"/>
                <w:sz w:val="24"/>
                <w:szCs w:val="24"/>
              </w:rPr>
              <w:t>Definición</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SPA</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Single Page Application. Aplicación web que carga una sola página HTML y actualiza el contenido dinámicamente sin recargas completas.</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localStorage</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API del navegador para almacenar pares clave-valor persistentes (sin expiración) en el cliente, hasta ~5-10 MB.</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Template String</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Sintaxis de JavaScript (backticks `) que permite incrustar expresiones dentro de cadenas de texto (${ }).</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Hash Routing</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Enrutamiento SPA basado en el fragmento de URL (#ruta) que no requiere un servidor para manejar rutas.</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HOF</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Higher-Order Function. Función que recibe otra función como argumento o la retorna. Usado en rateLimitAction.</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RBAC</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Role-Based Access Control. Control de acceso donde los permisos se asignan por rol (admin, editor, visitante).</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CSP</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Content Security Policy. Política de seguridad HTTP que restringe las fuentes de contenido aceptadas.</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XSS</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Cross-Site Scripting. Vulnerabilidad que permite inyectar scripts maliciosos en páginas web.</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Canvas API</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API del navegador para dibujar gráficos 2D. Usada aquí para comprimir y convertir imágenes a WebP.</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CDN</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 xml:space="preserve">Content Delivery Network. Red de </w:t>
            </w:r>
            <w:r w:rsidRPr="002E207C">
              <w:rPr>
                <w:rFonts w:ascii="Arial" w:hAnsi="Arial" w:cs="Arial"/>
                <w:color w:val="1E293B"/>
                <w:sz w:val="24"/>
                <w:szCs w:val="24"/>
              </w:rPr>
              <w:lastRenderedPageBreak/>
              <w:t>servidores distribuidos que sirven archivos estáticos (librerías) con baja latencia.</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Base64</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Codificación binaria-a-texto. Usada para almacenar imágenes directamente como strings en localStorage/JSON.</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SHA-256</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Algoritmo de hash criptográfico de 256 bits. Usado para hashear contraseñas antes de guardarlas.</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Lazy Loading</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Técnica que carga recursos solo cuando son necesarios. Aplicada a las vistas públicas del portal.</w:t>
            </w:r>
          </w:p>
        </w:tc>
      </w:tr>
      <w:tr w:rsidR="009B6208" w:rsidRPr="002E207C">
        <w:trPr>
          <w:jc w:val="center"/>
        </w:trPr>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Bootstrap</w:t>
            </w:r>
          </w:p>
        </w:tc>
        <w:tc>
          <w:tcPr>
            <w:tcW w:w="4561" w:type="dxa"/>
            <w:shd w:val="clear" w:color="auto" w:fill="FFFFFF"/>
          </w:tcPr>
          <w:p w:rsidR="009B6208" w:rsidRPr="002E207C" w:rsidRDefault="00000000">
            <w:pPr>
              <w:rPr>
                <w:rFonts w:ascii="Arial" w:hAnsi="Arial" w:cs="Arial"/>
                <w:sz w:val="24"/>
                <w:szCs w:val="24"/>
              </w:rPr>
            </w:pPr>
            <w:r w:rsidRPr="002E207C">
              <w:rPr>
                <w:rFonts w:ascii="Arial" w:hAnsi="Arial" w:cs="Arial"/>
                <w:color w:val="1E293B"/>
                <w:sz w:val="24"/>
                <w:szCs w:val="24"/>
              </w:rPr>
              <w:t>Proceso de inicialización de una aplicación. En este proyecto: la secuencia app-loader.js → DCTIScriptsLoaded.</w:t>
            </w:r>
          </w:p>
        </w:tc>
      </w:tr>
      <w:tr w:rsidR="009B6208" w:rsidRPr="002E207C">
        <w:trPr>
          <w:jc w:val="center"/>
        </w:trPr>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CRUD</w:t>
            </w:r>
          </w:p>
        </w:tc>
        <w:tc>
          <w:tcPr>
            <w:tcW w:w="4561" w:type="dxa"/>
            <w:shd w:val="clear" w:color="auto" w:fill="F8FAFC"/>
          </w:tcPr>
          <w:p w:rsidR="009B6208" w:rsidRPr="002E207C" w:rsidRDefault="00000000">
            <w:pPr>
              <w:rPr>
                <w:rFonts w:ascii="Arial" w:hAnsi="Arial" w:cs="Arial"/>
                <w:sz w:val="24"/>
                <w:szCs w:val="24"/>
              </w:rPr>
            </w:pPr>
            <w:r w:rsidRPr="002E207C">
              <w:rPr>
                <w:rFonts w:ascii="Arial" w:hAnsi="Arial" w:cs="Arial"/>
                <w:color w:val="1E293B"/>
                <w:sz w:val="24"/>
                <w:szCs w:val="24"/>
              </w:rPr>
              <w:t>Create, Read, Update, Delete. Cuatro operaciones básicas de persistencia de datos.</w:t>
            </w:r>
          </w:p>
        </w:tc>
      </w:tr>
    </w:tbl>
    <w:p w:rsidR="009B6208" w:rsidRPr="002E207C" w:rsidRDefault="009B6208">
      <w:pPr>
        <w:rPr>
          <w:rFonts w:ascii="Arial" w:hAnsi="Arial" w:cs="Arial"/>
          <w:sz w:val="24"/>
          <w:szCs w:val="24"/>
        </w:rPr>
      </w:pPr>
    </w:p>
    <w:p w:rsidR="009B6208" w:rsidRPr="002E207C" w:rsidRDefault="009B6208">
      <w:pPr>
        <w:jc w:val="center"/>
        <w:rPr>
          <w:rFonts w:ascii="Arial" w:hAnsi="Arial" w:cs="Arial"/>
          <w:sz w:val="24"/>
          <w:szCs w:val="24"/>
        </w:rPr>
      </w:pPr>
    </w:p>
    <w:sectPr w:rsidR="009B6208" w:rsidRPr="002E207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1173623">
    <w:abstractNumId w:val="8"/>
  </w:num>
  <w:num w:numId="2" w16cid:durableId="472792270">
    <w:abstractNumId w:val="6"/>
  </w:num>
  <w:num w:numId="3" w16cid:durableId="552738875">
    <w:abstractNumId w:val="5"/>
  </w:num>
  <w:num w:numId="4" w16cid:durableId="1430471372">
    <w:abstractNumId w:val="4"/>
  </w:num>
  <w:num w:numId="5" w16cid:durableId="2058582900">
    <w:abstractNumId w:val="7"/>
  </w:num>
  <w:num w:numId="6" w16cid:durableId="1233276580">
    <w:abstractNumId w:val="3"/>
  </w:num>
  <w:num w:numId="7" w16cid:durableId="2043549655">
    <w:abstractNumId w:val="2"/>
  </w:num>
  <w:num w:numId="8" w16cid:durableId="1999503658">
    <w:abstractNumId w:val="1"/>
  </w:num>
  <w:num w:numId="9" w16cid:durableId="1819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07C"/>
    <w:rsid w:val="003207AB"/>
    <w:rsid w:val="00326F90"/>
    <w:rsid w:val="004F16B5"/>
    <w:rsid w:val="006800EF"/>
    <w:rsid w:val="00786A2E"/>
    <w:rsid w:val="009B6208"/>
    <w:rsid w:val="00A81479"/>
    <w:rsid w:val="00AA1D8D"/>
    <w:rsid w:val="00B47730"/>
    <w:rsid w:val="00C613B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0726F"/>
  <w14:defaultImageDpi w14:val="300"/>
  <w15:docId w15:val="{7CDBB857-1743-4444-AF76-2B0E1DDA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V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20</Pages>
  <Words>3996</Words>
  <Characters>21979</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cp:lastModifiedBy>
  <cp:revision>3</cp:revision>
  <dcterms:created xsi:type="dcterms:W3CDTF">2013-12-23T23:15:00Z</dcterms:created>
  <dcterms:modified xsi:type="dcterms:W3CDTF">2026-04-04T13:40:00Z</dcterms:modified>
  <cp:category/>
</cp:coreProperties>
</file>