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vì Bình đang sử dụng đường dẫn tuyệt đối khiến cho khi giáo viên không có ổ đĩa C: và user profile khác bình thì sẽ báo lỗi và không truy cập được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vxg9e6l7n5co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Viết lại đường dẫn tương đối chuẩn xác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file code chạy trong thư mục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Session-02</w:t>
      </w:r>
      <w:r w:rsidDel="00000000" w:rsidR="00000000" w:rsidRPr="00000000">
        <w:rPr>
          <w:sz w:val="26"/>
          <w:szCs w:val="26"/>
          <w:rtl w:val="0"/>
        </w:rPr>
        <w:t xml:space="preserve">, file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logo.png</w:t>
      </w:r>
      <w:r w:rsidDel="00000000" w:rsidR="00000000" w:rsidRPr="00000000">
        <w:rPr>
          <w:sz w:val="26"/>
          <w:szCs w:val="26"/>
          <w:rtl w:val="0"/>
        </w:rPr>
        <w:t xml:space="preserve"> nằm ngay trong thư mục con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assets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 dùng ký hiệu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(đại diện cho thư mục hiện tại):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image_path = "./assets/logo.png"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Hoặc viết ngắn gọn: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image_path = "assets/logo.png"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