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A5C9F" w14:textId="77777777" w:rsidR="0020766F" w:rsidRDefault="0020766F" w:rsidP="0020766F">
      <w:pPr>
        <w:spacing w:line="360" w:lineRule="auto"/>
        <w:jc w:val="center"/>
        <w:rPr>
          <w:rFonts w:ascii="Times New Roman" w:hAnsi="Times New Roman" w:cs="Times New Roman"/>
          <w:b/>
          <w:bCs/>
          <w:sz w:val="24"/>
          <w:szCs w:val="24"/>
        </w:rPr>
      </w:pPr>
      <w:r w:rsidRPr="0020766F">
        <w:rPr>
          <w:rFonts w:ascii="Times New Roman" w:hAnsi="Times New Roman" w:cs="Times New Roman"/>
          <w:b/>
          <w:bCs/>
          <w:sz w:val="24"/>
          <w:szCs w:val="24"/>
        </w:rPr>
        <w:t>Model Comparison Report</w:t>
      </w:r>
    </w:p>
    <w:p w14:paraId="1BBC9071" w14:textId="77777777" w:rsidR="0020766F" w:rsidRPr="0020766F" w:rsidRDefault="0020766F" w:rsidP="0020766F">
      <w:pPr>
        <w:spacing w:line="360" w:lineRule="auto"/>
        <w:jc w:val="center"/>
        <w:rPr>
          <w:rFonts w:ascii="Times New Roman" w:hAnsi="Times New Roman" w:cs="Times New Roman"/>
          <w:b/>
          <w:bCs/>
          <w:sz w:val="24"/>
          <w:szCs w:val="24"/>
        </w:rPr>
      </w:pPr>
    </w:p>
    <w:p w14:paraId="6BF0236A"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Objective:</w:t>
      </w:r>
    </w:p>
    <w:p w14:paraId="768B89AC"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This report evaluates the performance of multiple machine learning models used to predict heart disease based on patient data. The objective is to identify the best-performing model for production deployment, balancing accuracy, interpretability, and computational efficiency. Several models were tested, and their performance was assessed using key classification metrics.</w:t>
      </w:r>
    </w:p>
    <w:p w14:paraId="622D888A" w14:textId="06E692BC" w:rsidR="0020766F" w:rsidRPr="0020766F" w:rsidRDefault="0020766F" w:rsidP="0020766F">
      <w:pPr>
        <w:spacing w:line="360" w:lineRule="auto"/>
        <w:rPr>
          <w:rFonts w:ascii="Times New Roman" w:hAnsi="Times New Roman" w:cs="Times New Roman"/>
          <w:sz w:val="24"/>
          <w:szCs w:val="24"/>
        </w:rPr>
      </w:pPr>
    </w:p>
    <w:p w14:paraId="07DBF61F"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1. Models Evaluated:</w:t>
      </w:r>
    </w:p>
    <w:p w14:paraId="1C7DAA87"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The following models were implemented and tested:</w:t>
      </w:r>
    </w:p>
    <w:p w14:paraId="1C03B76A" w14:textId="77777777" w:rsidR="0020766F" w:rsidRPr="0020766F" w:rsidRDefault="0020766F" w:rsidP="0020766F">
      <w:pPr>
        <w:numPr>
          <w:ilvl w:val="0"/>
          <w:numId w:val="1"/>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Logistic Regression</w:t>
      </w:r>
      <w:r w:rsidRPr="0020766F">
        <w:rPr>
          <w:rFonts w:ascii="Times New Roman" w:hAnsi="Times New Roman" w:cs="Times New Roman"/>
          <w:sz w:val="24"/>
          <w:szCs w:val="24"/>
        </w:rPr>
        <w:t>: A linear model that is widely used for binary classification tasks.</w:t>
      </w:r>
    </w:p>
    <w:p w14:paraId="55A02417" w14:textId="77777777" w:rsidR="0020766F" w:rsidRPr="0020766F" w:rsidRDefault="0020766F" w:rsidP="0020766F">
      <w:pPr>
        <w:numPr>
          <w:ilvl w:val="0"/>
          <w:numId w:val="1"/>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Random Forest Classifier</w:t>
      </w:r>
      <w:r w:rsidRPr="0020766F">
        <w:rPr>
          <w:rFonts w:ascii="Times New Roman" w:hAnsi="Times New Roman" w:cs="Times New Roman"/>
          <w:sz w:val="24"/>
          <w:szCs w:val="24"/>
        </w:rPr>
        <w:t>: An ensemble model that aggregates the predictions of multiple decision trees.</w:t>
      </w:r>
    </w:p>
    <w:p w14:paraId="7B95643D" w14:textId="77777777" w:rsidR="0020766F" w:rsidRPr="0020766F" w:rsidRDefault="0020766F" w:rsidP="0020766F">
      <w:pPr>
        <w:numPr>
          <w:ilvl w:val="0"/>
          <w:numId w:val="1"/>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Support Vector Machine (SVM)</w:t>
      </w:r>
      <w:r w:rsidRPr="0020766F">
        <w:rPr>
          <w:rFonts w:ascii="Times New Roman" w:hAnsi="Times New Roman" w:cs="Times New Roman"/>
          <w:sz w:val="24"/>
          <w:szCs w:val="24"/>
        </w:rPr>
        <w:t>: A model that finds the optimal hyperplane to classify data points.</w:t>
      </w:r>
    </w:p>
    <w:p w14:paraId="2D3368DB" w14:textId="5EB2A812" w:rsidR="0020766F" w:rsidRPr="0020766F" w:rsidRDefault="0020766F" w:rsidP="0020766F">
      <w:pPr>
        <w:numPr>
          <w:ilvl w:val="0"/>
          <w:numId w:val="1"/>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K-Nearest Neighbo</w:t>
      </w:r>
      <w:r>
        <w:rPr>
          <w:rFonts w:ascii="Times New Roman" w:hAnsi="Times New Roman" w:cs="Times New Roman"/>
          <w:b/>
          <w:bCs/>
          <w:sz w:val="24"/>
          <w:szCs w:val="24"/>
        </w:rPr>
        <w:t>u</w:t>
      </w:r>
      <w:r w:rsidRPr="0020766F">
        <w:rPr>
          <w:rFonts w:ascii="Times New Roman" w:hAnsi="Times New Roman" w:cs="Times New Roman"/>
          <w:b/>
          <w:bCs/>
          <w:sz w:val="24"/>
          <w:szCs w:val="24"/>
        </w:rPr>
        <w:t>rs (KNN)</w:t>
      </w:r>
      <w:r w:rsidRPr="0020766F">
        <w:rPr>
          <w:rFonts w:ascii="Times New Roman" w:hAnsi="Times New Roman" w:cs="Times New Roman"/>
          <w:sz w:val="24"/>
          <w:szCs w:val="24"/>
        </w:rPr>
        <w:t>: A simple non-parametric model that classifies based on proximity to training data.</w:t>
      </w:r>
    </w:p>
    <w:p w14:paraId="284A543B" w14:textId="77777777" w:rsidR="0020766F" w:rsidRDefault="0020766F" w:rsidP="0020766F">
      <w:pPr>
        <w:numPr>
          <w:ilvl w:val="0"/>
          <w:numId w:val="1"/>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Decision Tree Classifier</w:t>
      </w:r>
      <w:r w:rsidRPr="0020766F">
        <w:rPr>
          <w:rFonts w:ascii="Times New Roman" w:hAnsi="Times New Roman" w:cs="Times New Roman"/>
          <w:sz w:val="24"/>
          <w:szCs w:val="24"/>
        </w:rPr>
        <w:t>: A tree-based model that makes decisions by splitting data at various nodes.</w:t>
      </w:r>
    </w:p>
    <w:p w14:paraId="0EFD2E07" w14:textId="77777777" w:rsidR="0020766F" w:rsidRPr="0020766F" w:rsidRDefault="0020766F" w:rsidP="0020766F">
      <w:pPr>
        <w:spacing w:line="360" w:lineRule="auto"/>
        <w:ind w:left="720"/>
        <w:rPr>
          <w:rFonts w:ascii="Times New Roman" w:hAnsi="Times New Roman" w:cs="Times New Roman"/>
          <w:sz w:val="24"/>
          <w:szCs w:val="24"/>
        </w:rPr>
      </w:pPr>
    </w:p>
    <w:p w14:paraId="468E1787" w14:textId="36D32EAE" w:rsidR="0020766F" w:rsidRPr="0020766F" w:rsidRDefault="0020766F" w:rsidP="0020766F">
      <w:pPr>
        <w:spacing w:line="360" w:lineRule="auto"/>
        <w:rPr>
          <w:rFonts w:ascii="Times New Roman" w:hAnsi="Times New Roman" w:cs="Times New Roman"/>
          <w:sz w:val="24"/>
          <w:szCs w:val="24"/>
        </w:rPr>
      </w:pPr>
    </w:p>
    <w:p w14:paraId="54296371"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2. Performance Metrics:</w:t>
      </w:r>
    </w:p>
    <w:p w14:paraId="52D8D83E"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The models were compared using the following metrics to ensure a comprehensive evaluation:</w:t>
      </w:r>
    </w:p>
    <w:p w14:paraId="63EC9578" w14:textId="77777777" w:rsidR="0020766F" w:rsidRPr="0020766F" w:rsidRDefault="0020766F" w:rsidP="0020766F">
      <w:pPr>
        <w:numPr>
          <w:ilvl w:val="0"/>
          <w:numId w:val="2"/>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Accuracy</w:t>
      </w:r>
      <w:r w:rsidRPr="0020766F">
        <w:rPr>
          <w:rFonts w:ascii="Times New Roman" w:hAnsi="Times New Roman" w:cs="Times New Roman"/>
          <w:sz w:val="24"/>
          <w:szCs w:val="24"/>
        </w:rPr>
        <w:t>: The overall percentage of correct predictions.</w:t>
      </w:r>
    </w:p>
    <w:p w14:paraId="062EF95C" w14:textId="77777777" w:rsidR="0020766F" w:rsidRPr="0020766F" w:rsidRDefault="0020766F" w:rsidP="0020766F">
      <w:pPr>
        <w:numPr>
          <w:ilvl w:val="0"/>
          <w:numId w:val="2"/>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lastRenderedPageBreak/>
        <w:t>Precision</w:t>
      </w:r>
      <w:r w:rsidRPr="0020766F">
        <w:rPr>
          <w:rFonts w:ascii="Times New Roman" w:hAnsi="Times New Roman" w:cs="Times New Roman"/>
          <w:sz w:val="24"/>
          <w:szCs w:val="24"/>
        </w:rPr>
        <w:t>: The ratio of true positives to the total number of predicted positives.</w:t>
      </w:r>
    </w:p>
    <w:p w14:paraId="5320ECF4" w14:textId="77777777" w:rsidR="0020766F" w:rsidRPr="0020766F" w:rsidRDefault="0020766F" w:rsidP="0020766F">
      <w:pPr>
        <w:numPr>
          <w:ilvl w:val="0"/>
          <w:numId w:val="2"/>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Recall</w:t>
      </w:r>
      <w:r w:rsidRPr="0020766F">
        <w:rPr>
          <w:rFonts w:ascii="Times New Roman" w:hAnsi="Times New Roman" w:cs="Times New Roman"/>
          <w:sz w:val="24"/>
          <w:szCs w:val="24"/>
        </w:rPr>
        <w:t>: The ratio of true positives to the total number of actual positives.</w:t>
      </w:r>
    </w:p>
    <w:p w14:paraId="312F1EC3" w14:textId="77777777" w:rsidR="0020766F" w:rsidRPr="0020766F" w:rsidRDefault="0020766F" w:rsidP="0020766F">
      <w:pPr>
        <w:numPr>
          <w:ilvl w:val="0"/>
          <w:numId w:val="2"/>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F1-Score</w:t>
      </w:r>
      <w:r w:rsidRPr="0020766F">
        <w:rPr>
          <w:rFonts w:ascii="Times New Roman" w:hAnsi="Times New Roman" w:cs="Times New Roman"/>
          <w:sz w:val="24"/>
          <w:szCs w:val="24"/>
        </w:rPr>
        <w:t>: The harmonic mean of Precision and Recall, providing a balance between the two.</w:t>
      </w:r>
    </w:p>
    <w:p w14:paraId="77BBFBAC" w14:textId="77777777" w:rsidR="0020766F" w:rsidRDefault="0020766F" w:rsidP="0020766F">
      <w:pPr>
        <w:numPr>
          <w:ilvl w:val="0"/>
          <w:numId w:val="2"/>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AUC (Area Under the Curve)</w:t>
      </w:r>
      <w:r w:rsidRPr="0020766F">
        <w:rPr>
          <w:rFonts w:ascii="Times New Roman" w:hAnsi="Times New Roman" w:cs="Times New Roman"/>
          <w:sz w:val="24"/>
          <w:szCs w:val="24"/>
        </w:rPr>
        <w:t>: A measure of the model’s ability to distinguish between classes, irrespective of the threshold.</w:t>
      </w:r>
    </w:p>
    <w:p w14:paraId="4CC50EE6" w14:textId="77777777" w:rsidR="0020766F" w:rsidRPr="0020766F" w:rsidRDefault="0020766F" w:rsidP="0020766F">
      <w:pPr>
        <w:spacing w:line="360" w:lineRule="auto"/>
        <w:ind w:left="720"/>
        <w:rPr>
          <w:rFonts w:ascii="Times New Roman" w:hAnsi="Times New Roman" w:cs="Times New Roman"/>
          <w:sz w:val="24"/>
          <w:szCs w:val="24"/>
        </w:rPr>
      </w:pPr>
    </w:p>
    <w:tbl>
      <w:tblPr>
        <w:tblW w:w="8906" w:type="dxa"/>
        <w:tblCellSpacing w:w="15" w:type="dxa"/>
        <w:tblCellMar>
          <w:top w:w="15" w:type="dxa"/>
          <w:left w:w="15" w:type="dxa"/>
          <w:bottom w:w="15" w:type="dxa"/>
          <w:right w:w="15" w:type="dxa"/>
        </w:tblCellMar>
        <w:tblLook w:val="04A0" w:firstRow="1" w:lastRow="0" w:firstColumn="1" w:lastColumn="0" w:noHBand="0" w:noVBand="1"/>
      </w:tblPr>
      <w:tblGrid>
        <w:gridCol w:w="3212"/>
        <w:gridCol w:w="1369"/>
        <w:gridCol w:w="1329"/>
        <w:gridCol w:w="924"/>
        <w:gridCol w:w="1293"/>
        <w:gridCol w:w="779"/>
      </w:tblGrid>
      <w:tr w:rsidR="0020766F" w:rsidRPr="0020766F" w14:paraId="22DCFEAB" w14:textId="77777777" w:rsidTr="0020766F">
        <w:trPr>
          <w:trHeight w:val="750"/>
          <w:tblHeader/>
          <w:tblCellSpacing w:w="15" w:type="dxa"/>
        </w:trPr>
        <w:tc>
          <w:tcPr>
            <w:tcW w:w="0" w:type="auto"/>
            <w:vAlign w:val="center"/>
            <w:hideMark/>
          </w:tcPr>
          <w:p w14:paraId="01B2F7B7"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Model</w:t>
            </w:r>
          </w:p>
        </w:tc>
        <w:tc>
          <w:tcPr>
            <w:tcW w:w="0" w:type="auto"/>
            <w:vAlign w:val="center"/>
            <w:hideMark/>
          </w:tcPr>
          <w:p w14:paraId="49D5CF44"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Accuracy</w:t>
            </w:r>
          </w:p>
        </w:tc>
        <w:tc>
          <w:tcPr>
            <w:tcW w:w="0" w:type="auto"/>
            <w:vAlign w:val="center"/>
            <w:hideMark/>
          </w:tcPr>
          <w:p w14:paraId="2A7D4EDB"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Precision</w:t>
            </w:r>
          </w:p>
        </w:tc>
        <w:tc>
          <w:tcPr>
            <w:tcW w:w="0" w:type="auto"/>
            <w:vAlign w:val="center"/>
            <w:hideMark/>
          </w:tcPr>
          <w:p w14:paraId="2446E84C"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Recall</w:t>
            </w:r>
          </w:p>
        </w:tc>
        <w:tc>
          <w:tcPr>
            <w:tcW w:w="0" w:type="auto"/>
            <w:vAlign w:val="center"/>
            <w:hideMark/>
          </w:tcPr>
          <w:p w14:paraId="4F4A830D"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F1-Score</w:t>
            </w:r>
          </w:p>
        </w:tc>
        <w:tc>
          <w:tcPr>
            <w:tcW w:w="0" w:type="auto"/>
            <w:vAlign w:val="center"/>
            <w:hideMark/>
          </w:tcPr>
          <w:p w14:paraId="78926296"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AUC</w:t>
            </w:r>
          </w:p>
        </w:tc>
      </w:tr>
      <w:tr w:rsidR="0020766F" w:rsidRPr="0020766F" w14:paraId="1189F6C6" w14:textId="77777777" w:rsidTr="0020766F">
        <w:trPr>
          <w:trHeight w:val="750"/>
          <w:tblCellSpacing w:w="15" w:type="dxa"/>
        </w:trPr>
        <w:tc>
          <w:tcPr>
            <w:tcW w:w="0" w:type="auto"/>
            <w:vAlign w:val="center"/>
            <w:hideMark/>
          </w:tcPr>
          <w:p w14:paraId="1322A870"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Logistic Regression</w:t>
            </w:r>
          </w:p>
        </w:tc>
        <w:tc>
          <w:tcPr>
            <w:tcW w:w="0" w:type="auto"/>
            <w:vAlign w:val="center"/>
            <w:hideMark/>
          </w:tcPr>
          <w:p w14:paraId="33A47AA6"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85.3%</w:t>
            </w:r>
          </w:p>
        </w:tc>
        <w:tc>
          <w:tcPr>
            <w:tcW w:w="0" w:type="auto"/>
            <w:vAlign w:val="center"/>
            <w:hideMark/>
          </w:tcPr>
          <w:p w14:paraId="4802015B"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0.87</w:t>
            </w:r>
          </w:p>
        </w:tc>
        <w:tc>
          <w:tcPr>
            <w:tcW w:w="0" w:type="auto"/>
            <w:vAlign w:val="center"/>
            <w:hideMark/>
          </w:tcPr>
          <w:p w14:paraId="0FFACBBD"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0.82</w:t>
            </w:r>
          </w:p>
        </w:tc>
        <w:tc>
          <w:tcPr>
            <w:tcW w:w="0" w:type="auto"/>
            <w:vAlign w:val="center"/>
            <w:hideMark/>
          </w:tcPr>
          <w:p w14:paraId="2366D6AC"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0.84</w:t>
            </w:r>
          </w:p>
        </w:tc>
        <w:tc>
          <w:tcPr>
            <w:tcW w:w="0" w:type="auto"/>
            <w:vAlign w:val="center"/>
            <w:hideMark/>
          </w:tcPr>
          <w:p w14:paraId="3B464320"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0.90</w:t>
            </w:r>
          </w:p>
        </w:tc>
      </w:tr>
      <w:tr w:rsidR="0020766F" w:rsidRPr="0020766F" w14:paraId="6AF06D95" w14:textId="77777777" w:rsidTr="0020766F">
        <w:trPr>
          <w:trHeight w:val="750"/>
          <w:tblCellSpacing w:w="15" w:type="dxa"/>
        </w:trPr>
        <w:tc>
          <w:tcPr>
            <w:tcW w:w="0" w:type="auto"/>
            <w:vAlign w:val="center"/>
            <w:hideMark/>
          </w:tcPr>
          <w:p w14:paraId="74CCBCBA"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Random Forest</w:t>
            </w:r>
          </w:p>
        </w:tc>
        <w:tc>
          <w:tcPr>
            <w:tcW w:w="0" w:type="auto"/>
            <w:vAlign w:val="center"/>
            <w:hideMark/>
          </w:tcPr>
          <w:p w14:paraId="6D71319D"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88.7%</w:t>
            </w:r>
          </w:p>
        </w:tc>
        <w:tc>
          <w:tcPr>
            <w:tcW w:w="0" w:type="auto"/>
            <w:vAlign w:val="center"/>
            <w:hideMark/>
          </w:tcPr>
          <w:p w14:paraId="2A895297"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0.89</w:t>
            </w:r>
          </w:p>
        </w:tc>
        <w:tc>
          <w:tcPr>
            <w:tcW w:w="0" w:type="auto"/>
            <w:vAlign w:val="center"/>
            <w:hideMark/>
          </w:tcPr>
          <w:p w14:paraId="71323CC0"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0.86</w:t>
            </w:r>
          </w:p>
        </w:tc>
        <w:tc>
          <w:tcPr>
            <w:tcW w:w="0" w:type="auto"/>
            <w:vAlign w:val="center"/>
            <w:hideMark/>
          </w:tcPr>
          <w:p w14:paraId="2F51800C"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0.88</w:t>
            </w:r>
          </w:p>
        </w:tc>
        <w:tc>
          <w:tcPr>
            <w:tcW w:w="0" w:type="auto"/>
            <w:vAlign w:val="center"/>
            <w:hideMark/>
          </w:tcPr>
          <w:p w14:paraId="64AA0E38"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0.93</w:t>
            </w:r>
          </w:p>
        </w:tc>
      </w:tr>
      <w:tr w:rsidR="0020766F" w:rsidRPr="0020766F" w14:paraId="1649D61A" w14:textId="77777777" w:rsidTr="0020766F">
        <w:trPr>
          <w:trHeight w:val="750"/>
          <w:tblCellSpacing w:w="15" w:type="dxa"/>
        </w:trPr>
        <w:tc>
          <w:tcPr>
            <w:tcW w:w="0" w:type="auto"/>
            <w:vAlign w:val="center"/>
            <w:hideMark/>
          </w:tcPr>
          <w:p w14:paraId="24A8D4E8"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Support Vector Machine</w:t>
            </w:r>
          </w:p>
        </w:tc>
        <w:tc>
          <w:tcPr>
            <w:tcW w:w="0" w:type="auto"/>
            <w:vAlign w:val="center"/>
            <w:hideMark/>
          </w:tcPr>
          <w:p w14:paraId="7BFC91C8"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83.5%</w:t>
            </w:r>
          </w:p>
        </w:tc>
        <w:tc>
          <w:tcPr>
            <w:tcW w:w="0" w:type="auto"/>
            <w:vAlign w:val="center"/>
            <w:hideMark/>
          </w:tcPr>
          <w:p w14:paraId="2371AD21"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0.85</w:t>
            </w:r>
          </w:p>
        </w:tc>
        <w:tc>
          <w:tcPr>
            <w:tcW w:w="0" w:type="auto"/>
            <w:vAlign w:val="center"/>
            <w:hideMark/>
          </w:tcPr>
          <w:p w14:paraId="5B0B8E0C"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0.80</w:t>
            </w:r>
          </w:p>
        </w:tc>
        <w:tc>
          <w:tcPr>
            <w:tcW w:w="0" w:type="auto"/>
            <w:vAlign w:val="center"/>
            <w:hideMark/>
          </w:tcPr>
          <w:p w14:paraId="65555200"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0.82</w:t>
            </w:r>
          </w:p>
        </w:tc>
        <w:tc>
          <w:tcPr>
            <w:tcW w:w="0" w:type="auto"/>
            <w:vAlign w:val="center"/>
            <w:hideMark/>
          </w:tcPr>
          <w:p w14:paraId="1537BC91"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0.88</w:t>
            </w:r>
          </w:p>
        </w:tc>
      </w:tr>
      <w:tr w:rsidR="0020766F" w:rsidRPr="0020766F" w14:paraId="1EC56FED" w14:textId="77777777" w:rsidTr="0020766F">
        <w:trPr>
          <w:trHeight w:val="733"/>
          <w:tblCellSpacing w:w="15" w:type="dxa"/>
        </w:trPr>
        <w:tc>
          <w:tcPr>
            <w:tcW w:w="0" w:type="auto"/>
            <w:vAlign w:val="center"/>
            <w:hideMark/>
          </w:tcPr>
          <w:p w14:paraId="29A76B9A" w14:textId="365F45D6"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K-Nearest Neighbo</w:t>
            </w:r>
            <w:r>
              <w:rPr>
                <w:rFonts w:ascii="Times New Roman" w:hAnsi="Times New Roman" w:cs="Times New Roman"/>
                <w:sz w:val="24"/>
                <w:szCs w:val="24"/>
              </w:rPr>
              <w:t>u</w:t>
            </w:r>
            <w:r w:rsidRPr="0020766F">
              <w:rPr>
                <w:rFonts w:ascii="Times New Roman" w:hAnsi="Times New Roman" w:cs="Times New Roman"/>
                <w:sz w:val="24"/>
                <w:szCs w:val="24"/>
              </w:rPr>
              <w:t>rs</w:t>
            </w:r>
          </w:p>
        </w:tc>
        <w:tc>
          <w:tcPr>
            <w:tcW w:w="0" w:type="auto"/>
            <w:vAlign w:val="center"/>
            <w:hideMark/>
          </w:tcPr>
          <w:p w14:paraId="16D7C9B7"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81.1%</w:t>
            </w:r>
          </w:p>
        </w:tc>
        <w:tc>
          <w:tcPr>
            <w:tcW w:w="0" w:type="auto"/>
            <w:vAlign w:val="center"/>
            <w:hideMark/>
          </w:tcPr>
          <w:p w14:paraId="6F6231FE"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0.82</w:t>
            </w:r>
          </w:p>
        </w:tc>
        <w:tc>
          <w:tcPr>
            <w:tcW w:w="0" w:type="auto"/>
            <w:vAlign w:val="center"/>
            <w:hideMark/>
          </w:tcPr>
          <w:p w14:paraId="2524C62D"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0.78</w:t>
            </w:r>
          </w:p>
        </w:tc>
        <w:tc>
          <w:tcPr>
            <w:tcW w:w="0" w:type="auto"/>
            <w:vAlign w:val="center"/>
            <w:hideMark/>
          </w:tcPr>
          <w:p w14:paraId="0ED36B37"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0.80</w:t>
            </w:r>
          </w:p>
        </w:tc>
        <w:tc>
          <w:tcPr>
            <w:tcW w:w="0" w:type="auto"/>
            <w:vAlign w:val="center"/>
            <w:hideMark/>
          </w:tcPr>
          <w:p w14:paraId="5FC4DFAA"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0.85</w:t>
            </w:r>
          </w:p>
        </w:tc>
      </w:tr>
      <w:tr w:rsidR="0020766F" w:rsidRPr="0020766F" w14:paraId="317E4744" w14:textId="77777777" w:rsidTr="0020766F">
        <w:trPr>
          <w:trHeight w:val="750"/>
          <w:tblCellSpacing w:w="15" w:type="dxa"/>
        </w:trPr>
        <w:tc>
          <w:tcPr>
            <w:tcW w:w="0" w:type="auto"/>
            <w:vAlign w:val="center"/>
            <w:hideMark/>
          </w:tcPr>
          <w:p w14:paraId="1763918B"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Decision Tree</w:t>
            </w:r>
          </w:p>
        </w:tc>
        <w:tc>
          <w:tcPr>
            <w:tcW w:w="0" w:type="auto"/>
            <w:vAlign w:val="center"/>
            <w:hideMark/>
          </w:tcPr>
          <w:p w14:paraId="61D34F0C"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80.2%</w:t>
            </w:r>
          </w:p>
        </w:tc>
        <w:tc>
          <w:tcPr>
            <w:tcW w:w="0" w:type="auto"/>
            <w:vAlign w:val="center"/>
            <w:hideMark/>
          </w:tcPr>
          <w:p w14:paraId="028C5921"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0.81</w:t>
            </w:r>
          </w:p>
        </w:tc>
        <w:tc>
          <w:tcPr>
            <w:tcW w:w="0" w:type="auto"/>
            <w:vAlign w:val="center"/>
            <w:hideMark/>
          </w:tcPr>
          <w:p w14:paraId="5D43EB54"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0.77</w:t>
            </w:r>
          </w:p>
        </w:tc>
        <w:tc>
          <w:tcPr>
            <w:tcW w:w="0" w:type="auto"/>
            <w:vAlign w:val="center"/>
            <w:hideMark/>
          </w:tcPr>
          <w:p w14:paraId="11A7D308"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0.79</w:t>
            </w:r>
          </w:p>
        </w:tc>
        <w:tc>
          <w:tcPr>
            <w:tcW w:w="0" w:type="auto"/>
            <w:vAlign w:val="center"/>
            <w:hideMark/>
          </w:tcPr>
          <w:p w14:paraId="6E579865"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0.83</w:t>
            </w:r>
          </w:p>
        </w:tc>
      </w:tr>
    </w:tbl>
    <w:p w14:paraId="5480B6D2" w14:textId="0006FFCF" w:rsidR="0020766F" w:rsidRDefault="0020766F" w:rsidP="0020766F">
      <w:pPr>
        <w:spacing w:line="360" w:lineRule="auto"/>
        <w:rPr>
          <w:rFonts w:ascii="Times New Roman" w:hAnsi="Times New Roman" w:cs="Times New Roman"/>
          <w:sz w:val="24"/>
          <w:szCs w:val="24"/>
        </w:rPr>
      </w:pPr>
    </w:p>
    <w:p w14:paraId="7F82D251" w14:textId="77777777" w:rsidR="0020766F" w:rsidRPr="0020766F" w:rsidRDefault="0020766F" w:rsidP="0020766F">
      <w:pPr>
        <w:spacing w:line="360" w:lineRule="auto"/>
        <w:rPr>
          <w:rFonts w:ascii="Times New Roman" w:hAnsi="Times New Roman" w:cs="Times New Roman"/>
          <w:sz w:val="24"/>
          <w:szCs w:val="24"/>
        </w:rPr>
      </w:pPr>
    </w:p>
    <w:p w14:paraId="68F27C30" w14:textId="77777777" w:rsid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3. Model Selection:</w:t>
      </w:r>
    </w:p>
    <w:p w14:paraId="7EC96744" w14:textId="77777777" w:rsidR="0020766F" w:rsidRPr="0020766F" w:rsidRDefault="0020766F" w:rsidP="0020766F">
      <w:pPr>
        <w:spacing w:line="360" w:lineRule="auto"/>
        <w:rPr>
          <w:rFonts w:ascii="Times New Roman" w:hAnsi="Times New Roman" w:cs="Times New Roman"/>
          <w:b/>
          <w:bCs/>
          <w:sz w:val="24"/>
          <w:szCs w:val="24"/>
        </w:rPr>
      </w:pPr>
    </w:p>
    <w:p w14:paraId="39933ED7" w14:textId="77777777" w:rsidR="0020766F" w:rsidRPr="0020766F" w:rsidRDefault="0020766F" w:rsidP="0020766F">
      <w:pPr>
        <w:numPr>
          <w:ilvl w:val="0"/>
          <w:numId w:val="3"/>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t>Best Model: Random Forest Classifier</w:t>
      </w:r>
    </w:p>
    <w:p w14:paraId="60DE8C2E" w14:textId="77777777" w:rsidR="0020766F" w:rsidRDefault="0020766F" w:rsidP="0020766F">
      <w:pPr>
        <w:numPr>
          <w:ilvl w:val="1"/>
          <w:numId w:val="3"/>
        </w:numPr>
        <w:spacing w:line="360" w:lineRule="auto"/>
        <w:rPr>
          <w:rFonts w:ascii="Times New Roman" w:hAnsi="Times New Roman" w:cs="Times New Roman"/>
          <w:sz w:val="24"/>
          <w:szCs w:val="24"/>
        </w:rPr>
      </w:pPr>
      <w:r w:rsidRPr="0020766F">
        <w:rPr>
          <w:rFonts w:ascii="Times New Roman" w:hAnsi="Times New Roman" w:cs="Times New Roman"/>
          <w:sz w:val="24"/>
          <w:szCs w:val="24"/>
        </w:rPr>
        <w:t>The Random Forest model consistently outperformed other models across all metrics. It achieved the highest accuracy (88.7%), precision (0.89), recall (0.86), F1-score (0.88), and AUC (0.93). This model was particularly effective in capturing complex patterns in the data and was robust against overfitting, making it the best candidate for production deployment.</w:t>
      </w:r>
    </w:p>
    <w:p w14:paraId="4B13F6C5" w14:textId="77777777" w:rsidR="0020766F" w:rsidRPr="0020766F" w:rsidRDefault="0020766F" w:rsidP="0020766F">
      <w:pPr>
        <w:spacing w:line="360" w:lineRule="auto"/>
        <w:ind w:left="1440"/>
        <w:rPr>
          <w:rFonts w:ascii="Times New Roman" w:hAnsi="Times New Roman" w:cs="Times New Roman"/>
          <w:sz w:val="24"/>
          <w:szCs w:val="24"/>
        </w:rPr>
      </w:pPr>
    </w:p>
    <w:p w14:paraId="54B4A4E4" w14:textId="77777777" w:rsidR="0020766F" w:rsidRPr="0020766F" w:rsidRDefault="0020766F" w:rsidP="0020766F">
      <w:pPr>
        <w:numPr>
          <w:ilvl w:val="0"/>
          <w:numId w:val="3"/>
        </w:numPr>
        <w:spacing w:line="360" w:lineRule="auto"/>
        <w:rPr>
          <w:rFonts w:ascii="Times New Roman" w:hAnsi="Times New Roman" w:cs="Times New Roman"/>
          <w:sz w:val="24"/>
          <w:szCs w:val="24"/>
        </w:rPr>
      </w:pPr>
      <w:r w:rsidRPr="0020766F">
        <w:rPr>
          <w:rFonts w:ascii="Times New Roman" w:hAnsi="Times New Roman" w:cs="Times New Roman"/>
          <w:b/>
          <w:bCs/>
          <w:sz w:val="24"/>
          <w:szCs w:val="24"/>
        </w:rPr>
        <w:lastRenderedPageBreak/>
        <w:t>Alternative: Logistic Regression</w:t>
      </w:r>
    </w:p>
    <w:p w14:paraId="3126930C" w14:textId="77777777" w:rsidR="0020766F" w:rsidRDefault="0020766F" w:rsidP="0020766F">
      <w:pPr>
        <w:numPr>
          <w:ilvl w:val="1"/>
          <w:numId w:val="3"/>
        </w:numPr>
        <w:spacing w:line="360" w:lineRule="auto"/>
        <w:rPr>
          <w:rFonts w:ascii="Times New Roman" w:hAnsi="Times New Roman" w:cs="Times New Roman"/>
          <w:sz w:val="24"/>
          <w:szCs w:val="24"/>
        </w:rPr>
      </w:pPr>
      <w:r w:rsidRPr="0020766F">
        <w:rPr>
          <w:rFonts w:ascii="Times New Roman" w:hAnsi="Times New Roman" w:cs="Times New Roman"/>
          <w:sz w:val="24"/>
          <w:szCs w:val="24"/>
        </w:rPr>
        <w:t>Logistic Regression achieved a competitive performance with an accuracy of 85.3% and an AUC of 0.90. It is a simpler model with a lower computational footprint and strong interpretability. This makes it a viable option when transparency and speed are important considerations, particularly in healthcare settings where model explainability is critical.</w:t>
      </w:r>
    </w:p>
    <w:p w14:paraId="777EE0C1" w14:textId="77777777" w:rsidR="0020766F" w:rsidRDefault="0020766F" w:rsidP="0020766F">
      <w:pPr>
        <w:spacing w:line="360" w:lineRule="auto"/>
        <w:ind w:left="1440"/>
        <w:rPr>
          <w:rFonts w:ascii="Times New Roman" w:hAnsi="Times New Roman" w:cs="Times New Roman"/>
          <w:sz w:val="24"/>
          <w:szCs w:val="24"/>
        </w:rPr>
      </w:pPr>
    </w:p>
    <w:p w14:paraId="50D52BB0" w14:textId="77777777" w:rsidR="0020766F" w:rsidRPr="0020766F" w:rsidRDefault="0020766F" w:rsidP="0020766F">
      <w:pPr>
        <w:spacing w:line="360" w:lineRule="auto"/>
        <w:ind w:left="1440"/>
        <w:rPr>
          <w:rFonts w:ascii="Times New Roman" w:hAnsi="Times New Roman" w:cs="Times New Roman"/>
          <w:sz w:val="24"/>
          <w:szCs w:val="24"/>
        </w:rPr>
      </w:pPr>
    </w:p>
    <w:p w14:paraId="2FE4137E" w14:textId="3ED9710F" w:rsidR="0020766F" w:rsidRPr="0020766F" w:rsidRDefault="0020766F" w:rsidP="0020766F">
      <w:pPr>
        <w:spacing w:line="360" w:lineRule="auto"/>
        <w:rPr>
          <w:rFonts w:ascii="Times New Roman" w:hAnsi="Times New Roman" w:cs="Times New Roman"/>
          <w:sz w:val="24"/>
          <w:szCs w:val="24"/>
        </w:rPr>
      </w:pPr>
    </w:p>
    <w:p w14:paraId="5BCCA456" w14:textId="77777777" w:rsidR="0020766F" w:rsidRPr="0020766F" w:rsidRDefault="0020766F" w:rsidP="0020766F">
      <w:pPr>
        <w:spacing w:line="360" w:lineRule="auto"/>
        <w:rPr>
          <w:rFonts w:ascii="Times New Roman" w:hAnsi="Times New Roman" w:cs="Times New Roman"/>
          <w:b/>
          <w:bCs/>
          <w:sz w:val="24"/>
          <w:szCs w:val="24"/>
        </w:rPr>
      </w:pPr>
      <w:r w:rsidRPr="0020766F">
        <w:rPr>
          <w:rFonts w:ascii="Times New Roman" w:hAnsi="Times New Roman" w:cs="Times New Roman"/>
          <w:b/>
          <w:bCs/>
          <w:sz w:val="24"/>
          <w:szCs w:val="24"/>
        </w:rPr>
        <w:t>4. Conclusion:</w:t>
      </w:r>
    </w:p>
    <w:p w14:paraId="54C94FBB" w14:textId="77777777" w:rsidR="0020766F" w:rsidRPr="0020766F" w:rsidRDefault="0020766F" w:rsidP="0020766F">
      <w:pPr>
        <w:spacing w:line="360" w:lineRule="auto"/>
        <w:rPr>
          <w:rFonts w:ascii="Times New Roman" w:hAnsi="Times New Roman" w:cs="Times New Roman"/>
          <w:sz w:val="24"/>
          <w:szCs w:val="24"/>
        </w:rPr>
      </w:pPr>
      <w:r w:rsidRPr="0020766F">
        <w:rPr>
          <w:rFonts w:ascii="Times New Roman" w:hAnsi="Times New Roman" w:cs="Times New Roman"/>
          <w:sz w:val="24"/>
          <w:szCs w:val="24"/>
        </w:rPr>
        <w:t xml:space="preserve">The </w:t>
      </w:r>
      <w:r w:rsidRPr="0020766F">
        <w:rPr>
          <w:rFonts w:ascii="Times New Roman" w:hAnsi="Times New Roman" w:cs="Times New Roman"/>
          <w:b/>
          <w:bCs/>
          <w:sz w:val="24"/>
          <w:szCs w:val="24"/>
        </w:rPr>
        <w:t>Random Forest Classifier</w:t>
      </w:r>
      <w:r w:rsidRPr="0020766F">
        <w:rPr>
          <w:rFonts w:ascii="Times New Roman" w:hAnsi="Times New Roman" w:cs="Times New Roman"/>
          <w:sz w:val="24"/>
          <w:szCs w:val="24"/>
        </w:rPr>
        <w:t xml:space="preserve"> is recommended as the best model for production deployment due to its superior performance across all evaluation metrics. It is robust, accurate, and can handle the complexities of the dataset effectively. For applications requiring more interpretability and computational efficiency, </w:t>
      </w:r>
      <w:r w:rsidRPr="0020766F">
        <w:rPr>
          <w:rFonts w:ascii="Times New Roman" w:hAnsi="Times New Roman" w:cs="Times New Roman"/>
          <w:b/>
          <w:bCs/>
          <w:sz w:val="24"/>
          <w:szCs w:val="24"/>
        </w:rPr>
        <w:t>Logistic Regression</w:t>
      </w:r>
      <w:r w:rsidRPr="0020766F">
        <w:rPr>
          <w:rFonts w:ascii="Times New Roman" w:hAnsi="Times New Roman" w:cs="Times New Roman"/>
          <w:sz w:val="24"/>
          <w:szCs w:val="24"/>
        </w:rPr>
        <w:t xml:space="preserve"> provides a good trade-off, offering strong performance while being simpler and easier to implement.</w:t>
      </w:r>
    </w:p>
    <w:p w14:paraId="70BC08FA" w14:textId="77777777" w:rsidR="007B2C36" w:rsidRPr="0020766F" w:rsidRDefault="007B2C36" w:rsidP="0020766F">
      <w:pPr>
        <w:spacing w:line="360" w:lineRule="auto"/>
        <w:rPr>
          <w:rFonts w:ascii="Times New Roman" w:hAnsi="Times New Roman" w:cs="Times New Roman"/>
          <w:sz w:val="24"/>
          <w:szCs w:val="24"/>
        </w:rPr>
      </w:pPr>
    </w:p>
    <w:sectPr w:rsidR="007B2C36" w:rsidRPr="00207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4259C"/>
    <w:multiLevelType w:val="multilevel"/>
    <w:tmpl w:val="2978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463E7"/>
    <w:multiLevelType w:val="multilevel"/>
    <w:tmpl w:val="D51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24D52"/>
    <w:multiLevelType w:val="multilevel"/>
    <w:tmpl w:val="0936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810229">
    <w:abstractNumId w:val="1"/>
  </w:num>
  <w:num w:numId="2" w16cid:durableId="1705060334">
    <w:abstractNumId w:val="0"/>
  </w:num>
  <w:num w:numId="3" w16cid:durableId="210311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6F"/>
    <w:rsid w:val="0020766F"/>
    <w:rsid w:val="00251A3A"/>
    <w:rsid w:val="007B2C36"/>
    <w:rsid w:val="00826A8A"/>
    <w:rsid w:val="00B05B72"/>
    <w:rsid w:val="00C45293"/>
    <w:rsid w:val="00EE36E1"/>
    <w:rsid w:val="00F5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862F"/>
  <w15:chartTrackingRefBased/>
  <w15:docId w15:val="{2A392CCA-A1C9-4E75-AA56-6CDF777B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666795">
      <w:bodyDiv w:val="1"/>
      <w:marLeft w:val="0"/>
      <w:marRight w:val="0"/>
      <w:marTop w:val="0"/>
      <w:marBottom w:val="0"/>
      <w:divBdr>
        <w:top w:val="none" w:sz="0" w:space="0" w:color="auto"/>
        <w:left w:val="none" w:sz="0" w:space="0" w:color="auto"/>
        <w:bottom w:val="none" w:sz="0" w:space="0" w:color="auto"/>
        <w:right w:val="none" w:sz="0" w:space="0" w:color="auto"/>
      </w:divBdr>
    </w:div>
    <w:div w:id="4079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KANNA</dc:creator>
  <cp:keywords/>
  <dc:description/>
  <cp:lastModifiedBy>NAVEEN KANNA</cp:lastModifiedBy>
  <cp:revision>1</cp:revision>
  <dcterms:created xsi:type="dcterms:W3CDTF">2024-09-29T15:51:00Z</dcterms:created>
  <dcterms:modified xsi:type="dcterms:W3CDTF">2024-09-29T15:54:00Z</dcterms:modified>
</cp:coreProperties>
</file>