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E931" w14:textId="77777777" w:rsidR="0002185C" w:rsidRDefault="00000000">
      <w:pPr>
        <w:spacing w:after="240"/>
        <w:jc w:val="center"/>
      </w:pPr>
      <w:r>
        <w:rPr>
          <w:b/>
          <w:bCs/>
          <w:sz w:val="36"/>
          <w:szCs w:val="36"/>
        </w:rPr>
        <w:t>Mevsimsel Talep Belirsizliği Altında Akıllı Depo Yönetimi: Klasik ve Derin Pekiştirmeli Öğrenme Yöntemlerinin Karşılaştırmalı Performans Analizi</w:t>
      </w:r>
    </w:p>
    <w:p w14:paraId="0310B1EE" w14:textId="77777777" w:rsidR="0002185C" w:rsidRDefault="00000000">
      <w:pPr>
        <w:spacing w:after="40"/>
        <w:jc w:val="center"/>
      </w:pPr>
      <w:r>
        <w:rPr>
          <w:sz w:val="22"/>
          <w:szCs w:val="22"/>
        </w:rPr>
        <w:t>Nevin ÇAVUŞOĞLU</w:t>
      </w:r>
    </w:p>
    <w:p w14:paraId="3286A29F" w14:textId="77777777" w:rsidR="0002185C" w:rsidRDefault="00000000">
      <w:pPr>
        <w:spacing w:after="40"/>
        <w:jc w:val="center"/>
      </w:pPr>
      <w:r>
        <w:rPr>
          <w:i/>
          <w:iCs/>
        </w:rPr>
        <w:t>Bilgisayar Mühendisliği Doktora Programı, Bursa Teknik Üniversitesi</w:t>
      </w:r>
    </w:p>
    <w:p w14:paraId="72197937" w14:textId="77777777" w:rsidR="0002185C" w:rsidRDefault="00000000">
      <w:pPr>
        <w:spacing w:after="280"/>
        <w:jc w:val="center"/>
      </w:pPr>
      <w:r>
        <w:rPr>
          <w:i/>
          <w:iCs/>
        </w:rPr>
        <w:t>Öğrenci No: 25435021003 — Derin Pekiştirmeli Öğrenme Dersi, Final Projesi</w:t>
      </w:r>
    </w:p>
    <w:p w14:paraId="564C2073" w14:textId="77777777" w:rsidR="0002185C" w:rsidRDefault="0002185C">
      <w:pPr>
        <w:sectPr w:rsidR="0002185C">
          <w:type w:val="continuous"/>
          <w:pgSz w:w="11906" w:h="16838"/>
          <w:pgMar w:top="1077" w:right="1077" w:bottom="1077" w:left="1077" w:header="708" w:footer="708" w:gutter="0"/>
          <w:cols w:space="708"/>
          <w:docGrid w:linePitch="360"/>
        </w:sectPr>
      </w:pPr>
    </w:p>
    <w:p w14:paraId="4185C427" w14:textId="23729246" w:rsidR="0002185C" w:rsidRDefault="00000000">
      <w:pPr>
        <w:spacing w:after="120" w:line="230" w:lineRule="auto"/>
        <w:jc w:val="both"/>
      </w:pPr>
      <w:r>
        <w:rPr>
          <w:b/>
          <w:bCs/>
          <w:i/>
          <w:iCs/>
          <w:sz w:val="18"/>
          <w:szCs w:val="18"/>
        </w:rPr>
        <w:t>Özet—</w:t>
      </w:r>
      <w:r>
        <w:rPr>
          <w:b/>
          <w:bCs/>
          <w:sz w:val="18"/>
          <w:szCs w:val="18"/>
        </w:rPr>
        <w:t>Bu çalışma, sınırlı kapasiteli bir depoda mevsimsel talep belirsizliği altında günlük sipariş miktarı belirleme problemini ele almakta ve aynı problemi iki farklı pekiştirmeli öğrenme paradigmasıyla çözerek karşılaştırmalı bir performans analizi sunmaktadır: (i) durum-aksiyon değerlerini ayrık bir tabloda tutan klasik (tablo tabanlı) Q-öğrenme ve (ii) değer fonksiyonunu derin sinir ağı ile yaklaştıran Derin Q-Ağı (</w:t>
      </w:r>
      <w:proofErr w:type="spellStart"/>
      <w:r>
        <w:rPr>
          <w:b/>
          <w:bCs/>
          <w:sz w:val="18"/>
          <w:szCs w:val="18"/>
        </w:rPr>
        <w:t>Deep</w:t>
      </w:r>
      <w:proofErr w:type="spellEnd"/>
      <w:r>
        <w:rPr>
          <w:b/>
          <w:bCs/>
          <w:sz w:val="18"/>
          <w:szCs w:val="18"/>
        </w:rPr>
        <w:t xml:space="preserve"> Q-Network, DQN). Problem, günlük talebin mevsime bağlı bir </w:t>
      </w:r>
      <w:proofErr w:type="spellStart"/>
      <w:r>
        <w:rPr>
          <w:b/>
          <w:bCs/>
          <w:sz w:val="18"/>
          <w:szCs w:val="18"/>
        </w:rPr>
        <w:t>Poisson</w:t>
      </w:r>
      <w:proofErr w:type="spellEnd"/>
      <w:r>
        <w:rPr>
          <w:b/>
          <w:bCs/>
          <w:sz w:val="18"/>
          <w:szCs w:val="18"/>
        </w:rPr>
        <w:t xml:space="preserve"> dağılımından örneklendiği bir Markov Karar Süreci olarak formüle edilmiş</w:t>
      </w:r>
      <w:r w:rsidR="00077C57">
        <w:rPr>
          <w:b/>
          <w:bCs/>
          <w:sz w:val="18"/>
          <w:szCs w:val="18"/>
        </w:rPr>
        <w:t xml:space="preserve">tir. </w:t>
      </w:r>
      <w:proofErr w:type="gramStart"/>
      <w:r w:rsidR="00077C57">
        <w:rPr>
          <w:b/>
          <w:bCs/>
          <w:sz w:val="18"/>
          <w:szCs w:val="18"/>
        </w:rPr>
        <w:t>M</w:t>
      </w:r>
      <w:r>
        <w:rPr>
          <w:b/>
          <w:bCs/>
          <w:sz w:val="18"/>
          <w:szCs w:val="18"/>
        </w:rPr>
        <w:t>evsim</w:t>
      </w:r>
      <w:proofErr w:type="gramEnd"/>
      <w:r>
        <w:rPr>
          <w:b/>
          <w:bCs/>
          <w:sz w:val="18"/>
          <w:szCs w:val="18"/>
        </w:rPr>
        <w:t xml:space="preserve"> bilgisi, DQN için döngüsel (sinüs-kosinüs) zaman kodlamasıyla sürekli durum vektörüne, tablo tabanlı yöntem için ayrık (stok, mevsim) çifti olarak durum uzayına dahil edilmiştir. Mevsim bilgisinin katkısını yöntem etkisinden ayrıştırmak amacıyla, mevsimden habersiz bir tablo tabanlı ajan da ablasyon koşulu olarak deneylere eklenmiştir. Aynı ödül fonksiyonu, ortam parametreleri ve test protokolü altında yürütülen deneylerde DQN, Mevsimsel talep parametreleri varsayımsal değildir; gerçek bir perakende veri setinden (UCI Online </w:t>
      </w:r>
      <w:proofErr w:type="spellStart"/>
      <w:r>
        <w:rPr>
          <w:b/>
          <w:bCs/>
          <w:sz w:val="18"/>
          <w:szCs w:val="18"/>
        </w:rPr>
        <w:t>Retail</w:t>
      </w:r>
      <w:proofErr w:type="spellEnd"/>
      <w:r>
        <w:rPr>
          <w:b/>
          <w:bCs/>
          <w:sz w:val="18"/>
          <w:szCs w:val="18"/>
        </w:rPr>
        <w:t xml:space="preserve">: 531.285 işlem, Aralık 2010 – Aralık 2011) kalibre edilmiştir. 30 bağımsız test yılı üzerinden DQN, mevsimden habersiz ablasyon koşuluna göre toplam </w:t>
      </w:r>
      <w:proofErr w:type="gramStart"/>
      <w:r>
        <w:rPr>
          <w:b/>
          <w:bCs/>
          <w:sz w:val="18"/>
          <w:szCs w:val="18"/>
        </w:rPr>
        <w:t>%16.8</w:t>
      </w:r>
      <w:proofErr w:type="gramEnd"/>
      <w:r>
        <w:rPr>
          <w:b/>
          <w:bCs/>
          <w:sz w:val="18"/>
          <w:szCs w:val="18"/>
        </w:rPr>
        <w:t xml:space="preserve"> iyileşme sağlamış; bu kazancın </w:t>
      </w:r>
      <w:proofErr w:type="gramStart"/>
      <w:r>
        <w:rPr>
          <w:b/>
          <w:bCs/>
          <w:sz w:val="18"/>
          <w:szCs w:val="18"/>
        </w:rPr>
        <w:t>%13.9</w:t>
      </w:r>
      <w:proofErr w:type="gramEnd"/>
      <w:r>
        <w:rPr>
          <w:b/>
          <w:bCs/>
          <w:sz w:val="18"/>
          <w:szCs w:val="18"/>
        </w:rPr>
        <w:t xml:space="preserve">'luk kısmı mevsim bilgisinin durum uzayına eklenmesinden (temsil etkisi), </w:t>
      </w:r>
      <w:proofErr w:type="gramStart"/>
      <w:r>
        <w:rPr>
          <w:b/>
          <w:bCs/>
          <w:sz w:val="18"/>
          <w:szCs w:val="18"/>
        </w:rPr>
        <w:t>%2.5</w:t>
      </w:r>
      <w:proofErr w:type="gramEnd"/>
      <w:r>
        <w:rPr>
          <w:b/>
          <w:bCs/>
          <w:sz w:val="18"/>
          <w:szCs w:val="18"/>
        </w:rPr>
        <w:t xml:space="preserve">'lik kısmı derin fonksiyon </w:t>
      </w:r>
      <w:proofErr w:type="spellStart"/>
      <w:r>
        <w:rPr>
          <w:b/>
          <w:bCs/>
          <w:sz w:val="18"/>
          <w:szCs w:val="18"/>
        </w:rPr>
        <w:t>yaklaştırımından</w:t>
      </w:r>
      <w:proofErr w:type="spellEnd"/>
      <w:r>
        <w:rPr>
          <w:b/>
          <w:bCs/>
          <w:sz w:val="18"/>
          <w:szCs w:val="18"/>
        </w:rPr>
        <w:t xml:space="preserve"> (yöntem etkisi) gelmiştir. Ayrıca </w:t>
      </w:r>
      <w:proofErr w:type="spellStart"/>
      <w:r>
        <w:rPr>
          <w:b/>
          <w:bCs/>
          <w:sz w:val="18"/>
          <w:szCs w:val="18"/>
        </w:rPr>
        <w:t>DQN'in</w:t>
      </w:r>
      <w:proofErr w:type="spellEnd"/>
      <w:r>
        <w:rPr>
          <w:b/>
          <w:bCs/>
          <w:sz w:val="18"/>
          <w:szCs w:val="18"/>
        </w:rPr>
        <w:t>, gerçek verideki yılbaşı alışveriş zirvesini yakalayarak son çeyreğe stok biriktirerek girme biçiminde yorumlanabilir bir politika öğrendiği gösterilmiştir.</w:t>
      </w:r>
    </w:p>
    <w:p w14:paraId="43C2E6FB" w14:textId="77777777" w:rsidR="0002185C" w:rsidRDefault="00000000">
      <w:pPr>
        <w:spacing w:after="200"/>
        <w:jc w:val="both"/>
      </w:pPr>
      <w:r>
        <w:rPr>
          <w:b/>
          <w:bCs/>
          <w:i/>
          <w:iCs/>
          <w:sz w:val="18"/>
          <w:szCs w:val="18"/>
        </w:rPr>
        <w:t>Anahtar Kelimeler—</w:t>
      </w:r>
      <w:r>
        <w:rPr>
          <w:i/>
          <w:iCs/>
          <w:sz w:val="18"/>
          <w:szCs w:val="18"/>
        </w:rPr>
        <w:t>Pekiştirmeli öğrenme, derin pekiştirmeli öğrenme, Q-öğrenme, Derin Q-Ağı (DQN), envanter optimizasyonu, mevsimsel talep, karşılaştırmalı analiz.</w:t>
      </w:r>
    </w:p>
    <w:p w14:paraId="27240AB8" w14:textId="77777777" w:rsidR="0002185C" w:rsidRDefault="00000000">
      <w:pPr>
        <w:spacing w:before="220" w:after="120"/>
        <w:jc w:val="center"/>
      </w:pPr>
      <w:r>
        <w:rPr>
          <w:b/>
          <w:bCs/>
        </w:rPr>
        <w:t>I. GİRİŞ</w:t>
      </w:r>
    </w:p>
    <w:p w14:paraId="2CBBFF06" w14:textId="77777777" w:rsidR="0002185C" w:rsidRDefault="00000000">
      <w:pPr>
        <w:spacing w:after="80"/>
        <w:jc w:val="both"/>
      </w:pPr>
      <w:r>
        <w:t>Envanter yönetimi, işletmelerin sınırlı depo kapasitesi ile belirsiz müşteri talebi arasında denge kurmasını gerektiren klasik bir ardışık karar verme problemidir. Ürünü depoda fazla tutmak elde tutma maliyeti doğururken, talebi karşılayamamak müşteri kaybına yol açar; ayrıca her sipariş biriminin kendisi de bir tedarik maliyeti taşır. Gerçek dünyada bu problemi daha da zorlaştıran etkenlerden biri, birçok ürünün talebinin yıl içinde belirgin mevsimsel örüntüler izlemesidir: meşrubat ve dondurma yazın, kışlık giyim ürünleri kışın talep zirvesi yaşar. Sipariş politikasının bu döngüsel değişime uyum sağlaması hem hizmet düzeyi hem de maliyet açısından kritiktir.</w:t>
      </w:r>
    </w:p>
    <w:p w14:paraId="43335C46" w14:textId="77777777" w:rsidR="0002185C" w:rsidRDefault="00000000">
      <w:pPr>
        <w:spacing w:after="80"/>
        <w:ind w:firstLine="284"/>
        <w:jc w:val="both"/>
      </w:pPr>
      <w:r>
        <w:t xml:space="preserve">Pekiştirmeli öğrenme (RL), bu tür ardışık karar problemlerini, ortam dinamiklerinin açık bir modelini gerektirmeden deneyim yoluyla çözebilen bir öğrenme çerçevesi sunar [2]. Klasik tablo tabanlı Q-öğrenme [3], küçük ve ayrık durum uzaylarında güçlü yakınsama garantileriyle çalışır; ancak durum uzayı büyüdükçe veya sürekli değişkenler içerdikçe her durum-aksiyon çifti için ayrı bir tablo girdisi öğrenmek verimsizleşir. Derin Q-Ağı </w:t>
      </w:r>
      <w:r>
        <w:t>(DQN) [4] ise değer fonksiyonunu bir sinir ağıyla yaklaştırarak benzer durumlar arasında genelleme yapabilir; bunun bedeli ek hesaplama maliyeti ve eğitim kararlılığı için gereken ilave mekanizmalardır (deneyim tekrarı, hedef ağ).</w:t>
      </w:r>
    </w:p>
    <w:p w14:paraId="2467D421" w14:textId="77777777" w:rsidR="0002185C" w:rsidRDefault="00000000">
      <w:pPr>
        <w:spacing w:after="80"/>
        <w:ind w:firstLine="284"/>
        <w:jc w:val="both"/>
      </w:pPr>
      <w:r>
        <w:t xml:space="preserve">Bu çalışmanın amacı, iki paradigmayı aynı problem, aynı ödül fonksiyonu ve aynı test protokolü üzerinde sistematik olarak karşılaştırmaktır. Katkılar şu şekilde özetlenebilir: (i) mevsimsel </w:t>
      </w:r>
      <w:proofErr w:type="spellStart"/>
      <w:r>
        <w:t>Poisson</w:t>
      </w:r>
      <w:proofErr w:type="spellEnd"/>
      <w:r>
        <w:t xml:space="preserve"> talebi içeren bir akıllı depo ortamı Markov Karar Süreci olarak formüle edilmiş ve mevsim bilgisi her iki paradigmaya uygun iki farklı temsille duruma dahil edilmiştir; (ii) aynı problem klasik Q-öğrenme ve DQN ile ayrı ayrı çözülmüş, aynı test protokolüyle değerlendirilmiştir; (iii) mevsim bilgisinin katkısını yöntem etkisinden ayrıştıran mevsimden habersiz bir ablasyon koşulu tasarlanmıştır; (iv) nicel performansın yanı sıra öğrenilen politikalar davranışsal düzeyde analiz edilmiştir.</w:t>
      </w:r>
    </w:p>
    <w:p w14:paraId="3E41C2A4" w14:textId="77777777" w:rsidR="0002185C" w:rsidRDefault="00000000">
      <w:pPr>
        <w:spacing w:before="220" w:after="120"/>
        <w:jc w:val="center"/>
      </w:pPr>
      <w:r>
        <w:rPr>
          <w:b/>
          <w:bCs/>
        </w:rPr>
        <w:t>II. İLGİLİ ÇALIŞMALAR</w:t>
      </w:r>
    </w:p>
    <w:p w14:paraId="7BD4E072" w14:textId="401C7AD1" w:rsidR="0002185C" w:rsidRDefault="00000000">
      <w:pPr>
        <w:spacing w:after="80"/>
        <w:jc w:val="both"/>
      </w:pPr>
      <w:r>
        <w:t xml:space="preserve">Stokastik talep altında envanter kontrolü, operasyon araştırması literatüründe çok kademeli envanter teorisi çerçevesinde uzun süredir incelenmektedir [1]. Pekiştirmeli öğrenmenin kuramsal çerçevesi </w:t>
      </w:r>
      <w:proofErr w:type="spellStart"/>
      <w:r>
        <w:t>Sutton</w:t>
      </w:r>
      <w:proofErr w:type="spellEnd"/>
      <w:r>
        <w:t xml:space="preserve"> ve </w:t>
      </w:r>
      <w:proofErr w:type="spellStart"/>
      <w:r>
        <w:t>Barto</w:t>
      </w:r>
      <w:proofErr w:type="spellEnd"/>
      <w:r>
        <w:t xml:space="preserve"> tarafından sistematikleştirilmiş [2]</w:t>
      </w:r>
      <w:r w:rsidR="00856EBF">
        <w:t>,</w:t>
      </w:r>
      <w:r>
        <w:t xml:space="preserve"> model bilgisi gerektirmeyen Q-öğrenme algoritması </w:t>
      </w:r>
      <w:proofErr w:type="spellStart"/>
      <w:r>
        <w:t>Watkins</w:t>
      </w:r>
      <w:proofErr w:type="spellEnd"/>
      <w:r>
        <w:t xml:space="preserve"> ve Dayan tarafından önerilmiş ve tablo temsili altında optimal değer fonksiyonuna yakınsadığı gösterilmiştir [3]. Durum uzayının büyüdüğü veya sürekli değişkenler içerdiği problemlerde değer fonksiyonunun derin sinir ağıyla yaklaştırılması, </w:t>
      </w:r>
      <w:proofErr w:type="spellStart"/>
      <w:r>
        <w:t>Mnih</w:t>
      </w:r>
      <w:proofErr w:type="spellEnd"/>
      <w:r>
        <w:t xml:space="preserve"> ve arkadaşlarının DQN mimarisiyle yaygınlaşmıştır</w:t>
      </w:r>
      <w:r w:rsidR="00B651B6">
        <w:t xml:space="preserve"> </w:t>
      </w:r>
      <w:r>
        <w:t>[4]</w:t>
      </w:r>
      <w:r w:rsidR="00B651B6">
        <w:t>. D</w:t>
      </w:r>
      <w:r>
        <w:t>eneyim tekrarı ve hedef ağ, bu mimarinin eğitim kararlılığını sağlayan iki temel bileşendir.</w:t>
      </w:r>
    </w:p>
    <w:p w14:paraId="30B37192" w14:textId="6CA0A761" w:rsidR="0002185C" w:rsidRDefault="00000000">
      <w:pPr>
        <w:spacing w:after="80"/>
        <w:ind w:firstLine="284"/>
        <w:jc w:val="both"/>
      </w:pPr>
      <w:r>
        <w:t>Pekiştirmeli</w:t>
      </w:r>
      <w:r w:rsidR="00856EBF">
        <w:t xml:space="preserve"> </w:t>
      </w:r>
      <w:r>
        <w:t xml:space="preserve">öğrenmenin envanter problemlerine uygulanması </w:t>
      </w:r>
      <w:r w:rsidR="00856EBF">
        <w:t xml:space="preserve">konusunda </w:t>
      </w:r>
      <w:proofErr w:type="spellStart"/>
      <w:r>
        <w:t>Giannoccaro</w:t>
      </w:r>
      <w:proofErr w:type="spellEnd"/>
      <w:r>
        <w:t xml:space="preserve"> ve </w:t>
      </w:r>
      <w:proofErr w:type="spellStart"/>
      <w:r>
        <w:t>Pontrandolfo</w:t>
      </w:r>
      <w:proofErr w:type="spellEnd"/>
      <w:r>
        <w:t>, çok kademeli bir tedarik zincirinde stok politikalarının tablo tabanlı RL ile başarıyla öğrenilebileceğini erken bir tarihte göstermiştir [5]. Ancak tablo temsilinin ölçeklenme sınırı bu alanda da belirleyicidir</w:t>
      </w:r>
      <w:r w:rsidR="00856EBF">
        <w:t>.</w:t>
      </w:r>
      <w:r>
        <w:t xml:space="preserve"> </w:t>
      </w:r>
      <w:proofErr w:type="spellStart"/>
      <w:r>
        <w:t>Stranieri</w:t>
      </w:r>
      <w:proofErr w:type="spellEnd"/>
      <w:r>
        <w:t xml:space="preserve"> ve Stella, klasik RL çalışmalarında kullanılan Q-tablolarının, mevsimsel ve stokastik talep dikkate alındığında hızla büyüyerek uygulanamaz hâle geldiğine dikkat çekmektedir [9]. Derin RL tam da bu kısıtı aşmak üzere alana taşınmıştır: </w:t>
      </w:r>
      <w:proofErr w:type="spellStart"/>
      <w:r>
        <w:t>Oroojlooyjadid</w:t>
      </w:r>
      <w:proofErr w:type="spellEnd"/>
      <w:r>
        <w:t xml:space="preserve"> ve arkadaşları, klasik 'bira oyunu' tedarik zinciri probleminde DQN tabanlı bir ajanın, diğer oyuncuların davranışı optimal olmadığında dahi başarılı sipariş politikaları öğrendiğini göstermiş [6]</w:t>
      </w:r>
      <w:r w:rsidR="00B651B6">
        <w:t>.</w:t>
      </w:r>
      <w:r>
        <w:t xml:space="preserve"> </w:t>
      </w:r>
      <w:proofErr w:type="spellStart"/>
      <w:r>
        <w:t>Gijsbrechts</w:t>
      </w:r>
      <w:proofErr w:type="spellEnd"/>
      <w:r>
        <w:t xml:space="preserve"> ve arkadaşları ise kayıp satış, çift kaynak ve çok kademeli envanter gibi kanonik problemler üzerinde derin </w:t>
      </w:r>
      <w:proofErr w:type="spellStart"/>
      <w:r>
        <w:t>RL'in</w:t>
      </w:r>
      <w:proofErr w:type="spellEnd"/>
      <w:r>
        <w:t xml:space="preserve">, probleme özgü ağır ayarlama gerektirmeden en iyi bilinen </w:t>
      </w:r>
      <w:r>
        <w:lastRenderedPageBreak/>
        <w:t xml:space="preserve">sezgisel politikalarla rekabet edebildiğini raporlamıştır [7]. </w:t>
      </w:r>
      <w:proofErr w:type="spellStart"/>
      <w:r>
        <w:t>Boute</w:t>
      </w:r>
      <w:proofErr w:type="spellEnd"/>
      <w:r>
        <w:t xml:space="preserve"> ve arkadaşları, envanter kontrolünde derin RL için durum-aksiyon tasarımı ve ödül şekillendirme gibi kritik tasarım kararlarını sistemleştiren bir yol haritası sunmaktadır [8].</w:t>
      </w:r>
    </w:p>
    <w:p w14:paraId="69752DA1" w14:textId="28053794" w:rsidR="00B651B6" w:rsidRDefault="00000000">
      <w:pPr>
        <w:spacing w:after="80"/>
        <w:ind w:firstLine="284"/>
        <w:jc w:val="both"/>
      </w:pPr>
      <w:r>
        <w:t xml:space="preserve">Mevsimsel talep, bu literatürde giderek daha görünür bir eksendir. </w:t>
      </w:r>
      <w:proofErr w:type="spellStart"/>
      <w:r>
        <w:t>Stranieri</w:t>
      </w:r>
      <w:proofErr w:type="spellEnd"/>
      <w:r>
        <w:t xml:space="preserve"> ve Stella, stokastik ve mevsimsel talepli, dağıtımlı iki kademeli (</w:t>
      </w:r>
      <w:proofErr w:type="spellStart"/>
      <w:r>
        <w:t>divergent</w:t>
      </w:r>
      <w:proofErr w:type="spellEnd"/>
      <w:r>
        <w:t xml:space="preserve"> two-</w:t>
      </w:r>
      <w:proofErr w:type="spellStart"/>
      <w:r>
        <w:t>echelon</w:t>
      </w:r>
      <w:proofErr w:type="spellEnd"/>
      <w:r>
        <w:t xml:space="preserve">) bir envanter sistemini Markov Karar Süreci olarak formüle ederek güncel derin RL algoritmalarını statik envanter politikalarıyla maliyet ve eğitim süresi açılarından kapsamlı biçimde karşılaştırmıştır [9]. </w:t>
      </w:r>
      <w:proofErr w:type="spellStart"/>
      <w:r>
        <w:t>Alves</w:t>
      </w:r>
      <w:proofErr w:type="spellEnd"/>
      <w:r>
        <w:t xml:space="preserve"> ve </w:t>
      </w:r>
      <w:proofErr w:type="spellStart"/>
      <w:r>
        <w:t>Mateus</w:t>
      </w:r>
      <w:proofErr w:type="spellEnd"/>
      <w:r>
        <w:t xml:space="preserve"> ise belirsiz mevsimsel talep ve stokastik tedarik süreleri altında PPO tabanlı bir ajanın, doğrusallaştırılmış model tabanlı bir referans politikaya üstünlüğünün ortamdaki belirsizlik arttıkça büyüdüğünü göstermiştir [10]. Bu literatürün iki ortak özelliği dikkat çekicidir: kanıtlar büyük ölçüde simülasyon çalışmalarına dayanmaktadır ve derin yöntemler çoğunlukla yalnızca diğer derin yöntemlerle veya statik politikalarla karşılaştırılmaktadır. Bu çalışma söz konusu tabloyu iki noktada tamamlamaktadır: (i) tablo tabanlı ve derin Q-öğrenmeyi aynı tek kademeli problem üzerinde, mevsim bilgisinin katkısını izole eden bir ablasyon koşuluyla birlikte kontrollü biçimde karşılaştırmakta; (ii) mevsimsel talep parametrelerini varsayımsal olarak seçmek yerine gerçek bir perakende veri setinden kalibre etmektedir [11].</w:t>
      </w:r>
    </w:p>
    <w:p w14:paraId="40D80AB4" w14:textId="47C90773" w:rsidR="00B651B6" w:rsidRDefault="00000000">
      <w:pPr>
        <w:spacing w:before="220" w:after="120"/>
        <w:jc w:val="center"/>
        <w:rPr>
          <w:b/>
          <w:bCs/>
        </w:rPr>
      </w:pPr>
      <w:r>
        <w:rPr>
          <w:b/>
          <w:bCs/>
        </w:rPr>
        <w:t xml:space="preserve">III. </w:t>
      </w:r>
      <w:r w:rsidR="00FA6BF7">
        <w:rPr>
          <w:b/>
          <w:bCs/>
        </w:rPr>
        <w:t>PROBLEM TANIMI</w:t>
      </w:r>
    </w:p>
    <w:p w14:paraId="12F976A1" w14:textId="61E663B3" w:rsidR="0002185C" w:rsidRDefault="00000000">
      <w:pPr>
        <w:spacing w:after="80"/>
        <w:jc w:val="both"/>
      </w:pPr>
      <w:r>
        <w:t xml:space="preserve">Problem, sonlu ufuklu bir Markov Karar Süreci olarak tanımlanmıştır. Bir </w:t>
      </w:r>
      <w:proofErr w:type="spellStart"/>
      <w:r>
        <w:t>episode</w:t>
      </w:r>
      <w:proofErr w:type="spellEnd"/>
      <w:r>
        <w:t xml:space="preserve"> 365 günlük bir işletme yılına karşılık gelir ve her gün ajan tek bir sipariş kararı verir.</w:t>
      </w:r>
    </w:p>
    <w:p w14:paraId="0748C8F9" w14:textId="77777777" w:rsidR="0002185C" w:rsidRDefault="00000000">
      <w:pPr>
        <w:spacing w:before="160" w:after="80"/>
      </w:pPr>
      <w:r>
        <w:rPr>
          <w:i/>
          <w:iCs/>
        </w:rPr>
        <w:t>A. Durum (</w:t>
      </w:r>
      <w:proofErr w:type="spellStart"/>
      <w:r>
        <w:rPr>
          <w:i/>
          <w:iCs/>
        </w:rPr>
        <w:t>State</w:t>
      </w:r>
      <w:proofErr w:type="spellEnd"/>
      <w:r>
        <w:rPr>
          <w:i/>
          <w:iCs/>
        </w:rPr>
        <w:t>)</w:t>
      </w:r>
    </w:p>
    <w:p w14:paraId="0E529AB4" w14:textId="0A1EA009" w:rsidR="0002185C" w:rsidRDefault="00000000">
      <w:pPr>
        <w:spacing w:after="80"/>
        <w:jc w:val="both"/>
      </w:pPr>
      <w:r>
        <w:t>Durumun çekirdeği mevcut stok seviyesidir: stok ∈ {0, 1, ..., 10}. Talep dağılımı zamana bağlı olduğundan, ajan mevsim bilgisini gözlemleyemezse aynı stok seviyesi kışın ve yazın farklı optimal eylemler gerektirir ve ortam ajan açısından Markov özelliğini yitirir. Bu nedenle mevsim bilgisi duruma dahil edilmiş, ancak her paradigmaya uygun farklı bir temsille kodlanmıştır. Tablo tabanlı Q-öğrenme için ayrık (stok, mevsim) çifti kullanılmıştır (11 × 4 = 44 durum). DQN için ise sürekli üç boyutlu vektör kullanılmıştır:</w:t>
      </w:r>
    </w:p>
    <w:p w14:paraId="12059F3E" w14:textId="77777777" w:rsidR="0002185C" w:rsidRDefault="00000000">
      <w:pPr>
        <w:spacing w:before="80" w:after="120"/>
        <w:jc w:val="center"/>
      </w:pPr>
      <w:proofErr w:type="gramStart"/>
      <w:r>
        <w:rPr>
          <w:i/>
          <w:iCs/>
        </w:rPr>
        <w:t>s</w:t>
      </w:r>
      <w:proofErr w:type="gramEnd"/>
      <w:r>
        <w:rPr>
          <w:i/>
          <w:iCs/>
        </w:rPr>
        <w:t xml:space="preserve"> = [stok/10, sin(2π·gün/365), cos(2π·gün/365</w:t>
      </w:r>
      <w:proofErr w:type="gramStart"/>
      <w:r>
        <w:rPr>
          <w:i/>
          <w:iCs/>
        </w:rPr>
        <w:t xml:space="preserve">)]   </w:t>
      </w:r>
      <w:proofErr w:type="gramEnd"/>
      <w:r>
        <w:rPr>
          <w:i/>
          <w:iCs/>
        </w:rPr>
        <w:t xml:space="preserve">  </w:t>
      </w:r>
      <w:proofErr w:type="gramStart"/>
      <w:r>
        <w:rPr>
          <w:i/>
          <w:iCs/>
        </w:rPr>
        <w:t xml:space="preserve">   </w:t>
      </w:r>
      <w:r>
        <w:t>(</w:t>
      </w:r>
      <w:proofErr w:type="gramEnd"/>
      <w:r>
        <w:t>1)</w:t>
      </w:r>
    </w:p>
    <w:p w14:paraId="7CBADBAC" w14:textId="7245F7EB" w:rsidR="0002185C" w:rsidRDefault="00000000">
      <w:pPr>
        <w:spacing w:after="80"/>
        <w:ind w:firstLine="284"/>
        <w:jc w:val="both"/>
      </w:pPr>
      <w:r>
        <w:t>Sinüs-kosinüs temsili, 365. gün ile 1. gün arasındaki döngüsel sürekliliği korur ve mevsim geçişlerini yumuşak biçimde temsil eder</w:t>
      </w:r>
      <w:r w:rsidR="00B651B6">
        <w:t>,</w:t>
      </w:r>
      <w:r>
        <w:t xml:space="preserve"> ham gün numarası veya tek-sıcak (</w:t>
      </w:r>
      <w:proofErr w:type="spellStart"/>
      <w:r>
        <w:t>one</w:t>
      </w:r>
      <w:proofErr w:type="spellEnd"/>
      <w:r>
        <w:t>-hot) kodlama bu geçişleri süreksiz temsil ederdi.</w:t>
      </w:r>
    </w:p>
    <w:p w14:paraId="278A40A2" w14:textId="77777777" w:rsidR="0002185C" w:rsidRDefault="00000000">
      <w:pPr>
        <w:spacing w:before="160" w:after="80"/>
      </w:pPr>
      <w:r>
        <w:rPr>
          <w:i/>
          <w:iCs/>
        </w:rPr>
        <w:t>B. Eylem (Action)</w:t>
      </w:r>
    </w:p>
    <w:p w14:paraId="7DDE5719" w14:textId="77777777" w:rsidR="0002185C" w:rsidRDefault="00000000">
      <w:pPr>
        <w:spacing w:after="80"/>
        <w:jc w:val="both"/>
      </w:pPr>
      <w:r>
        <w:t>Eylem, o gün verilecek sipariş miktarıdır: a ∈ {0, 1, ..., 5}. Sipariş, depo kapasitesi (10 birim) aşılmayacak şekilde stoğa eklenir ve aynı gün teslim alınır (sıfır tedarik süresi varsayımı).</w:t>
      </w:r>
    </w:p>
    <w:p w14:paraId="55C04886" w14:textId="77777777" w:rsidR="0002185C" w:rsidRDefault="00000000">
      <w:pPr>
        <w:spacing w:before="160" w:after="80"/>
      </w:pPr>
      <w:r>
        <w:rPr>
          <w:i/>
          <w:iCs/>
        </w:rPr>
        <w:t>C. Ödül (</w:t>
      </w:r>
      <w:proofErr w:type="spellStart"/>
      <w:r>
        <w:rPr>
          <w:i/>
          <w:iCs/>
        </w:rPr>
        <w:t>Reward</w:t>
      </w:r>
      <w:proofErr w:type="spellEnd"/>
      <w:r>
        <w:rPr>
          <w:i/>
          <w:iCs/>
        </w:rPr>
        <w:t>)</w:t>
      </w:r>
    </w:p>
    <w:p w14:paraId="4CAB32FE" w14:textId="77777777" w:rsidR="0002185C" w:rsidRDefault="00000000">
      <w:pPr>
        <w:spacing w:after="80"/>
        <w:jc w:val="both"/>
      </w:pPr>
      <w:r>
        <w:t>Ödül fonksiyonu dört bileşenden oluşur:</w:t>
      </w:r>
    </w:p>
    <w:p w14:paraId="5ED00CD8" w14:textId="6AC27323" w:rsidR="0002185C" w:rsidRDefault="00000000">
      <w:pPr>
        <w:spacing w:before="80" w:after="120"/>
        <w:jc w:val="center"/>
      </w:pPr>
      <w:proofErr w:type="gramStart"/>
      <w:r>
        <w:rPr>
          <w:i/>
          <w:iCs/>
        </w:rPr>
        <w:t>r</w:t>
      </w:r>
      <w:proofErr w:type="gramEnd"/>
      <w:r>
        <w:rPr>
          <w:i/>
          <w:iCs/>
        </w:rPr>
        <w:t xml:space="preserve"> = 10</w:t>
      </w:r>
      <w:r w:rsidR="00FA6BF7">
        <w:rPr>
          <w:i/>
          <w:iCs/>
        </w:rPr>
        <w:t>.</w:t>
      </w:r>
      <w:r>
        <w:rPr>
          <w:i/>
          <w:iCs/>
        </w:rPr>
        <w:t xml:space="preserve">satılan </w:t>
      </w:r>
      <w:r w:rsidR="00FA6BF7">
        <w:rPr>
          <w:i/>
          <w:iCs/>
        </w:rPr>
        <w:t>–</w:t>
      </w:r>
      <w:r>
        <w:rPr>
          <w:i/>
          <w:iCs/>
        </w:rPr>
        <w:t xml:space="preserve"> 2</w:t>
      </w:r>
      <w:r w:rsidR="00FA6BF7">
        <w:rPr>
          <w:i/>
          <w:iCs/>
        </w:rPr>
        <w:t>.</w:t>
      </w:r>
      <w:r>
        <w:rPr>
          <w:i/>
          <w:iCs/>
        </w:rPr>
        <w:t xml:space="preserve">stok </w:t>
      </w:r>
      <w:r w:rsidR="00FA6BF7">
        <w:rPr>
          <w:i/>
          <w:iCs/>
        </w:rPr>
        <w:t>–</w:t>
      </w:r>
      <w:r>
        <w:rPr>
          <w:i/>
          <w:iCs/>
        </w:rPr>
        <w:t xml:space="preserve"> 15</w:t>
      </w:r>
      <w:r w:rsidR="00FA6BF7">
        <w:rPr>
          <w:i/>
          <w:iCs/>
        </w:rPr>
        <w:t>.</w:t>
      </w:r>
      <w:r>
        <w:rPr>
          <w:i/>
          <w:iCs/>
        </w:rPr>
        <w:t xml:space="preserve">yoksatan </w:t>
      </w:r>
      <w:r w:rsidR="00FA6BF7">
        <w:rPr>
          <w:i/>
          <w:iCs/>
        </w:rPr>
        <w:t>–</w:t>
      </w:r>
      <w:r>
        <w:rPr>
          <w:i/>
          <w:iCs/>
        </w:rPr>
        <w:t xml:space="preserve"> 3</w:t>
      </w:r>
      <w:r w:rsidR="00FA6BF7">
        <w:rPr>
          <w:i/>
          <w:iCs/>
        </w:rPr>
        <w:t>.</w:t>
      </w:r>
      <w:r>
        <w:rPr>
          <w:i/>
          <w:iCs/>
        </w:rPr>
        <w:t xml:space="preserve">sipariş     </w:t>
      </w:r>
      <w:proofErr w:type="gramStart"/>
      <w:r>
        <w:rPr>
          <w:i/>
          <w:iCs/>
        </w:rPr>
        <w:t xml:space="preserve">   </w:t>
      </w:r>
      <w:r>
        <w:t>(</w:t>
      </w:r>
      <w:proofErr w:type="gramEnd"/>
      <w:r>
        <w:t>2)</w:t>
      </w:r>
    </w:p>
    <w:p w14:paraId="6E899AC0" w14:textId="1766B0C0" w:rsidR="0002185C" w:rsidRDefault="00FA6BF7" w:rsidP="00FA6BF7">
      <w:pPr>
        <w:spacing w:after="80"/>
        <w:ind w:firstLine="284"/>
        <w:jc w:val="both"/>
      </w:pPr>
      <w:r w:rsidRPr="00FA6BF7">
        <w:t>Burada satılan ürün başına 10 birim kâr elde edilir</w:t>
      </w:r>
      <w:r>
        <w:t xml:space="preserve">, </w:t>
      </w:r>
      <w:r w:rsidRPr="00FA6BF7">
        <w:t xml:space="preserve">gün sonunda depoda kalan her ürün 2 birim elde tutma maliyeti </w:t>
      </w:r>
      <w:r w:rsidRPr="00FA6BF7">
        <w:t>doğurur</w:t>
      </w:r>
      <w:r>
        <w:t>. K</w:t>
      </w:r>
      <w:r w:rsidRPr="00FA6BF7">
        <w:t xml:space="preserve">arşılanamayan her talep birimi 15 birim </w:t>
      </w:r>
      <w:proofErr w:type="spellStart"/>
      <w:r w:rsidRPr="00FA6BF7">
        <w:t>yoksatma</w:t>
      </w:r>
      <w:proofErr w:type="spellEnd"/>
      <w:r w:rsidRPr="00FA6BF7">
        <w:t xml:space="preserve"> cezasına yol açar</w:t>
      </w:r>
      <w:r>
        <w:t xml:space="preserve">. </w:t>
      </w:r>
      <w:proofErr w:type="spellStart"/>
      <w:r w:rsidRPr="00FA6BF7">
        <w:t>Yoksatma</w:t>
      </w:r>
      <w:proofErr w:type="spellEnd"/>
      <w:r w:rsidRPr="00FA6BF7">
        <w:t xml:space="preserve"> cezasının en yüksek katsayıya sahip olması, karşılanamayan talebin hem kısa vadeli gelir kaybı hem de uzun vadeli müşteri/itibar kaybı anlamına geldiği varsayımını yansıtır.</w:t>
      </w:r>
      <w:r w:rsidRPr="00FA6BF7">
        <w:t xml:space="preserve"> </w:t>
      </w:r>
      <w:r>
        <w:t>V</w:t>
      </w:r>
      <w:r w:rsidRPr="00FA6BF7">
        <w:t xml:space="preserve">erilen her sipariş birimi 3 birim tedarik maliyeti taşır. </w:t>
      </w:r>
      <w:r w:rsidR="00000000">
        <w:t xml:space="preserve"> Sipariş başına maliyet, gereksiz siparişi caydıran düzenleyici bir bileşendir. Her iki yöntem birebir aynı ödül fonksiyonuyla eğitilmiş ve değerlendirilmiştir.</w:t>
      </w:r>
    </w:p>
    <w:p w14:paraId="3002A140" w14:textId="77777777" w:rsidR="0002185C" w:rsidRDefault="00000000">
      <w:pPr>
        <w:spacing w:before="160" w:after="80"/>
      </w:pPr>
      <w:r>
        <w:rPr>
          <w:i/>
          <w:iCs/>
        </w:rPr>
        <w:t>D. Mevsimsel Talep Modeli</w:t>
      </w:r>
    </w:p>
    <w:p w14:paraId="6FF0E47F" w14:textId="6A79B769" w:rsidR="0002185C" w:rsidRDefault="00000000">
      <w:pPr>
        <w:spacing w:after="80"/>
        <w:jc w:val="both"/>
      </w:pPr>
      <w:r>
        <w:t xml:space="preserve">Günlük talep, içinde bulunulan mevsime bağlı bir </w:t>
      </w:r>
      <w:proofErr w:type="spellStart"/>
      <w:r>
        <w:t>Poisson</w:t>
      </w:r>
      <w:proofErr w:type="spellEnd"/>
      <w:r>
        <w:t xml:space="preserve"> dağılımından örneklenir</w:t>
      </w:r>
      <w:r w:rsidR="00FA6BF7">
        <w:t>.</w:t>
      </w:r>
      <w:r>
        <w:t xml:space="preserve"> </w:t>
      </w:r>
      <w:r w:rsidR="00FA6BF7">
        <w:t>M</w:t>
      </w:r>
      <w:r>
        <w:t xml:space="preserve">evsimsel λ parametreleri varsayımsal olarak seçilmemiş, gerçek bir perakende veri setinden kalibre edilmiştir. UCI Online </w:t>
      </w:r>
      <w:proofErr w:type="spellStart"/>
      <w:r>
        <w:t>Retail</w:t>
      </w:r>
      <w:proofErr w:type="spellEnd"/>
      <w:r>
        <w:t xml:space="preserve"> veri seti [11], İngiltere merkezli bir e-ticaret firmasının Aralık 2010 – Aralık 2011 dönemine ait 531.285 satış işlemini içerir. İptal faturaları ve negatif miktarlar ayıklandıktan sonra günlük toplam satış adetleri hesaplanmış, yılın çeyreklerine göre ortalanmış ve elde edilen mevsimsel oranlar (0.77 / 0.83 / 0.98 / 1.41) korunarak genel ortalama λ = 3.0 olacak şekilde tek-ürün ortam ölçeğine indirgenmiştir. Ortamın mevsim gün aralıkları yılın çeyrekleriyle örtüşür</w:t>
      </w:r>
      <w:r w:rsidR="00FA6BF7">
        <w:t>. V</w:t>
      </w:r>
      <w:r>
        <w:t>erideki talep zirvesi, yılbaşı alışveriş dönemi nedeniyle son çeyrektedir (Tablo I). 365 günlük yıl, 91+91+91+92 günlük dört mevsime bölünmüştür.</w:t>
      </w:r>
    </w:p>
    <w:p w14:paraId="077ACA96" w14:textId="77777777" w:rsidR="0002185C" w:rsidRDefault="00000000">
      <w:pPr>
        <w:spacing w:before="60" w:after="180"/>
        <w:jc w:val="center"/>
      </w:pPr>
      <w:r w:rsidRPr="007B4150">
        <w:rPr>
          <w:b/>
          <w:bCs/>
          <w:sz w:val="16"/>
          <w:szCs w:val="16"/>
        </w:rPr>
        <w:t>TABLO I.</w:t>
      </w:r>
      <w:r>
        <w:rPr>
          <w:sz w:val="16"/>
          <w:szCs w:val="16"/>
        </w:rPr>
        <w:t xml:space="preserve"> MEVSİMSEL TALEP PARAMETRELERİ</w:t>
      </w:r>
    </w:p>
    <w:tbl>
      <w:tblPr>
        <w:tblW w:w="4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787"/>
        <w:gridCol w:w="600"/>
        <w:gridCol w:w="1700"/>
      </w:tblGrid>
      <w:tr w:rsidR="0002185C" w14:paraId="64A19375" w14:textId="77777777" w:rsidTr="00FA6BF7">
        <w:tblPrEx>
          <w:tblCellMar>
            <w:top w:w="0" w:type="dxa"/>
            <w:bottom w:w="0" w:type="dxa"/>
          </w:tblCellMar>
        </w:tblPrEx>
        <w:trPr>
          <w:jc w:val="center"/>
        </w:trPr>
        <w:tc>
          <w:tcPr>
            <w:tcW w:w="1413" w:type="dxa"/>
            <w:shd w:val="clear" w:color="auto" w:fill="1F2A38"/>
            <w:vAlign w:val="center"/>
          </w:tcPr>
          <w:p w14:paraId="0CBA8615" w14:textId="77777777" w:rsidR="0002185C" w:rsidRDefault="00000000">
            <w:pPr>
              <w:jc w:val="center"/>
            </w:pPr>
            <w:r>
              <w:rPr>
                <w:b/>
                <w:bCs/>
                <w:color w:val="FFFFFF"/>
                <w:sz w:val="16"/>
                <w:szCs w:val="16"/>
              </w:rPr>
              <w:t>Mevsim</w:t>
            </w:r>
          </w:p>
        </w:tc>
        <w:tc>
          <w:tcPr>
            <w:tcW w:w="787" w:type="dxa"/>
            <w:shd w:val="clear" w:color="auto" w:fill="1F2A38"/>
            <w:vAlign w:val="center"/>
          </w:tcPr>
          <w:p w14:paraId="6AB67FD6" w14:textId="77777777" w:rsidR="0002185C" w:rsidRDefault="00000000">
            <w:pPr>
              <w:jc w:val="center"/>
            </w:pPr>
            <w:r>
              <w:rPr>
                <w:b/>
                <w:bCs/>
                <w:color w:val="FFFFFF"/>
                <w:sz w:val="16"/>
                <w:szCs w:val="16"/>
              </w:rPr>
              <w:t>Günler</w:t>
            </w:r>
          </w:p>
        </w:tc>
        <w:tc>
          <w:tcPr>
            <w:tcW w:w="600" w:type="dxa"/>
            <w:shd w:val="clear" w:color="auto" w:fill="1F2A38"/>
            <w:vAlign w:val="center"/>
          </w:tcPr>
          <w:p w14:paraId="76531506" w14:textId="77777777" w:rsidR="0002185C" w:rsidRDefault="00000000">
            <w:pPr>
              <w:jc w:val="center"/>
            </w:pPr>
            <w:proofErr w:type="gramStart"/>
            <w:r>
              <w:rPr>
                <w:b/>
                <w:bCs/>
                <w:color w:val="FFFFFF"/>
                <w:sz w:val="16"/>
                <w:szCs w:val="16"/>
              </w:rPr>
              <w:t>λ</w:t>
            </w:r>
            <w:proofErr w:type="gramEnd"/>
          </w:p>
        </w:tc>
        <w:tc>
          <w:tcPr>
            <w:tcW w:w="1700" w:type="dxa"/>
            <w:shd w:val="clear" w:color="auto" w:fill="1F2A38"/>
            <w:vAlign w:val="center"/>
          </w:tcPr>
          <w:p w14:paraId="6C5A70AD" w14:textId="77777777" w:rsidR="0002185C" w:rsidRDefault="00000000">
            <w:pPr>
              <w:jc w:val="center"/>
            </w:pPr>
            <w:r>
              <w:rPr>
                <w:b/>
                <w:bCs/>
                <w:color w:val="FFFFFF"/>
                <w:sz w:val="16"/>
                <w:szCs w:val="16"/>
              </w:rPr>
              <w:t>Yorum</w:t>
            </w:r>
          </w:p>
        </w:tc>
      </w:tr>
      <w:tr w:rsidR="0002185C" w14:paraId="15A82942" w14:textId="77777777" w:rsidTr="00FA6BF7">
        <w:tblPrEx>
          <w:tblCellMar>
            <w:top w:w="0" w:type="dxa"/>
            <w:bottom w:w="0" w:type="dxa"/>
          </w:tblCellMar>
        </w:tblPrEx>
        <w:trPr>
          <w:jc w:val="center"/>
        </w:trPr>
        <w:tc>
          <w:tcPr>
            <w:tcW w:w="1413" w:type="dxa"/>
            <w:vAlign w:val="center"/>
          </w:tcPr>
          <w:p w14:paraId="25A2DE06" w14:textId="77777777" w:rsidR="0002185C" w:rsidRDefault="00000000" w:rsidP="00FA6BF7">
            <w:r>
              <w:rPr>
                <w:color w:val="000000"/>
                <w:sz w:val="16"/>
                <w:szCs w:val="16"/>
              </w:rPr>
              <w:t>Kış (Oca–Mar)</w:t>
            </w:r>
          </w:p>
        </w:tc>
        <w:tc>
          <w:tcPr>
            <w:tcW w:w="787" w:type="dxa"/>
            <w:vAlign w:val="center"/>
          </w:tcPr>
          <w:p w14:paraId="742C62F2" w14:textId="77777777" w:rsidR="0002185C" w:rsidRDefault="00000000">
            <w:pPr>
              <w:jc w:val="center"/>
            </w:pPr>
            <w:r>
              <w:rPr>
                <w:color w:val="000000"/>
                <w:sz w:val="16"/>
                <w:szCs w:val="16"/>
              </w:rPr>
              <w:t>1–91</w:t>
            </w:r>
          </w:p>
        </w:tc>
        <w:tc>
          <w:tcPr>
            <w:tcW w:w="600" w:type="dxa"/>
            <w:vAlign w:val="center"/>
          </w:tcPr>
          <w:p w14:paraId="65DCC4CA" w14:textId="77777777" w:rsidR="0002185C" w:rsidRDefault="00000000">
            <w:pPr>
              <w:jc w:val="center"/>
            </w:pPr>
            <w:r>
              <w:rPr>
                <w:color w:val="000000"/>
                <w:sz w:val="16"/>
                <w:szCs w:val="16"/>
              </w:rPr>
              <w:t>2.32</w:t>
            </w:r>
          </w:p>
        </w:tc>
        <w:tc>
          <w:tcPr>
            <w:tcW w:w="1700" w:type="dxa"/>
            <w:vAlign w:val="center"/>
          </w:tcPr>
          <w:p w14:paraId="6176625B" w14:textId="77777777" w:rsidR="0002185C" w:rsidRDefault="00000000">
            <w:pPr>
              <w:jc w:val="center"/>
            </w:pPr>
            <w:r>
              <w:rPr>
                <w:color w:val="000000"/>
                <w:sz w:val="16"/>
                <w:szCs w:val="16"/>
              </w:rPr>
              <w:t>Düşük sezon</w:t>
            </w:r>
          </w:p>
        </w:tc>
      </w:tr>
      <w:tr w:rsidR="0002185C" w14:paraId="7788EBCA" w14:textId="77777777" w:rsidTr="00FA6BF7">
        <w:tblPrEx>
          <w:tblCellMar>
            <w:top w:w="0" w:type="dxa"/>
            <w:bottom w:w="0" w:type="dxa"/>
          </w:tblCellMar>
        </w:tblPrEx>
        <w:trPr>
          <w:jc w:val="center"/>
        </w:trPr>
        <w:tc>
          <w:tcPr>
            <w:tcW w:w="1413" w:type="dxa"/>
            <w:vAlign w:val="center"/>
          </w:tcPr>
          <w:p w14:paraId="6F43878A" w14:textId="77777777" w:rsidR="0002185C" w:rsidRDefault="00000000" w:rsidP="00FA6BF7">
            <w:r>
              <w:rPr>
                <w:color w:val="000000"/>
                <w:sz w:val="16"/>
                <w:szCs w:val="16"/>
              </w:rPr>
              <w:t>İlkbahar (Nis–Haz)</w:t>
            </w:r>
          </w:p>
        </w:tc>
        <w:tc>
          <w:tcPr>
            <w:tcW w:w="787" w:type="dxa"/>
            <w:vAlign w:val="center"/>
          </w:tcPr>
          <w:p w14:paraId="0CB3ACAD" w14:textId="77777777" w:rsidR="0002185C" w:rsidRDefault="00000000">
            <w:pPr>
              <w:jc w:val="center"/>
            </w:pPr>
            <w:r>
              <w:rPr>
                <w:color w:val="000000"/>
                <w:sz w:val="16"/>
                <w:szCs w:val="16"/>
              </w:rPr>
              <w:t>92–182</w:t>
            </w:r>
          </w:p>
        </w:tc>
        <w:tc>
          <w:tcPr>
            <w:tcW w:w="600" w:type="dxa"/>
            <w:vAlign w:val="center"/>
          </w:tcPr>
          <w:p w14:paraId="63F41FEB" w14:textId="77777777" w:rsidR="0002185C" w:rsidRDefault="00000000">
            <w:pPr>
              <w:jc w:val="center"/>
            </w:pPr>
            <w:r>
              <w:rPr>
                <w:color w:val="000000"/>
                <w:sz w:val="16"/>
                <w:szCs w:val="16"/>
              </w:rPr>
              <w:t>2.50</w:t>
            </w:r>
          </w:p>
        </w:tc>
        <w:tc>
          <w:tcPr>
            <w:tcW w:w="1700" w:type="dxa"/>
            <w:vAlign w:val="center"/>
          </w:tcPr>
          <w:p w14:paraId="2779679E" w14:textId="77777777" w:rsidR="0002185C" w:rsidRDefault="00000000">
            <w:pPr>
              <w:jc w:val="center"/>
            </w:pPr>
            <w:r>
              <w:rPr>
                <w:color w:val="000000"/>
                <w:sz w:val="16"/>
                <w:szCs w:val="16"/>
              </w:rPr>
              <w:t>Düşük-orta</w:t>
            </w:r>
          </w:p>
        </w:tc>
      </w:tr>
      <w:tr w:rsidR="0002185C" w14:paraId="69248985" w14:textId="77777777" w:rsidTr="00FA6BF7">
        <w:tblPrEx>
          <w:tblCellMar>
            <w:top w:w="0" w:type="dxa"/>
            <w:bottom w:w="0" w:type="dxa"/>
          </w:tblCellMar>
        </w:tblPrEx>
        <w:trPr>
          <w:jc w:val="center"/>
        </w:trPr>
        <w:tc>
          <w:tcPr>
            <w:tcW w:w="1413" w:type="dxa"/>
            <w:vAlign w:val="center"/>
          </w:tcPr>
          <w:p w14:paraId="5ACAAAF4" w14:textId="77777777" w:rsidR="0002185C" w:rsidRDefault="00000000" w:rsidP="00FA6BF7">
            <w:r>
              <w:rPr>
                <w:color w:val="000000"/>
                <w:sz w:val="16"/>
                <w:szCs w:val="16"/>
              </w:rPr>
              <w:t>Yaz (Tem–Eyl)</w:t>
            </w:r>
          </w:p>
        </w:tc>
        <w:tc>
          <w:tcPr>
            <w:tcW w:w="787" w:type="dxa"/>
            <w:vAlign w:val="center"/>
          </w:tcPr>
          <w:p w14:paraId="2C0D352C" w14:textId="77777777" w:rsidR="0002185C" w:rsidRDefault="00000000">
            <w:pPr>
              <w:jc w:val="center"/>
            </w:pPr>
            <w:r>
              <w:rPr>
                <w:color w:val="000000"/>
                <w:sz w:val="16"/>
                <w:szCs w:val="16"/>
              </w:rPr>
              <w:t>183–273</w:t>
            </w:r>
          </w:p>
        </w:tc>
        <w:tc>
          <w:tcPr>
            <w:tcW w:w="600" w:type="dxa"/>
            <w:vAlign w:val="center"/>
          </w:tcPr>
          <w:p w14:paraId="11BDAD5B" w14:textId="77777777" w:rsidR="0002185C" w:rsidRDefault="00000000">
            <w:pPr>
              <w:jc w:val="center"/>
            </w:pPr>
            <w:r>
              <w:rPr>
                <w:color w:val="000000"/>
                <w:sz w:val="16"/>
                <w:szCs w:val="16"/>
              </w:rPr>
              <w:t>2.94</w:t>
            </w:r>
          </w:p>
        </w:tc>
        <w:tc>
          <w:tcPr>
            <w:tcW w:w="1700" w:type="dxa"/>
            <w:vAlign w:val="center"/>
          </w:tcPr>
          <w:p w14:paraId="34B043C4" w14:textId="77777777" w:rsidR="0002185C" w:rsidRDefault="00000000">
            <w:pPr>
              <w:jc w:val="center"/>
            </w:pPr>
            <w:r>
              <w:rPr>
                <w:color w:val="000000"/>
                <w:sz w:val="16"/>
                <w:szCs w:val="16"/>
              </w:rPr>
              <w:t>Orta sezon</w:t>
            </w:r>
          </w:p>
        </w:tc>
      </w:tr>
      <w:tr w:rsidR="0002185C" w14:paraId="25B6A654" w14:textId="77777777" w:rsidTr="00FA6BF7">
        <w:tblPrEx>
          <w:tblCellMar>
            <w:top w:w="0" w:type="dxa"/>
            <w:bottom w:w="0" w:type="dxa"/>
          </w:tblCellMar>
        </w:tblPrEx>
        <w:trPr>
          <w:jc w:val="center"/>
        </w:trPr>
        <w:tc>
          <w:tcPr>
            <w:tcW w:w="1413" w:type="dxa"/>
            <w:vAlign w:val="center"/>
          </w:tcPr>
          <w:p w14:paraId="39BCB2EC" w14:textId="77777777" w:rsidR="0002185C" w:rsidRDefault="00000000" w:rsidP="00FA6BF7">
            <w:r>
              <w:rPr>
                <w:color w:val="000000"/>
                <w:sz w:val="16"/>
                <w:szCs w:val="16"/>
              </w:rPr>
              <w:t>Sonbahar (Eki–Ara)</w:t>
            </w:r>
          </w:p>
        </w:tc>
        <w:tc>
          <w:tcPr>
            <w:tcW w:w="787" w:type="dxa"/>
            <w:vAlign w:val="center"/>
          </w:tcPr>
          <w:p w14:paraId="1728C807" w14:textId="77777777" w:rsidR="0002185C" w:rsidRDefault="00000000">
            <w:pPr>
              <w:jc w:val="center"/>
            </w:pPr>
            <w:r>
              <w:rPr>
                <w:color w:val="000000"/>
                <w:sz w:val="16"/>
                <w:szCs w:val="16"/>
              </w:rPr>
              <w:t>274–365</w:t>
            </w:r>
          </w:p>
        </w:tc>
        <w:tc>
          <w:tcPr>
            <w:tcW w:w="600" w:type="dxa"/>
            <w:vAlign w:val="center"/>
          </w:tcPr>
          <w:p w14:paraId="128E622D" w14:textId="77777777" w:rsidR="0002185C" w:rsidRDefault="00000000">
            <w:pPr>
              <w:jc w:val="center"/>
            </w:pPr>
            <w:r>
              <w:rPr>
                <w:color w:val="000000"/>
                <w:sz w:val="16"/>
                <w:szCs w:val="16"/>
              </w:rPr>
              <w:t>4.24</w:t>
            </w:r>
          </w:p>
        </w:tc>
        <w:tc>
          <w:tcPr>
            <w:tcW w:w="1700" w:type="dxa"/>
            <w:vAlign w:val="center"/>
          </w:tcPr>
          <w:p w14:paraId="7B592393" w14:textId="77777777" w:rsidR="0002185C" w:rsidRDefault="00000000">
            <w:pPr>
              <w:jc w:val="center"/>
            </w:pPr>
            <w:r>
              <w:rPr>
                <w:color w:val="000000"/>
                <w:sz w:val="16"/>
                <w:szCs w:val="16"/>
              </w:rPr>
              <w:t>Zirve (yılbaşı)</w:t>
            </w:r>
          </w:p>
        </w:tc>
      </w:tr>
    </w:tbl>
    <w:p w14:paraId="6B17BBF4" w14:textId="77777777" w:rsidR="0002185C" w:rsidRDefault="0002185C">
      <w:pPr>
        <w:spacing w:after="120"/>
      </w:pPr>
    </w:p>
    <w:p w14:paraId="08927EDF" w14:textId="77777777" w:rsidR="0002185C" w:rsidRDefault="00000000">
      <w:pPr>
        <w:spacing w:before="220" w:after="120"/>
        <w:jc w:val="center"/>
      </w:pPr>
      <w:r>
        <w:rPr>
          <w:b/>
          <w:bCs/>
        </w:rPr>
        <w:t>IV. KARŞILAŞTIRILAN YÖNTEMLER</w:t>
      </w:r>
    </w:p>
    <w:p w14:paraId="7719F4F8" w14:textId="77777777" w:rsidR="0002185C" w:rsidRDefault="00000000">
      <w:pPr>
        <w:spacing w:before="160" w:after="80"/>
      </w:pPr>
      <w:r>
        <w:rPr>
          <w:i/>
          <w:iCs/>
        </w:rPr>
        <w:t>A. Klasik RL: Tablo Tabanlı Q-Öğrenme</w:t>
      </w:r>
    </w:p>
    <w:p w14:paraId="39D7C4A2" w14:textId="77777777" w:rsidR="0002185C" w:rsidRDefault="00000000">
      <w:pPr>
        <w:spacing w:after="80"/>
        <w:jc w:val="both"/>
      </w:pPr>
      <w:r>
        <w:t>Klasik yaklaşımda durum-aksiyon değer fonksiyonu Q(</w:t>
      </w:r>
      <w:proofErr w:type="spellStart"/>
      <w:proofErr w:type="gramStart"/>
      <w:r>
        <w:t>s,a</w:t>
      </w:r>
      <w:proofErr w:type="spellEnd"/>
      <w:proofErr w:type="gramEnd"/>
      <w:r>
        <w:t>), 11×4×6 boyutlu bir tabloda açıkça saklanır ve zamansal-fark kuralıyla güncellenir:</w:t>
      </w:r>
    </w:p>
    <w:p w14:paraId="259F3C1E" w14:textId="77777777" w:rsidR="0002185C" w:rsidRDefault="00000000">
      <w:pPr>
        <w:spacing w:before="80" w:after="120"/>
        <w:jc w:val="center"/>
      </w:pPr>
      <w:r>
        <w:rPr>
          <w:i/>
          <w:iCs/>
        </w:rPr>
        <w:t>Q(</w:t>
      </w:r>
      <w:proofErr w:type="spellStart"/>
      <w:proofErr w:type="gramStart"/>
      <w:r>
        <w:rPr>
          <w:i/>
          <w:iCs/>
        </w:rPr>
        <w:t>s,a</w:t>
      </w:r>
      <w:proofErr w:type="spellEnd"/>
      <w:proofErr w:type="gramEnd"/>
      <w:r>
        <w:rPr>
          <w:i/>
          <w:iCs/>
        </w:rPr>
        <w:t>) ← Q(</w:t>
      </w:r>
      <w:proofErr w:type="spellStart"/>
      <w:proofErr w:type="gramStart"/>
      <w:r>
        <w:rPr>
          <w:i/>
          <w:iCs/>
        </w:rPr>
        <w:t>s,a</w:t>
      </w:r>
      <w:proofErr w:type="spellEnd"/>
      <w:proofErr w:type="gramEnd"/>
      <w:r>
        <w:rPr>
          <w:i/>
          <w:iCs/>
        </w:rPr>
        <w:t xml:space="preserve">) + </w:t>
      </w:r>
      <w:proofErr w:type="gramStart"/>
      <w:r>
        <w:rPr>
          <w:i/>
          <w:iCs/>
        </w:rPr>
        <w:t>α[</w:t>
      </w:r>
      <w:proofErr w:type="gramEnd"/>
      <w:r>
        <w:rPr>
          <w:i/>
          <w:iCs/>
        </w:rPr>
        <w:t xml:space="preserve">r + </w:t>
      </w:r>
      <w:proofErr w:type="spellStart"/>
      <w:r>
        <w:rPr>
          <w:i/>
          <w:iCs/>
        </w:rPr>
        <w:t>γ·max</w:t>
      </w:r>
      <w:proofErr w:type="spellEnd"/>
      <w:r>
        <w:rPr>
          <w:i/>
          <w:iCs/>
        </w:rPr>
        <w:t>ₐ′Q(</w:t>
      </w:r>
      <w:proofErr w:type="spellStart"/>
      <w:r>
        <w:rPr>
          <w:i/>
          <w:iCs/>
        </w:rPr>
        <w:t>s</w:t>
      </w:r>
      <w:proofErr w:type="gramStart"/>
      <w:r>
        <w:rPr>
          <w:i/>
          <w:iCs/>
        </w:rPr>
        <w:t>′,a</w:t>
      </w:r>
      <w:proofErr w:type="spellEnd"/>
      <w:proofErr w:type="gramEnd"/>
      <w:r>
        <w:rPr>
          <w:i/>
          <w:iCs/>
        </w:rPr>
        <w:t>′) − Q(</w:t>
      </w:r>
      <w:proofErr w:type="spellStart"/>
      <w:proofErr w:type="gramStart"/>
      <w:r>
        <w:rPr>
          <w:i/>
          <w:iCs/>
        </w:rPr>
        <w:t>s,a</w:t>
      </w:r>
      <w:proofErr w:type="spellEnd"/>
      <w:r>
        <w:rPr>
          <w:i/>
          <w:iCs/>
        </w:rPr>
        <w:t xml:space="preserve">)]   </w:t>
      </w:r>
      <w:proofErr w:type="gramEnd"/>
      <w:r>
        <w:rPr>
          <w:i/>
          <w:iCs/>
        </w:rPr>
        <w:t xml:space="preserve">  </w:t>
      </w:r>
      <w:proofErr w:type="gramStart"/>
      <w:r>
        <w:rPr>
          <w:i/>
          <w:iCs/>
        </w:rPr>
        <w:t xml:space="preserve">   </w:t>
      </w:r>
      <w:r>
        <w:t>(</w:t>
      </w:r>
      <w:proofErr w:type="gramEnd"/>
      <w:r>
        <w:t>3)</w:t>
      </w:r>
    </w:p>
    <w:p w14:paraId="68D20664" w14:textId="461115A0" w:rsidR="0002185C" w:rsidRDefault="00000000">
      <w:pPr>
        <w:spacing w:after="80"/>
        <w:ind w:firstLine="284"/>
        <w:jc w:val="both"/>
      </w:pPr>
      <w:proofErr w:type="spellStart"/>
      <w:r>
        <w:t>Hiperparametreler</w:t>
      </w:r>
      <w:proofErr w:type="spellEnd"/>
      <w:r>
        <w:t>: α = 0.1, γ = 0.99, ε-</w:t>
      </w:r>
      <w:proofErr w:type="spellStart"/>
      <w:r>
        <w:t>greedy</w:t>
      </w:r>
      <w:proofErr w:type="spellEnd"/>
      <w:r>
        <w:t xml:space="preserve"> keşif (1.0'dan 0.01'e, </w:t>
      </w:r>
      <w:proofErr w:type="spellStart"/>
      <w:r>
        <w:t>episode</w:t>
      </w:r>
      <w:proofErr w:type="spellEnd"/>
      <w:r>
        <w:t xml:space="preserve"> başına ×</w:t>
      </w:r>
      <w:r w:rsidR="00C16162">
        <w:t xml:space="preserve"> </w:t>
      </w:r>
      <w:r>
        <w:t xml:space="preserve">0.995), 2000 </w:t>
      </w:r>
      <w:proofErr w:type="spellStart"/>
      <w:r>
        <w:t>episode</w:t>
      </w:r>
      <w:proofErr w:type="spellEnd"/>
      <w:r>
        <w:t xml:space="preserve"> eğitim. Tablo temsili her (stok, mevsim, aksiyon) üçlüsünün değerini bağımsız öğrenir</w:t>
      </w:r>
      <w:r w:rsidR="00C16162">
        <w:t>,</w:t>
      </w:r>
      <w:r>
        <w:t xml:space="preserve"> durumlar arasında bilgi paylaşımı (genelleme) yoktur.</w:t>
      </w:r>
    </w:p>
    <w:p w14:paraId="5C4C0CB5" w14:textId="77777777" w:rsidR="0002185C" w:rsidRDefault="00000000">
      <w:pPr>
        <w:spacing w:before="160" w:after="80"/>
      </w:pPr>
      <w:r>
        <w:rPr>
          <w:i/>
          <w:iCs/>
        </w:rPr>
        <w:t>B. Derin RL: Derin Q-Ağı (DQN)</w:t>
      </w:r>
    </w:p>
    <w:p w14:paraId="6C90688C" w14:textId="209440E0" w:rsidR="0002185C" w:rsidRDefault="00000000">
      <w:pPr>
        <w:spacing w:after="80"/>
        <w:jc w:val="both"/>
      </w:pPr>
      <w:r>
        <w:t>Derin yaklaşımda Q(</w:t>
      </w:r>
      <w:proofErr w:type="spellStart"/>
      <w:proofErr w:type="gramStart"/>
      <w:r>
        <w:t>s,a</w:t>
      </w:r>
      <w:proofErr w:type="spellEnd"/>
      <w:proofErr w:type="gramEnd"/>
      <w:r>
        <w:t xml:space="preserve">), 3 boyutlu sürekli durum vektörünü girdi alan iki gizli katmanlı tam bağlantılı bir sinir ağıyla yaklaştırılır. Eğitim kararlılığı için orijinal DQN mimarisindeki [4] iki mekanizma kullanılmıştır: (i) </w:t>
      </w:r>
      <w:r w:rsidR="00C16162">
        <w:t>D</w:t>
      </w:r>
      <w:r>
        <w:t>eneyim tekrarı — geçişler bir havuzda biriktirilir ve rastgele mini-</w:t>
      </w:r>
      <w:proofErr w:type="spellStart"/>
      <w:r>
        <w:t>batch'lerle</w:t>
      </w:r>
      <w:proofErr w:type="spellEnd"/>
      <w:r>
        <w:t xml:space="preserve"> örneklenerek ardışık günler arasındaki zamansal korelasyon kırılır</w:t>
      </w:r>
      <w:r w:rsidR="00C16162">
        <w:t>.</w:t>
      </w:r>
      <w:r>
        <w:t xml:space="preserve"> (ii) </w:t>
      </w:r>
      <w:r w:rsidR="00C16162">
        <w:t>H</w:t>
      </w:r>
      <w:r>
        <w:t xml:space="preserve">edef ağ — </w:t>
      </w:r>
      <w:proofErr w:type="spellStart"/>
      <w:r>
        <w:t>bootstrap</w:t>
      </w:r>
      <w:proofErr w:type="spellEnd"/>
      <w:r>
        <w:t xml:space="preserve"> hedefleri (r + </w:t>
      </w:r>
      <w:proofErr w:type="spellStart"/>
      <w:r>
        <w:t>γ·max</w:t>
      </w:r>
      <w:proofErr w:type="spellEnd"/>
      <w:r>
        <w:t xml:space="preserve"> Q) belirli aralıklarla kopyalanan ayrı bir ağdan hesaplanır. Ağ mimarisi ve </w:t>
      </w:r>
      <w:proofErr w:type="spellStart"/>
      <w:r>
        <w:t>hiperparametreler</w:t>
      </w:r>
      <w:proofErr w:type="spellEnd"/>
      <w:r>
        <w:t xml:space="preserve"> Tablo </w:t>
      </w:r>
      <w:proofErr w:type="spellStart"/>
      <w:r>
        <w:t>II'de</w:t>
      </w:r>
      <w:proofErr w:type="spellEnd"/>
      <w:r>
        <w:t xml:space="preserve"> özetlenmiştir.</w:t>
      </w:r>
    </w:p>
    <w:p w14:paraId="2086B332" w14:textId="77777777" w:rsidR="00C16162" w:rsidRDefault="00C16162">
      <w:pPr>
        <w:spacing w:after="80"/>
        <w:jc w:val="both"/>
      </w:pPr>
    </w:p>
    <w:p w14:paraId="538F0344" w14:textId="77777777" w:rsidR="007B4150" w:rsidRDefault="007B4150">
      <w:pPr>
        <w:spacing w:after="80"/>
        <w:jc w:val="both"/>
      </w:pPr>
    </w:p>
    <w:p w14:paraId="7B07B92B" w14:textId="77777777" w:rsidR="0002185C" w:rsidRDefault="00000000">
      <w:pPr>
        <w:spacing w:before="60" w:after="180"/>
        <w:jc w:val="center"/>
      </w:pPr>
      <w:r w:rsidRPr="007B4150">
        <w:rPr>
          <w:b/>
          <w:bCs/>
          <w:sz w:val="16"/>
          <w:szCs w:val="16"/>
        </w:rPr>
        <w:lastRenderedPageBreak/>
        <w:t>TABLO II.</w:t>
      </w:r>
      <w:r>
        <w:rPr>
          <w:sz w:val="16"/>
          <w:szCs w:val="16"/>
        </w:rPr>
        <w:t xml:space="preserve"> DQN MİMARİSİ VE HİPERPARAMETRELER</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tblGrid>
      <w:tr w:rsidR="0002185C" w14:paraId="0ED879FD" w14:textId="77777777">
        <w:tblPrEx>
          <w:tblCellMar>
            <w:top w:w="0" w:type="dxa"/>
            <w:bottom w:w="0" w:type="dxa"/>
          </w:tblCellMar>
        </w:tblPrEx>
        <w:trPr>
          <w:jc w:val="center"/>
        </w:trPr>
        <w:tc>
          <w:tcPr>
            <w:tcW w:w="1900" w:type="dxa"/>
            <w:shd w:val="clear" w:color="auto" w:fill="1F2A38"/>
            <w:vAlign w:val="center"/>
          </w:tcPr>
          <w:p w14:paraId="72579FA1" w14:textId="77777777" w:rsidR="0002185C" w:rsidRDefault="00000000">
            <w:pPr>
              <w:jc w:val="center"/>
            </w:pPr>
            <w:r>
              <w:rPr>
                <w:b/>
                <w:bCs/>
                <w:color w:val="FFFFFF"/>
                <w:sz w:val="16"/>
                <w:szCs w:val="16"/>
              </w:rPr>
              <w:t>Bileşen</w:t>
            </w:r>
          </w:p>
        </w:tc>
        <w:tc>
          <w:tcPr>
            <w:tcW w:w="2700" w:type="dxa"/>
            <w:shd w:val="clear" w:color="auto" w:fill="1F2A38"/>
            <w:vAlign w:val="center"/>
          </w:tcPr>
          <w:p w14:paraId="2693CAD1" w14:textId="77777777" w:rsidR="0002185C" w:rsidRDefault="00000000">
            <w:pPr>
              <w:jc w:val="center"/>
            </w:pPr>
            <w:r>
              <w:rPr>
                <w:b/>
                <w:bCs/>
                <w:color w:val="FFFFFF"/>
                <w:sz w:val="16"/>
                <w:szCs w:val="16"/>
              </w:rPr>
              <w:t>Değer</w:t>
            </w:r>
          </w:p>
        </w:tc>
      </w:tr>
      <w:tr w:rsidR="0002185C" w14:paraId="71026AE5" w14:textId="77777777">
        <w:tblPrEx>
          <w:tblCellMar>
            <w:top w:w="0" w:type="dxa"/>
            <w:bottom w:w="0" w:type="dxa"/>
          </w:tblCellMar>
        </w:tblPrEx>
        <w:trPr>
          <w:jc w:val="center"/>
        </w:trPr>
        <w:tc>
          <w:tcPr>
            <w:tcW w:w="1900" w:type="dxa"/>
            <w:vAlign w:val="center"/>
          </w:tcPr>
          <w:p w14:paraId="21CC8C05" w14:textId="77777777" w:rsidR="0002185C" w:rsidRDefault="00000000" w:rsidP="00C16162">
            <w:r>
              <w:rPr>
                <w:color w:val="000000"/>
                <w:sz w:val="16"/>
                <w:szCs w:val="16"/>
              </w:rPr>
              <w:t>Ağ mimarisi</w:t>
            </w:r>
          </w:p>
        </w:tc>
        <w:tc>
          <w:tcPr>
            <w:tcW w:w="2700" w:type="dxa"/>
            <w:vAlign w:val="center"/>
          </w:tcPr>
          <w:p w14:paraId="3F245CA1" w14:textId="77777777" w:rsidR="0002185C" w:rsidRDefault="00000000">
            <w:pPr>
              <w:jc w:val="center"/>
            </w:pPr>
            <w:r>
              <w:rPr>
                <w:color w:val="000000"/>
                <w:sz w:val="16"/>
                <w:szCs w:val="16"/>
              </w:rPr>
              <w:t xml:space="preserve">3 → </w:t>
            </w:r>
            <w:proofErr w:type="gramStart"/>
            <w:r>
              <w:rPr>
                <w:color w:val="000000"/>
                <w:sz w:val="16"/>
                <w:szCs w:val="16"/>
              </w:rPr>
              <w:t>FC(64,ReLU</w:t>
            </w:r>
            <w:proofErr w:type="gramEnd"/>
            <w:r>
              <w:rPr>
                <w:color w:val="000000"/>
                <w:sz w:val="16"/>
                <w:szCs w:val="16"/>
              </w:rPr>
              <w:t xml:space="preserve">) → </w:t>
            </w:r>
            <w:proofErr w:type="gramStart"/>
            <w:r>
              <w:rPr>
                <w:color w:val="000000"/>
                <w:sz w:val="16"/>
                <w:szCs w:val="16"/>
              </w:rPr>
              <w:t>FC(64,ReLU</w:t>
            </w:r>
            <w:proofErr w:type="gramEnd"/>
            <w:r>
              <w:rPr>
                <w:color w:val="000000"/>
                <w:sz w:val="16"/>
                <w:szCs w:val="16"/>
              </w:rPr>
              <w:t>) → 6</w:t>
            </w:r>
          </w:p>
        </w:tc>
      </w:tr>
      <w:tr w:rsidR="0002185C" w14:paraId="7B98D77A" w14:textId="77777777">
        <w:tblPrEx>
          <w:tblCellMar>
            <w:top w:w="0" w:type="dxa"/>
            <w:bottom w:w="0" w:type="dxa"/>
          </w:tblCellMar>
        </w:tblPrEx>
        <w:trPr>
          <w:jc w:val="center"/>
        </w:trPr>
        <w:tc>
          <w:tcPr>
            <w:tcW w:w="1900" w:type="dxa"/>
            <w:vAlign w:val="center"/>
          </w:tcPr>
          <w:p w14:paraId="04CBCE4D" w14:textId="77777777" w:rsidR="0002185C" w:rsidRDefault="00000000" w:rsidP="00C16162">
            <w:r>
              <w:rPr>
                <w:color w:val="000000"/>
                <w:sz w:val="16"/>
                <w:szCs w:val="16"/>
              </w:rPr>
              <w:t>Optimizasyon</w:t>
            </w:r>
          </w:p>
        </w:tc>
        <w:tc>
          <w:tcPr>
            <w:tcW w:w="2700" w:type="dxa"/>
            <w:vAlign w:val="center"/>
          </w:tcPr>
          <w:p w14:paraId="19B6243C" w14:textId="77777777" w:rsidR="0002185C" w:rsidRDefault="00000000">
            <w:pPr>
              <w:jc w:val="center"/>
            </w:pPr>
            <w:r>
              <w:rPr>
                <w:color w:val="000000"/>
                <w:sz w:val="16"/>
                <w:szCs w:val="16"/>
              </w:rPr>
              <w:t xml:space="preserve">Adam, </w:t>
            </w:r>
            <w:proofErr w:type="spellStart"/>
            <w:r>
              <w:rPr>
                <w:color w:val="000000"/>
                <w:sz w:val="16"/>
                <w:szCs w:val="16"/>
              </w:rPr>
              <w:t>lr</w:t>
            </w:r>
            <w:proofErr w:type="spellEnd"/>
            <w:r>
              <w:rPr>
                <w:color w:val="000000"/>
                <w:sz w:val="16"/>
                <w:szCs w:val="16"/>
              </w:rPr>
              <w:t xml:space="preserve"> = </w:t>
            </w:r>
            <w:proofErr w:type="gramStart"/>
            <w:r>
              <w:rPr>
                <w:color w:val="000000"/>
                <w:sz w:val="16"/>
                <w:szCs w:val="16"/>
              </w:rPr>
              <w:t>1e</w:t>
            </w:r>
            <w:proofErr w:type="gramEnd"/>
            <w:r>
              <w:rPr>
                <w:color w:val="000000"/>
                <w:sz w:val="16"/>
                <w:szCs w:val="16"/>
              </w:rPr>
              <w:t>-3</w:t>
            </w:r>
          </w:p>
        </w:tc>
      </w:tr>
      <w:tr w:rsidR="0002185C" w14:paraId="1C6CC71D" w14:textId="77777777">
        <w:tblPrEx>
          <w:tblCellMar>
            <w:top w:w="0" w:type="dxa"/>
            <w:bottom w:w="0" w:type="dxa"/>
          </w:tblCellMar>
        </w:tblPrEx>
        <w:trPr>
          <w:jc w:val="center"/>
        </w:trPr>
        <w:tc>
          <w:tcPr>
            <w:tcW w:w="1900" w:type="dxa"/>
            <w:vAlign w:val="center"/>
          </w:tcPr>
          <w:p w14:paraId="318F60AD" w14:textId="77777777" w:rsidR="0002185C" w:rsidRDefault="00000000" w:rsidP="00C16162">
            <w:r>
              <w:rPr>
                <w:color w:val="000000"/>
                <w:sz w:val="16"/>
                <w:szCs w:val="16"/>
              </w:rPr>
              <w:t>Kayıp fonksiyonu</w:t>
            </w:r>
          </w:p>
        </w:tc>
        <w:tc>
          <w:tcPr>
            <w:tcW w:w="2700" w:type="dxa"/>
            <w:vAlign w:val="center"/>
          </w:tcPr>
          <w:p w14:paraId="647CA257" w14:textId="77777777" w:rsidR="0002185C" w:rsidRDefault="00000000">
            <w:pPr>
              <w:jc w:val="center"/>
            </w:pPr>
            <w:r>
              <w:rPr>
                <w:color w:val="000000"/>
                <w:sz w:val="16"/>
                <w:szCs w:val="16"/>
              </w:rPr>
              <w:t>MSE</w:t>
            </w:r>
          </w:p>
        </w:tc>
      </w:tr>
      <w:tr w:rsidR="0002185C" w14:paraId="7EB868FB" w14:textId="77777777">
        <w:tblPrEx>
          <w:tblCellMar>
            <w:top w:w="0" w:type="dxa"/>
            <w:bottom w:w="0" w:type="dxa"/>
          </w:tblCellMar>
        </w:tblPrEx>
        <w:trPr>
          <w:jc w:val="center"/>
        </w:trPr>
        <w:tc>
          <w:tcPr>
            <w:tcW w:w="1900" w:type="dxa"/>
            <w:vAlign w:val="center"/>
          </w:tcPr>
          <w:p w14:paraId="141F5F68" w14:textId="77777777" w:rsidR="0002185C" w:rsidRDefault="00000000" w:rsidP="00C16162">
            <w:r>
              <w:rPr>
                <w:color w:val="000000"/>
                <w:sz w:val="16"/>
                <w:szCs w:val="16"/>
              </w:rPr>
              <w:t>İndirim faktörü γ</w:t>
            </w:r>
          </w:p>
        </w:tc>
        <w:tc>
          <w:tcPr>
            <w:tcW w:w="2700" w:type="dxa"/>
            <w:vAlign w:val="center"/>
          </w:tcPr>
          <w:p w14:paraId="129BD148" w14:textId="77777777" w:rsidR="0002185C" w:rsidRDefault="00000000">
            <w:pPr>
              <w:jc w:val="center"/>
            </w:pPr>
            <w:r>
              <w:rPr>
                <w:color w:val="000000"/>
                <w:sz w:val="16"/>
                <w:szCs w:val="16"/>
              </w:rPr>
              <w:t>0.99</w:t>
            </w:r>
          </w:p>
        </w:tc>
      </w:tr>
      <w:tr w:rsidR="0002185C" w14:paraId="160CFC4E" w14:textId="77777777">
        <w:tblPrEx>
          <w:tblCellMar>
            <w:top w:w="0" w:type="dxa"/>
            <w:bottom w:w="0" w:type="dxa"/>
          </w:tblCellMar>
        </w:tblPrEx>
        <w:trPr>
          <w:jc w:val="center"/>
        </w:trPr>
        <w:tc>
          <w:tcPr>
            <w:tcW w:w="1900" w:type="dxa"/>
            <w:vAlign w:val="center"/>
          </w:tcPr>
          <w:p w14:paraId="03A05D5F" w14:textId="77777777" w:rsidR="0002185C" w:rsidRDefault="00000000" w:rsidP="00C16162">
            <w:proofErr w:type="spellStart"/>
            <w:r>
              <w:rPr>
                <w:color w:val="000000"/>
                <w:sz w:val="16"/>
                <w:szCs w:val="16"/>
              </w:rPr>
              <w:t>Replay</w:t>
            </w:r>
            <w:proofErr w:type="spellEnd"/>
            <w:r>
              <w:rPr>
                <w:color w:val="000000"/>
                <w:sz w:val="16"/>
                <w:szCs w:val="16"/>
              </w:rPr>
              <w:t xml:space="preserve"> </w:t>
            </w:r>
            <w:proofErr w:type="spellStart"/>
            <w:r>
              <w:rPr>
                <w:color w:val="000000"/>
                <w:sz w:val="16"/>
                <w:szCs w:val="16"/>
              </w:rPr>
              <w:t>buffer</w:t>
            </w:r>
            <w:proofErr w:type="spellEnd"/>
          </w:p>
        </w:tc>
        <w:tc>
          <w:tcPr>
            <w:tcW w:w="2700" w:type="dxa"/>
            <w:vAlign w:val="center"/>
          </w:tcPr>
          <w:p w14:paraId="3A2AC67A" w14:textId="77777777" w:rsidR="0002185C" w:rsidRDefault="00000000">
            <w:pPr>
              <w:jc w:val="center"/>
            </w:pPr>
            <w:r>
              <w:rPr>
                <w:color w:val="000000"/>
                <w:sz w:val="16"/>
                <w:szCs w:val="16"/>
              </w:rPr>
              <w:t>50.000, mini-</w:t>
            </w:r>
            <w:proofErr w:type="spellStart"/>
            <w:r>
              <w:rPr>
                <w:color w:val="000000"/>
                <w:sz w:val="16"/>
                <w:szCs w:val="16"/>
              </w:rPr>
              <w:t>batch</w:t>
            </w:r>
            <w:proofErr w:type="spellEnd"/>
            <w:r>
              <w:rPr>
                <w:color w:val="000000"/>
                <w:sz w:val="16"/>
                <w:szCs w:val="16"/>
              </w:rPr>
              <w:t xml:space="preserve"> = 64</w:t>
            </w:r>
          </w:p>
        </w:tc>
      </w:tr>
      <w:tr w:rsidR="0002185C" w14:paraId="4CDA8EAB" w14:textId="77777777">
        <w:tblPrEx>
          <w:tblCellMar>
            <w:top w:w="0" w:type="dxa"/>
            <w:bottom w:w="0" w:type="dxa"/>
          </w:tblCellMar>
        </w:tblPrEx>
        <w:trPr>
          <w:jc w:val="center"/>
        </w:trPr>
        <w:tc>
          <w:tcPr>
            <w:tcW w:w="1900" w:type="dxa"/>
            <w:vAlign w:val="center"/>
          </w:tcPr>
          <w:p w14:paraId="0B3808D7" w14:textId="77777777" w:rsidR="0002185C" w:rsidRDefault="00000000" w:rsidP="00C16162">
            <w:r>
              <w:rPr>
                <w:color w:val="000000"/>
                <w:sz w:val="16"/>
                <w:szCs w:val="16"/>
              </w:rPr>
              <w:t>Hedef ağ güncelleme</w:t>
            </w:r>
          </w:p>
        </w:tc>
        <w:tc>
          <w:tcPr>
            <w:tcW w:w="2700" w:type="dxa"/>
            <w:vAlign w:val="center"/>
          </w:tcPr>
          <w:p w14:paraId="7FB7E509" w14:textId="77777777" w:rsidR="0002185C" w:rsidRDefault="00000000">
            <w:pPr>
              <w:jc w:val="center"/>
            </w:pPr>
            <w:r>
              <w:rPr>
                <w:color w:val="000000"/>
                <w:sz w:val="16"/>
                <w:szCs w:val="16"/>
              </w:rPr>
              <w:t>200 adımda bir</w:t>
            </w:r>
          </w:p>
        </w:tc>
      </w:tr>
      <w:tr w:rsidR="0002185C" w14:paraId="07536D5D" w14:textId="77777777">
        <w:tblPrEx>
          <w:tblCellMar>
            <w:top w:w="0" w:type="dxa"/>
            <w:bottom w:w="0" w:type="dxa"/>
          </w:tblCellMar>
        </w:tblPrEx>
        <w:trPr>
          <w:jc w:val="center"/>
        </w:trPr>
        <w:tc>
          <w:tcPr>
            <w:tcW w:w="1900" w:type="dxa"/>
            <w:vAlign w:val="center"/>
          </w:tcPr>
          <w:p w14:paraId="77A00E75" w14:textId="77777777" w:rsidR="0002185C" w:rsidRDefault="00000000" w:rsidP="00C16162">
            <w:r>
              <w:rPr>
                <w:color w:val="000000"/>
                <w:sz w:val="16"/>
                <w:szCs w:val="16"/>
              </w:rPr>
              <w:t>Keşif (ε-</w:t>
            </w:r>
            <w:proofErr w:type="spellStart"/>
            <w:r>
              <w:rPr>
                <w:color w:val="000000"/>
                <w:sz w:val="16"/>
                <w:szCs w:val="16"/>
              </w:rPr>
              <w:t>greedy</w:t>
            </w:r>
            <w:proofErr w:type="spellEnd"/>
            <w:r>
              <w:rPr>
                <w:color w:val="000000"/>
                <w:sz w:val="16"/>
                <w:szCs w:val="16"/>
              </w:rPr>
              <w:t>)</w:t>
            </w:r>
          </w:p>
        </w:tc>
        <w:tc>
          <w:tcPr>
            <w:tcW w:w="2700" w:type="dxa"/>
            <w:vAlign w:val="center"/>
          </w:tcPr>
          <w:p w14:paraId="5257A4A0" w14:textId="77777777" w:rsidR="0002185C" w:rsidRDefault="00000000">
            <w:pPr>
              <w:jc w:val="center"/>
            </w:pPr>
            <w:r>
              <w:rPr>
                <w:color w:val="000000"/>
                <w:sz w:val="16"/>
                <w:szCs w:val="16"/>
              </w:rPr>
              <w:t>1.0 → 0.01, ×0.985/</w:t>
            </w:r>
            <w:proofErr w:type="spellStart"/>
            <w:r>
              <w:rPr>
                <w:color w:val="000000"/>
                <w:sz w:val="16"/>
                <w:szCs w:val="16"/>
              </w:rPr>
              <w:t>episode</w:t>
            </w:r>
            <w:proofErr w:type="spellEnd"/>
          </w:p>
        </w:tc>
      </w:tr>
      <w:tr w:rsidR="0002185C" w14:paraId="5612CA06" w14:textId="77777777">
        <w:tblPrEx>
          <w:tblCellMar>
            <w:top w:w="0" w:type="dxa"/>
            <w:bottom w:w="0" w:type="dxa"/>
          </w:tblCellMar>
        </w:tblPrEx>
        <w:trPr>
          <w:jc w:val="center"/>
        </w:trPr>
        <w:tc>
          <w:tcPr>
            <w:tcW w:w="1900" w:type="dxa"/>
            <w:vAlign w:val="center"/>
          </w:tcPr>
          <w:p w14:paraId="26973718" w14:textId="77777777" w:rsidR="0002185C" w:rsidRDefault="00000000" w:rsidP="00C16162">
            <w:r>
              <w:rPr>
                <w:color w:val="000000"/>
                <w:sz w:val="16"/>
                <w:szCs w:val="16"/>
              </w:rPr>
              <w:t>Eğitim</w:t>
            </w:r>
          </w:p>
        </w:tc>
        <w:tc>
          <w:tcPr>
            <w:tcW w:w="2700" w:type="dxa"/>
            <w:vAlign w:val="center"/>
          </w:tcPr>
          <w:p w14:paraId="122950F0" w14:textId="77777777" w:rsidR="0002185C" w:rsidRDefault="00000000">
            <w:pPr>
              <w:jc w:val="center"/>
            </w:pPr>
            <w:r>
              <w:rPr>
                <w:color w:val="000000"/>
                <w:sz w:val="16"/>
                <w:szCs w:val="16"/>
              </w:rPr>
              <w:t xml:space="preserve">300 </w:t>
            </w:r>
            <w:proofErr w:type="spellStart"/>
            <w:r>
              <w:rPr>
                <w:color w:val="000000"/>
                <w:sz w:val="16"/>
                <w:szCs w:val="16"/>
              </w:rPr>
              <w:t>episode</w:t>
            </w:r>
            <w:proofErr w:type="spellEnd"/>
            <w:r>
              <w:rPr>
                <w:color w:val="000000"/>
                <w:sz w:val="16"/>
                <w:szCs w:val="16"/>
              </w:rPr>
              <w:t xml:space="preserve"> × 365 gün</w:t>
            </w:r>
          </w:p>
        </w:tc>
      </w:tr>
    </w:tbl>
    <w:p w14:paraId="29DD22EB" w14:textId="77777777" w:rsidR="0002185C" w:rsidRDefault="0002185C">
      <w:pPr>
        <w:spacing w:after="120"/>
      </w:pPr>
    </w:p>
    <w:p w14:paraId="239169F0" w14:textId="77777777" w:rsidR="0002185C" w:rsidRDefault="00000000">
      <w:pPr>
        <w:spacing w:before="160" w:after="80"/>
      </w:pPr>
      <w:r>
        <w:rPr>
          <w:i/>
          <w:iCs/>
        </w:rPr>
        <w:t>C. Ablasyon: Mevsimden Habersiz Tablo Ajanı</w:t>
      </w:r>
    </w:p>
    <w:p w14:paraId="1C99EA7D" w14:textId="77777777" w:rsidR="0002185C" w:rsidRDefault="00000000">
      <w:pPr>
        <w:spacing w:after="80"/>
        <w:jc w:val="both"/>
      </w:pPr>
      <w:r>
        <w:t xml:space="preserve">Gözlenen farkın ne kadarının mevsim </w:t>
      </w:r>
      <w:proofErr w:type="gramStart"/>
      <w:r>
        <w:t>bilgisinden,</w:t>
      </w:r>
      <w:proofErr w:type="gramEnd"/>
      <w:r>
        <w:t xml:space="preserve"> ne kadarının yöntem seçiminden kaynaklandığını ayrıştırmak için üçüncü bir koşul tanımlanmıştır: durum olarak yalnızca stok seviyesini gören (11×6 tablo) bir Q-öğrenme ajanı. Bu ajan, mevsimsel ortamda eğitilmesine rağmen mevsimi gözlemleyemez ve tüm mevsimlerin ortalaması üzerinden tek bir uzlaşma politikası öğrenmek zorundadır.</w:t>
      </w:r>
    </w:p>
    <w:p w14:paraId="57C59021" w14:textId="77777777" w:rsidR="0002185C" w:rsidRDefault="00000000">
      <w:pPr>
        <w:spacing w:before="220" w:after="120"/>
        <w:jc w:val="center"/>
      </w:pPr>
      <w:r>
        <w:rPr>
          <w:b/>
          <w:bCs/>
        </w:rPr>
        <w:t>V. DENEYSEL KURULUM</w:t>
      </w:r>
    </w:p>
    <w:p w14:paraId="51373035" w14:textId="284CDE9F" w:rsidR="0002185C" w:rsidRDefault="00000000">
      <w:pPr>
        <w:spacing w:after="80"/>
        <w:jc w:val="both"/>
      </w:pPr>
      <w:r>
        <w:t xml:space="preserve">Ortamın mevsimsel talep parametreleri, Bölüm III-D'de açıklandığı gibi UCI Online </w:t>
      </w:r>
      <w:proofErr w:type="spellStart"/>
      <w:r>
        <w:t>Retail</w:t>
      </w:r>
      <w:proofErr w:type="spellEnd"/>
      <w:r>
        <w:t xml:space="preserve"> veri setinden [11] kalibre edilmiştir. Üç koşul da aynı mevsimsel ortamda eğitilmiştir: tablo tabanlı ajanlar 2000'er </w:t>
      </w:r>
      <w:proofErr w:type="spellStart"/>
      <w:r>
        <w:t>episode</w:t>
      </w:r>
      <w:proofErr w:type="spellEnd"/>
      <w:r>
        <w:t xml:space="preserve">, DQN 300 </w:t>
      </w:r>
      <w:proofErr w:type="spellStart"/>
      <w:r>
        <w:t>episode</w:t>
      </w:r>
      <w:proofErr w:type="spellEnd"/>
      <w:r>
        <w:t xml:space="preserve"> (DQN her ortam adımında bir gradyan güncellemesi yaptığından bu, ≈110.000 öğrenme adımına karşılık gelir). Her </w:t>
      </w:r>
      <w:proofErr w:type="spellStart"/>
      <w:r>
        <w:t>episode</w:t>
      </w:r>
      <w:proofErr w:type="spellEnd"/>
      <w:r>
        <w:t xml:space="preserve"> 365 günü simüle eder ve rastgele bir başlangıç stoğuyla başlar. Eğitim sonunda üç ajan da keşif tamamen kapatılarak (ε = 0, </w:t>
      </w:r>
      <w:proofErr w:type="spellStart"/>
      <w:r>
        <w:t>greedy</w:t>
      </w:r>
      <w:proofErr w:type="spellEnd"/>
      <w:r>
        <w:t xml:space="preserve"> politika) eğitimde kullanılmayan bir rastgele tohum altında 30 bağımsız test yılında değerlendirilmiştir. Deneyler Python ile gerçekleştirilmiş</w:t>
      </w:r>
      <w:r w:rsidR="00C16162">
        <w:t>. T</w:t>
      </w:r>
      <w:r>
        <w:t xml:space="preserve">ablo tabanlı ajanlar yalnızca </w:t>
      </w:r>
      <w:proofErr w:type="spellStart"/>
      <w:r>
        <w:t>NumPy</w:t>
      </w:r>
      <w:proofErr w:type="spellEnd"/>
      <w:r>
        <w:t xml:space="preserve"> ile sıfırdan, DQN ajanı </w:t>
      </w:r>
      <w:proofErr w:type="spellStart"/>
      <w:r>
        <w:t>PyTorch</w:t>
      </w:r>
      <w:proofErr w:type="spellEnd"/>
      <w:r>
        <w:t xml:space="preserve"> ile gerçeklenmiştir. </w:t>
      </w:r>
    </w:p>
    <w:p w14:paraId="4D414283" w14:textId="77777777" w:rsidR="0002185C" w:rsidRDefault="00000000">
      <w:pPr>
        <w:spacing w:before="220" w:after="120"/>
        <w:jc w:val="center"/>
      </w:pPr>
      <w:r>
        <w:rPr>
          <w:b/>
          <w:bCs/>
        </w:rPr>
        <w:t>VI. SONUÇLAR VE PERFORMANS ANALİZİ</w:t>
      </w:r>
    </w:p>
    <w:p w14:paraId="5BA16C96" w14:textId="77777777" w:rsidR="0002185C" w:rsidRDefault="00000000">
      <w:pPr>
        <w:spacing w:before="160" w:after="80"/>
        <w:rPr>
          <w:i/>
          <w:iCs/>
        </w:rPr>
      </w:pPr>
      <w:r>
        <w:rPr>
          <w:i/>
          <w:iCs/>
        </w:rPr>
        <w:t>A. Öğrenme Davranışı</w:t>
      </w:r>
    </w:p>
    <w:p w14:paraId="384989BC" w14:textId="47C60339" w:rsidR="007B4150" w:rsidRDefault="007B4150" w:rsidP="007B4150">
      <w:pPr>
        <w:spacing w:after="80"/>
        <w:jc w:val="both"/>
      </w:pPr>
      <w:r>
        <w:t xml:space="preserve">Şekil 1(a)'da mevsim-farkında tablo ajanının, mevsimden habersiz ablasyon koşulundan belirgin biçimde daha yüksek bir ödül düzeyine yakınsadığı görülmektedir; iki eğri arasındaki kalıcı fark mevsim bilgisinin değerini eğitim boyunca görünür kılmaktadır. Şekil 1(b)'de DQN, keşif oranının azalmasıyla hızlı ve kararlı bir iyileşme sergilemekte, yaklaşık 150. </w:t>
      </w:r>
      <w:proofErr w:type="spellStart"/>
      <w:r>
        <w:t>episode'dan</w:t>
      </w:r>
      <w:proofErr w:type="spellEnd"/>
      <w:r>
        <w:t xml:space="preserve"> itibaren tablo yöntemlerinin yakınsadığı bandın üzerine çıkmaktadır.</w:t>
      </w:r>
    </w:p>
    <w:p w14:paraId="444E5D69" w14:textId="7CF8735B" w:rsidR="007B4150" w:rsidRDefault="007B4150" w:rsidP="007B4150">
      <w:pPr>
        <w:spacing w:after="80"/>
        <w:jc w:val="both"/>
      </w:pPr>
      <w:r w:rsidRPr="007B4150">
        <w:drawing>
          <wp:inline distT="0" distB="0" distL="0" distR="0" wp14:anchorId="626E69A9" wp14:editId="1F02E87F">
            <wp:extent cx="2682725" cy="2014537"/>
            <wp:effectExtent l="0" t="0" r="3810" b="5080"/>
            <wp:docPr id="17774676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67668" name=""/>
                    <pic:cNvPicPr/>
                  </pic:nvPicPr>
                  <pic:blipFill>
                    <a:blip r:embed="rId6"/>
                    <a:stretch>
                      <a:fillRect/>
                    </a:stretch>
                  </pic:blipFill>
                  <pic:spPr>
                    <a:xfrm>
                      <a:off x="0" y="0"/>
                      <a:ext cx="2684927" cy="2016191"/>
                    </a:xfrm>
                    <a:prstGeom prst="rect">
                      <a:avLst/>
                    </a:prstGeom>
                  </pic:spPr>
                </pic:pic>
              </a:graphicData>
            </a:graphic>
          </wp:inline>
        </w:drawing>
      </w:r>
    </w:p>
    <w:p w14:paraId="77453606" w14:textId="77777777" w:rsidR="007B4150" w:rsidRDefault="007B4150">
      <w:pPr>
        <w:spacing w:before="160" w:after="80"/>
      </w:pPr>
    </w:p>
    <w:p w14:paraId="5ACF9DE4" w14:textId="209B2876" w:rsidR="0002185C" w:rsidRDefault="007B4150">
      <w:pPr>
        <w:spacing w:before="120"/>
        <w:jc w:val="center"/>
      </w:pPr>
      <w:r w:rsidRPr="007B4150">
        <w:drawing>
          <wp:inline distT="0" distB="0" distL="0" distR="0" wp14:anchorId="7B6C0803" wp14:editId="1FEFC4CC">
            <wp:extent cx="2790825" cy="2149256"/>
            <wp:effectExtent l="0" t="0" r="0" b="3810"/>
            <wp:docPr id="20295037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03751" name=""/>
                    <pic:cNvPicPr/>
                  </pic:nvPicPr>
                  <pic:blipFill>
                    <a:blip r:embed="rId7"/>
                    <a:stretch>
                      <a:fillRect/>
                    </a:stretch>
                  </pic:blipFill>
                  <pic:spPr>
                    <a:xfrm>
                      <a:off x="0" y="0"/>
                      <a:ext cx="2796662" cy="2153751"/>
                    </a:xfrm>
                    <a:prstGeom prst="rect">
                      <a:avLst/>
                    </a:prstGeom>
                  </pic:spPr>
                </pic:pic>
              </a:graphicData>
            </a:graphic>
          </wp:inline>
        </w:drawing>
      </w:r>
    </w:p>
    <w:p w14:paraId="69E92724" w14:textId="77777777" w:rsidR="0002185C" w:rsidRDefault="00000000">
      <w:pPr>
        <w:spacing w:before="60" w:after="180"/>
        <w:jc w:val="center"/>
      </w:pPr>
      <w:r w:rsidRPr="007B4150">
        <w:rPr>
          <w:b/>
          <w:bCs/>
          <w:sz w:val="16"/>
          <w:szCs w:val="16"/>
        </w:rPr>
        <w:t>Şekil 1.</w:t>
      </w:r>
      <w:r>
        <w:rPr>
          <w:sz w:val="16"/>
          <w:szCs w:val="16"/>
        </w:rPr>
        <w:t xml:space="preserve"> Öğrenme eğrileri: (a) tablo tabanlı ajanlar, (b) DQN. Eğriler hareketli ortalama ile düzleştirilmiştir.</w:t>
      </w:r>
    </w:p>
    <w:p w14:paraId="0C0129F7" w14:textId="77777777" w:rsidR="0002185C" w:rsidRDefault="00000000">
      <w:pPr>
        <w:spacing w:before="160" w:after="80"/>
      </w:pPr>
      <w:r>
        <w:rPr>
          <w:i/>
          <w:iCs/>
        </w:rPr>
        <w:t>B. Nicel Performans Karşılaştırması</w:t>
      </w:r>
    </w:p>
    <w:p w14:paraId="23B39CE2" w14:textId="77777777" w:rsidR="0002185C" w:rsidRDefault="00000000">
      <w:pPr>
        <w:spacing w:before="120"/>
        <w:jc w:val="center"/>
      </w:pPr>
      <w:r>
        <w:rPr>
          <w:noProof/>
        </w:rPr>
        <w:drawing>
          <wp:inline distT="0" distB="0" distL="0" distR="0" wp14:anchorId="59B8155B" wp14:editId="06181D01">
            <wp:extent cx="2857500" cy="2181225"/>
            <wp:effectExtent l="0" t="0" r="0" b="0"/>
            <wp:docPr id="2032924628" name="Resim 203292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181225"/>
                    </a:xfrm>
                    <a:prstGeom prst="rect">
                      <a:avLst/>
                    </a:prstGeom>
                  </pic:spPr>
                </pic:pic>
              </a:graphicData>
            </a:graphic>
          </wp:inline>
        </w:drawing>
      </w:r>
    </w:p>
    <w:p w14:paraId="3C964DC3" w14:textId="77777777" w:rsidR="0002185C" w:rsidRDefault="00000000">
      <w:pPr>
        <w:spacing w:before="60" w:after="180"/>
        <w:jc w:val="center"/>
      </w:pPr>
      <w:r>
        <w:rPr>
          <w:sz w:val="16"/>
          <w:szCs w:val="16"/>
        </w:rPr>
        <w:t xml:space="preserve">Şekil 2. Test performansı (30 yıl, </w:t>
      </w:r>
      <w:proofErr w:type="spellStart"/>
      <w:r>
        <w:rPr>
          <w:sz w:val="16"/>
          <w:szCs w:val="16"/>
        </w:rPr>
        <w:t>greedy</w:t>
      </w:r>
      <w:proofErr w:type="spellEnd"/>
      <w:r>
        <w:rPr>
          <w:sz w:val="16"/>
          <w:szCs w:val="16"/>
        </w:rPr>
        <w:t xml:space="preserve"> politika); hata çubukları standart sapmayı gösterir.</w:t>
      </w:r>
    </w:p>
    <w:p w14:paraId="6D320C80" w14:textId="77777777" w:rsidR="0002185C" w:rsidRDefault="00000000">
      <w:pPr>
        <w:spacing w:before="60" w:after="180"/>
        <w:jc w:val="center"/>
      </w:pPr>
      <w:r w:rsidRPr="007B4150">
        <w:rPr>
          <w:b/>
          <w:bCs/>
          <w:sz w:val="16"/>
          <w:szCs w:val="16"/>
        </w:rPr>
        <w:t>TABLO III.</w:t>
      </w:r>
      <w:r>
        <w:rPr>
          <w:sz w:val="16"/>
          <w:szCs w:val="16"/>
        </w:rPr>
        <w:t xml:space="preserve"> TEST PERFORMANSI (30 BAĞIMSIZ TEST YILI)</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0"/>
        <w:gridCol w:w="700"/>
        <w:gridCol w:w="650"/>
        <w:gridCol w:w="700"/>
      </w:tblGrid>
      <w:tr w:rsidR="0002185C" w14:paraId="0921852E" w14:textId="77777777">
        <w:tblPrEx>
          <w:tblCellMar>
            <w:top w:w="0" w:type="dxa"/>
            <w:bottom w:w="0" w:type="dxa"/>
          </w:tblCellMar>
        </w:tblPrEx>
        <w:trPr>
          <w:jc w:val="center"/>
        </w:trPr>
        <w:tc>
          <w:tcPr>
            <w:tcW w:w="1800" w:type="dxa"/>
            <w:shd w:val="clear" w:color="auto" w:fill="1F2A38"/>
            <w:vAlign w:val="center"/>
          </w:tcPr>
          <w:p w14:paraId="34168276" w14:textId="77777777" w:rsidR="0002185C" w:rsidRDefault="00000000">
            <w:pPr>
              <w:jc w:val="center"/>
            </w:pPr>
            <w:r>
              <w:rPr>
                <w:b/>
                <w:bCs/>
                <w:color w:val="FFFFFF"/>
                <w:sz w:val="16"/>
                <w:szCs w:val="16"/>
              </w:rPr>
              <w:t>Koşul</w:t>
            </w:r>
          </w:p>
        </w:tc>
        <w:tc>
          <w:tcPr>
            <w:tcW w:w="750" w:type="dxa"/>
            <w:shd w:val="clear" w:color="auto" w:fill="1F2A38"/>
            <w:vAlign w:val="center"/>
          </w:tcPr>
          <w:p w14:paraId="5E97BB5D" w14:textId="77777777" w:rsidR="0002185C" w:rsidRDefault="00000000">
            <w:pPr>
              <w:jc w:val="center"/>
            </w:pPr>
            <w:r>
              <w:rPr>
                <w:b/>
                <w:bCs/>
                <w:color w:val="FFFFFF"/>
                <w:sz w:val="16"/>
                <w:szCs w:val="16"/>
              </w:rPr>
              <w:t>Ort.</w:t>
            </w:r>
          </w:p>
        </w:tc>
        <w:tc>
          <w:tcPr>
            <w:tcW w:w="700" w:type="dxa"/>
            <w:shd w:val="clear" w:color="auto" w:fill="1F2A38"/>
            <w:vAlign w:val="center"/>
          </w:tcPr>
          <w:p w14:paraId="7DFBB819" w14:textId="77777777" w:rsidR="0002185C" w:rsidRDefault="00000000">
            <w:pPr>
              <w:jc w:val="center"/>
            </w:pPr>
            <w:proofErr w:type="spellStart"/>
            <w:r>
              <w:rPr>
                <w:b/>
                <w:bCs/>
                <w:color w:val="FFFFFF"/>
                <w:sz w:val="16"/>
                <w:szCs w:val="16"/>
              </w:rPr>
              <w:t>Std</w:t>
            </w:r>
            <w:proofErr w:type="spellEnd"/>
          </w:p>
        </w:tc>
        <w:tc>
          <w:tcPr>
            <w:tcW w:w="650" w:type="dxa"/>
            <w:shd w:val="clear" w:color="auto" w:fill="1F2A38"/>
            <w:vAlign w:val="center"/>
          </w:tcPr>
          <w:p w14:paraId="3CD284B4" w14:textId="77777777" w:rsidR="0002185C" w:rsidRDefault="00000000">
            <w:pPr>
              <w:jc w:val="center"/>
            </w:pPr>
            <w:proofErr w:type="spellStart"/>
            <w:r>
              <w:rPr>
                <w:b/>
                <w:bCs/>
                <w:color w:val="FFFFFF"/>
                <w:sz w:val="16"/>
                <w:szCs w:val="16"/>
              </w:rPr>
              <w:t>Min</w:t>
            </w:r>
            <w:proofErr w:type="spellEnd"/>
          </w:p>
        </w:tc>
        <w:tc>
          <w:tcPr>
            <w:tcW w:w="700" w:type="dxa"/>
            <w:shd w:val="clear" w:color="auto" w:fill="1F2A38"/>
            <w:vAlign w:val="center"/>
          </w:tcPr>
          <w:p w14:paraId="7339BD56" w14:textId="77777777" w:rsidR="0002185C" w:rsidRDefault="00000000">
            <w:pPr>
              <w:jc w:val="center"/>
            </w:pPr>
            <w:proofErr w:type="spellStart"/>
            <w:r>
              <w:rPr>
                <w:b/>
                <w:bCs/>
                <w:color w:val="FFFFFF"/>
                <w:sz w:val="16"/>
                <w:szCs w:val="16"/>
              </w:rPr>
              <w:t>Max</w:t>
            </w:r>
            <w:proofErr w:type="spellEnd"/>
          </w:p>
        </w:tc>
      </w:tr>
      <w:tr w:rsidR="0002185C" w14:paraId="1187FD62" w14:textId="77777777">
        <w:tblPrEx>
          <w:tblCellMar>
            <w:top w:w="0" w:type="dxa"/>
            <w:bottom w:w="0" w:type="dxa"/>
          </w:tblCellMar>
        </w:tblPrEx>
        <w:trPr>
          <w:jc w:val="center"/>
        </w:trPr>
        <w:tc>
          <w:tcPr>
            <w:tcW w:w="1800" w:type="dxa"/>
            <w:vAlign w:val="center"/>
          </w:tcPr>
          <w:p w14:paraId="65FEEFC7" w14:textId="77777777" w:rsidR="0002185C" w:rsidRDefault="00000000" w:rsidP="007B4150">
            <w:r>
              <w:rPr>
                <w:color w:val="000000"/>
                <w:sz w:val="16"/>
                <w:szCs w:val="16"/>
              </w:rPr>
              <w:t>Tablo Q (mevsimsiz)</w:t>
            </w:r>
          </w:p>
        </w:tc>
        <w:tc>
          <w:tcPr>
            <w:tcW w:w="750" w:type="dxa"/>
            <w:vAlign w:val="center"/>
          </w:tcPr>
          <w:p w14:paraId="00419CBC" w14:textId="77777777" w:rsidR="0002185C" w:rsidRDefault="00000000">
            <w:pPr>
              <w:jc w:val="center"/>
            </w:pPr>
            <w:r>
              <w:rPr>
                <w:color w:val="000000"/>
                <w:sz w:val="16"/>
                <w:szCs w:val="16"/>
              </w:rPr>
              <w:t>4125.1</w:t>
            </w:r>
          </w:p>
        </w:tc>
        <w:tc>
          <w:tcPr>
            <w:tcW w:w="700" w:type="dxa"/>
            <w:vAlign w:val="center"/>
          </w:tcPr>
          <w:p w14:paraId="702679F0" w14:textId="77777777" w:rsidR="0002185C" w:rsidRDefault="00000000">
            <w:pPr>
              <w:jc w:val="center"/>
            </w:pPr>
            <w:r>
              <w:rPr>
                <w:color w:val="000000"/>
                <w:sz w:val="16"/>
                <w:szCs w:val="16"/>
              </w:rPr>
              <w:t>230.0</w:t>
            </w:r>
          </w:p>
        </w:tc>
        <w:tc>
          <w:tcPr>
            <w:tcW w:w="650" w:type="dxa"/>
            <w:vAlign w:val="center"/>
          </w:tcPr>
          <w:p w14:paraId="0F20DB63" w14:textId="77777777" w:rsidR="0002185C" w:rsidRDefault="00000000">
            <w:pPr>
              <w:jc w:val="center"/>
            </w:pPr>
            <w:r>
              <w:rPr>
                <w:color w:val="000000"/>
                <w:sz w:val="16"/>
                <w:szCs w:val="16"/>
              </w:rPr>
              <w:t>3622</w:t>
            </w:r>
          </w:p>
        </w:tc>
        <w:tc>
          <w:tcPr>
            <w:tcW w:w="700" w:type="dxa"/>
            <w:vAlign w:val="center"/>
          </w:tcPr>
          <w:p w14:paraId="7A8D15BD" w14:textId="77777777" w:rsidR="0002185C" w:rsidRDefault="00000000">
            <w:pPr>
              <w:jc w:val="center"/>
            </w:pPr>
            <w:r>
              <w:rPr>
                <w:color w:val="000000"/>
                <w:sz w:val="16"/>
                <w:szCs w:val="16"/>
              </w:rPr>
              <w:t>4537</w:t>
            </w:r>
          </w:p>
        </w:tc>
      </w:tr>
      <w:tr w:rsidR="0002185C" w14:paraId="346CAC26" w14:textId="77777777">
        <w:tblPrEx>
          <w:tblCellMar>
            <w:top w:w="0" w:type="dxa"/>
            <w:bottom w:w="0" w:type="dxa"/>
          </w:tblCellMar>
        </w:tblPrEx>
        <w:trPr>
          <w:jc w:val="center"/>
        </w:trPr>
        <w:tc>
          <w:tcPr>
            <w:tcW w:w="1800" w:type="dxa"/>
            <w:vAlign w:val="center"/>
          </w:tcPr>
          <w:p w14:paraId="291046AF" w14:textId="77777777" w:rsidR="0002185C" w:rsidRDefault="00000000" w:rsidP="007B4150">
            <w:r>
              <w:rPr>
                <w:color w:val="000000"/>
                <w:sz w:val="16"/>
                <w:szCs w:val="16"/>
              </w:rPr>
              <w:t>Tablo Q (mevsim-fark.)</w:t>
            </w:r>
          </w:p>
        </w:tc>
        <w:tc>
          <w:tcPr>
            <w:tcW w:w="750" w:type="dxa"/>
            <w:vAlign w:val="center"/>
          </w:tcPr>
          <w:p w14:paraId="7074763F" w14:textId="77777777" w:rsidR="0002185C" w:rsidRDefault="00000000">
            <w:pPr>
              <w:jc w:val="center"/>
            </w:pPr>
            <w:r>
              <w:rPr>
                <w:color w:val="000000"/>
                <w:sz w:val="16"/>
                <w:szCs w:val="16"/>
              </w:rPr>
              <w:t>4697.1</w:t>
            </w:r>
          </w:p>
        </w:tc>
        <w:tc>
          <w:tcPr>
            <w:tcW w:w="700" w:type="dxa"/>
            <w:vAlign w:val="center"/>
          </w:tcPr>
          <w:p w14:paraId="3EE94473" w14:textId="77777777" w:rsidR="0002185C" w:rsidRDefault="00000000">
            <w:pPr>
              <w:jc w:val="center"/>
            </w:pPr>
            <w:r>
              <w:rPr>
                <w:color w:val="000000"/>
                <w:sz w:val="16"/>
                <w:szCs w:val="16"/>
              </w:rPr>
              <w:t>243.4</w:t>
            </w:r>
          </w:p>
        </w:tc>
        <w:tc>
          <w:tcPr>
            <w:tcW w:w="650" w:type="dxa"/>
            <w:vAlign w:val="center"/>
          </w:tcPr>
          <w:p w14:paraId="15F3C978" w14:textId="77777777" w:rsidR="0002185C" w:rsidRDefault="00000000">
            <w:pPr>
              <w:jc w:val="center"/>
            </w:pPr>
            <w:r>
              <w:rPr>
                <w:color w:val="000000"/>
                <w:sz w:val="16"/>
                <w:szCs w:val="16"/>
              </w:rPr>
              <w:t>4157</w:t>
            </w:r>
          </w:p>
        </w:tc>
        <w:tc>
          <w:tcPr>
            <w:tcW w:w="700" w:type="dxa"/>
            <w:vAlign w:val="center"/>
          </w:tcPr>
          <w:p w14:paraId="4484C454" w14:textId="77777777" w:rsidR="0002185C" w:rsidRDefault="00000000">
            <w:pPr>
              <w:jc w:val="center"/>
            </w:pPr>
            <w:r>
              <w:rPr>
                <w:color w:val="000000"/>
                <w:sz w:val="16"/>
                <w:szCs w:val="16"/>
              </w:rPr>
              <w:t>5163</w:t>
            </w:r>
          </w:p>
        </w:tc>
      </w:tr>
      <w:tr w:rsidR="0002185C" w14:paraId="77AE1531" w14:textId="77777777">
        <w:tblPrEx>
          <w:tblCellMar>
            <w:top w:w="0" w:type="dxa"/>
            <w:bottom w:w="0" w:type="dxa"/>
          </w:tblCellMar>
        </w:tblPrEx>
        <w:trPr>
          <w:jc w:val="center"/>
        </w:trPr>
        <w:tc>
          <w:tcPr>
            <w:tcW w:w="1800" w:type="dxa"/>
            <w:vAlign w:val="center"/>
          </w:tcPr>
          <w:p w14:paraId="4814FB48" w14:textId="77777777" w:rsidR="0002185C" w:rsidRDefault="00000000" w:rsidP="007B4150">
            <w:r>
              <w:rPr>
                <w:color w:val="000000"/>
                <w:sz w:val="16"/>
                <w:szCs w:val="16"/>
              </w:rPr>
              <w:t>DQN (mevsim-fark.)</w:t>
            </w:r>
          </w:p>
        </w:tc>
        <w:tc>
          <w:tcPr>
            <w:tcW w:w="750" w:type="dxa"/>
            <w:vAlign w:val="center"/>
          </w:tcPr>
          <w:p w14:paraId="67F8CBF3" w14:textId="77777777" w:rsidR="0002185C" w:rsidRDefault="00000000">
            <w:pPr>
              <w:jc w:val="center"/>
            </w:pPr>
            <w:r>
              <w:rPr>
                <w:color w:val="000000"/>
                <w:sz w:val="16"/>
                <w:szCs w:val="16"/>
              </w:rPr>
              <w:t>4816.2</w:t>
            </w:r>
          </w:p>
        </w:tc>
        <w:tc>
          <w:tcPr>
            <w:tcW w:w="700" w:type="dxa"/>
            <w:vAlign w:val="center"/>
          </w:tcPr>
          <w:p w14:paraId="4EB51E77" w14:textId="77777777" w:rsidR="0002185C" w:rsidRDefault="00000000">
            <w:pPr>
              <w:jc w:val="center"/>
            </w:pPr>
            <w:r>
              <w:rPr>
                <w:color w:val="000000"/>
                <w:sz w:val="16"/>
                <w:szCs w:val="16"/>
              </w:rPr>
              <w:t>243.6</w:t>
            </w:r>
          </w:p>
        </w:tc>
        <w:tc>
          <w:tcPr>
            <w:tcW w:w="650" w:type="dxa"/>
            <w:vAlign w:val="center"/>
          </w:tcPr>
          <w:p w14:paraId="155E985F" w14:textId="77777777" w:rsidR="0002185C" w:rsidRDefault="00000000">
            <w:pPr>
              <w:jc w:val="center"/>
            </w:pPr>
            <w:r>
              <w:rPr>
                <w:color w:val="000000"/>
                <w:sz w:val="16"/>
                <w:szCs w:val="16"/>
              </w:rPr>
              <w:t>4375</w:t>
            </w:r>
          </w:p>
        </w:tc>
        <w:tc>
          <w:tcPr>
            <w:tcW w:w="700" w:type="dxa"/>
            <w:vAlign w:val="center"/>
          </w:tcPr>
          <w:p w14:paraId="69081F85" w14:textId="77777777" w:rsidR="0002185C" w:rsidRDefault="00000000">
            <w:pPr>
              <w:jc w:val="center"/>
            </w:pPr>
            <w:r>
              <w:rPr>
                <w:color w:val="000000"/>
                <w:sz w:val="16"/>
                <w:szCs w:val="16"/>
              </w:rPr>
              <w:t>5733</w:t>
            </w:r>
          </w:p>
        </w:tc>
      </w:tr>
    </w:tbl>
    <w:p w14:paraId="6C6FFDDF" w14:textId="77777777" w:rsidR="0002185C" w:rsidRDefault="0002185C">
      <w:pPr>
        <w:spacing w:after="120"/>
      </w:pPr>
    </w:p>
    <w:p w14:paraId="1F6B44A2" w14:textId="0882029D" w:rsidR="0002185C" w:rsidRDefault="00000000">
      <w:pPr>
        <w:spacing w:after="80"/>
        <w:jc w:val="both"/>
      </w:pPr>
      <w:r>
        <w:t xml:space="preserve">Sonuçlar iki katmanlı bir analiz sunmaktadır. Birinci katman temsil etkisidir: mevsim bilgisinin tabloya eklenmesi, mevsimden habersiz koşula göre ortalama yıllık ödülü </w:t>
      </w:r>
      <w:proofErr w:type="gramStart"/>
      <w:r>
        <w:t>%13.9</w:t>
      </w:r>
      <w:proofErr w:type="gramEnd"/>
      <w:r>
        <w:t xml:space="preserve"> artırmaktadır (4125 → 4697). İkinci katman yöntem etkisidir: aynı mevsim bilgisine erişen iki yöntem karşılaştırıldığında DQN, klasik tablo tabanlı Q-öğrenmeye göre </w:t>
      </w:r>
      <w:proofErr w:type="gramStart"/>
      <w:r>
        <w:t>%2.5</w:t>
      </w:r>
      <w:proofErr w:type="gramEnd"/>
      <w:r>
        <w:t xml:space="preserve"> ek kazanç sağlamaktadır (4697 → 4816). İki etkinin bileşimi toplam </w:t>
      </w:r>
      <w:proofErr w:type="gramStart"/>
      <w:r>
        <w:t>%16.8</w:t>
      </w:r>
      <w:proofErr w:type="gramEnd"/>
      <w:r>
        <w:t>'lik bir iyileşme üretmektedir. Gerçek veriden kalibre edilen bu senaryoda temsil etkisinin baskın olması dikkat çekicidir: mevsimsel kontrastın ılımlı olduğu (zirve/dip λ oranı ≈ 1.8) ve durum uzayının küçük kaldığı bu problemde, tablo tabanlı yöntem mevsim bilgisine kavuştuğunda kazancın büyük kısmını yakalayabilmekte</w:t>
      </w:r>
      <w:r w:rsidR="007B4150">
        <w:t xml:space="preserve">, </w:t>
      </w:r>
      <w:r>
        <w:t>DQN bunun üzerine sınırlı fakat tutarlı bir ek kazanç sağlamaktadır.</w:t>
      </w:r>
    </w:p>
    <w:p w14:paraId="55AA2A60" w14:textId="77777777" w:rsidR="00593B36" w:rsidRDefault="00593B36">
      <w:pPr>
        <w:spacing w:after="80"/>
        <w:jc w:val="both"/>
      </w:pPr>
    </w:p>
    <w:p w14:paraId="38FF3F3D" w14:textId="77777777" w:rsidR="00593B36" w:rsidRDefault="00593B36">
      <w:pPr>
        <w:spacing w:after="80"/>
        <w:jc w:val="both"/>
      </w:pPr>
    </w:p>
    <w:p w14:paraId="681F94E1" w14:textId="77777777" w:rsidR="00593B36" w:rsidRDefault="00593B36">
      <w:pPr>
        <w:spacing w:after="80"/>
        <w:jc w:val="both"/>
      </w:pPr>
    </w:p>
    <w:p w14:paraId="627796DE" w14:textId="77777777" w:rsidR="00593B36" w:rsidRDefault="00593B36">
      <w:pPr>
        <w:spacing w:after="80"/>
        <w:jc w:val="both"/>
      </w:pPr>
    </w:p>
    <w:p w14:paraId="7134AEA0" w14:textId="77777777" w:rsidR="0002185C" w:rsidRDefault="00000000">
      <w:pPr>
        <w:spacing w:before="160" w:after="80"/>
      </w:pPr>
      <w:r>
        <w:rPr>
          <w:i/>
          <w:iCs/>
        </w:rPr>
        <w:lastRenderedPageBreak/>
        <w:t>C. Öğrenilen Politikaların Davranışsal Analizi</w:t>
      </w:r>
    </w:p>
    <w:p w14:paraId="0D1C1DAC" w14:textId="77777777" w:rsidR="0002185C" w:rsidRDefault="00000000">
      <w:pPr>
        <w:spacing w:before="120"/>
        <w:jc w:val="center"/>
      </w:pPr>
      <w:r>
        <w:rPr>
          <w:noProof/>
        </w:rPr>
        <w:drawing>
          <wp:inline distT="0" distB="0" distL="0" distR="0" wp14:anchorId="661D53C7" wp14:editId="0E23DDC6">
            <wp:extent cx="2857500" cy="1905000"/>
            <wp:effectExtent l="0" t="0" r="0" b="0"/>
            <wp:docPr id="1817070570" name="Resim 181707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905000"/>
                    </a:xfrm>
                    <a:prstGeom prst="rect">
                      <a:avLst/>
                    </a:prstGeom>
                  </pic:spPr>
                </pic:pic>
              </a:graphicData>
            </a:graphic>
          </wp:inline>
        </w:drawing>
      </w:r>
    </w:p>
    <w:p w14:paraId="0AAB188B" w14:textId="77777777" w:rsidR="0002185C" w:rsidRDefault="00000000">
      <w:pPr>
        <w:spacing w:before="60" w:after="180"/>
        <w:jc w:val="center"/>
      </w:pPr>
      <w:r w:rsidRPr="00666350">
        <w:rPr>
          <w:b/>
          <w:bCs/>
          <w:sz w:val="16"/>
          <w:szCs w:val="16"/>
        </w:rPr>
        <w:t>Şekil 3.</w:t>
      </w:r>
      <w:r>
        <w:rPr>
          <w:sz w:val="16"/>
          <w:szCs w:val="16"/>
        </w:rPr>
        <w:t xml:space="preserve"> </w:t>
      </w:r>
      <w:proofErr w:type="spellStart"/>
      <w:r>
        <w:rPr>
          <w:sz w:val="16"/>
          <w:szCs w:val="16"/>
        </w:rPr>
        <w:t>DQN'in</w:t>
      </w:r>
      <w:proofErr w:type="spellEnd"/>
      <w:r>
        <w:rPr>
          <w:sz w:val="16"/>
          <w:szCs w:val="16"/>
        </w:rPr>
        <w:t xml:space="preserve"> her mevsimin orta günü için öğrendiği sipariş politikası.</w:t>
      </w:r>
    </w:p>
    <w:p w14:paraId="60D943CB" w14:textId="77777777" w:rsidR="0002185C" w:rsidRDefault="00000000">
      <w:pPr>
        <w:spacing w:after="80"/>
        <w:jc w:val="both"/>
      </w:pPr>
      <w:r>
        <w:t xml:space="preserve">Şekil 3, DQN politikasının işletme mantığı açısından tutarlılığını göstermektedir. Talebin ılımlı seyrettiği üç çeyrekte (λ = 2.32–2.94) politika birbirine yakındır: düşük stokta (0–2) yaklaşık 4 birimlik siparişler verilmekte, stok 3'ün üzerine çıktığında sipariş 1 birime düşürülmektedir. Talep zirvesinin yaşandığı son çeyrekte (Eki–Ara, λ = 4.24) ise eşik belirgin biçimde sağa kaymaktadır: ajan stok 4 seviyesine kadar yüksek siparişi sürdürmekte ve depo dolu olsa bile küçük bir sipariş tamponu korumaktadır; yani gerçek verideki yılbaşı zirvesine stok biriktirerek girmeyi öğrenmiştir. Mevsimden habersiz tablo ajanı ise yapısal olarak tek bir stok-sipariş eşlemesi öğrenebildiğinden, ılımlı çeyrekler için fazla, zirve çeyrek için yetersiz sipariş veren bir ortalama politikaya mahkûmdur; test performansındaki </w:t>
      </w:r>
      <w:proofErr w:type="gramStart"/>
      <w:r>
        <w:t>%16.8</w:t>
      </w:r>
      <w:proofErr w:type="gramEnd"/>
      <w:r>
        <w:t>'lik toplam fark büyük ölçüde bu yapısal kısıtın sonucudur.</w:t>
      </w:r>
    </w:p>
    <w:p w14:paraId="0A0A9E89" w14:textId="77777777" w:rsidR="0002185C" w:rsidRDefault="00000000">
      <w:pPr>
        <w:spacing w:before="220" w:after="120"/>
        <w:jc w:val="center"/>
      </w:pPr>
      <w:r>
        <w:rPr>
          <w:b/>
          <w:bCs/>
        </w:rPr>
        <w:t>VII. TARTIŞMA</w:t>
      </w:r>
    </w:p>
    <w:p w14:paraId="5470B4CD" w14:textId="103199C1" w:rsidR="0002185C" w:rsidRDefault="00000000">
      <w:pPr>
        <w:spacing w:after="80"/>
        <w:jc w:val="both"/>
      </w:pPr>
      <w:r>
        <w:t>Karşılaştırma, iki paradigmanın güçlü ve zayıf yönlerini somutlaştırmaktadır. Tablo tabanlı Q-öğrenmenin avantajları uygulama basitliği, adım başına ihmal edilebilir hesaplama maliyeti ve küçük ayrık uzaylarda güvenilir yakınsamadır</w:t>
      </w:r>
      <w:r w:rsidR="000B694D">
        <w:t>,</w:t>
      </w:r>
      <w:r>
        <w:t xml:space="preserve"> nitekim 44 durumlu bu problemde makul bir performansa ulaşmıştır. Zayıf yönü genelleme yapamamasıdır: mevsimi dört bağımsız kesikli kutu olarak ele alır, mevsim sınırlarında ani politika sıçramaları yaşar ve her tablo girdisini yeterince ziyaret ederek ayrı ayrı öğrenmek zorundadır.</w:t>
      </w:r>
    </w:p>
    <w:p w14:paraId="02D4FDCF" w14:textId="2399ECD4" w:rsidR="0002185C" w:rsidRDefault="00000000">
      <w:pPr>
        <w:spacing w:after="80"/>
        <w:ind w:firstLine="284"/>
        <w:jc w:val="both"/>
      </w:pPr>
      <w:proofErr w:type="spellStart"/>
      <w:r>
        <w:t>DQN'in</w:t>
      </w:r>
      <w:proofErr w:type="spellEnd"/>
      <w:r>
        <w:t xml:space="preserve"> üstünlüğü tam bu noktada ortaya çıkmaktadır: döngüsel gün kodlaması sayesinde ilkbaharın son günleri ile yazın ilk günleri durum uzayında birbirine yakın düşer ve ağ, mevsim geçişlerinde yumuşak politika değişimleri öğrenebilir. Sürekli durum temsili, problem büyüdüğünde (ek ürünler, tedarik süresi, fiyat gibi yeni durum boyutları) mimariyi değiştirmeden ölçeklenmeye uygundur</w:t>
      </w:r>
      <w:r w:rsidR="000B694D">
        <w:t>,</w:t>
      </w:r>
      <w:r>
        <w:t xml:space="preserve"> tablo yöntemi ise durum sayısının üstel büyümesi (boyut laneti) nedeniyle hızla uygulanamaz hale gelir. Bunun karşılığında </w:t>
      </w:r>
      <w:proofErr w:type="spellStart"/>
      <w:r>
        <w:t>DQN'in</w:t>
      </w:r>
      <w:proofErr w:type="spellEnd"/>
      <w:r>
        <w:t xml:space="preserve"> maliyeti, adım başına mini-</w:t>
      </w:r>
      <w:proofErr w:type="spellStart"/>
      <w:r>
        <w:t>batch</w:t>
      </w:r>
      <w:proofErr w:type="spellEnd"/>
      <w:r>
        <w:t xml:space="preserve"> gradyan hesabı, </w:t>
      </w:r>
      <w:proofErr w:type="spellStart"/>
      <w:r>
        <w:t>hiperparametre</w:t>
      </w:r>
      <w:proofErr w:type="spellEnd"/>
      <w:r>
        <w:t xml:space="preserve"> duyarlılığı ve kararlılık mekanizmalarına duyulan ihtiyaçtır.</w:t>
      </w:r>
    </w:p>
    <w:p w14:paraId="40199FCD" w14:textId="68996A6A" w:rsidR="0002185C" w:rsidRDefault="00000000">
      <w:pPr>
        <w:spacing w:after="80"/>
        <w:ind w:firstLine="284"/>
        <w:jc w:val="both"/>
      </w:pPr>
      <w:r>
        <w:t>Pratik</w:t>
      </w:r>
      <w:r w:rsidR="000B694D">
        <w:t>te</w:t>
      </w:r>
      <w:r>
        <w:t xml:space="preserve"> durum uzayı küçük ve tamamen ayrıksa klasik Q-öğrenme hâlâ makul bir ilk tercihtir ancak durum uzayı sürekli veya döngüsel yapılar içeriyorsa ve problem genişleme potansiyeli taşıyorsa, derin </w:t>
      </w:r>
      <w:proofErr w:type="spellStart"/>
      <w:r>
        <w:t>RL'in</w:t>
      </w:r>
      <w:proofErr w:type="spellEnd"/>
      <w:r>
        <w:t xml:space="preserve"> ek karmaşıklığı ölçülebilir bir performans</w:t>
      </w:r>
      <w:r w:rsidR="000B694D">
        <w:t xml:space="preserve"> </w:t>
      </w:r>
      <w:r>
        <w:t xml:space="preserve">kazancıyla </w:t>
      </w:r>
      <w:r>
        <w:t>karşılığını vermektedir. Sınırlılıklar: tedarik süresi sıfır varsayılmıştır, talep mevsim içinde durağandır, tek ürün modellenmiştir ve sonuçlar tek bir eğitim tohumuna dayanmaktadır çoklu tohum üzerinden varyans analizi farkların istatistiksel sağlamlığını güçlendirecektir.</w:t>
      </w:r>
    </w:p>
    <w:p w14:paraId="32145EC2" w14:textId="77777777" w:rsidR="0002185C" w:rsidRDefault="00000000">
      <w:pPr>
        <w:spacing w:before="220" w:after="120"/>
        <w:jc w:val="center"/>
      </w:pPr>
      <w:r>
        <w:rPr>
          <w:b/>
          <w:bCs/>
        </w:rPr>
        <w:t>VIII. SONUÇ VE GELECEK ÇALIŞMALAR</w:t>
      </w:r>
    </w:p>
    <w:p w14:paraId="7DB98FD8" w14:textId="72FBC2AF" w:rsidR="000B694D" w:rsidRDefault="000B694D" w:rsidP="000B694D">
      <w:pPr>
        <w:spacing w:after="80"/>
        <w:jc w:val="both"/>
      </w:pPr>
      <w:r>
        <w:t xml:space="preserve">Bu çalışmada, mevsimsel talep belirsizliği altında akıllı depo yönetimi problemi sonlu ufuklu bir Markov Karar Süreci olarak formüle edilmiş ve aynı problem iki farklı pekiştirmeli öğrenme paradigmasıyla — klasik tablo tabanlı Q-öğrenme ve Derin Q-Ağı — çözülerek kontrollü bir karşılaştırma gerçekleştirilmiştir. Karşılaştırmanın adilliği üç unsurla güvence altına alınmıştır: her koşul birebir aynı ödül fonksiyonu ve ortam parametreleriyle eğitilmiş, aynı </w:t>
      </w:r>
      <w:proofErr w:type="spellStart"/>
      <w:r>
        <w:t>greedy</w:t>
      </w:r>
      <w:proofErr w:type="spellEnd"/>
      <w:r>
        <w:t xml:space="preserve"> test protokolüyle (30 bağımsız test yılı) değerlendirilmiş ve gözlenen farkın kaynağını ayrıştırmak için mevsimden habersiz bir ablasyon koşulu tasarıma eklenmiştir. Ayrıca mevsimsel talep parametreleri varsayımsal olarak seçilmemiş, 531 bin gerçek perakende işleminden (UCI Online </w:t>
      </w:r>
      <w:proofErr w:type="spellStart"/>
      <w:r>
        <w:t>Retail</w:t>
      </w:r>
      <w:proofErr w:type="spellEnd"/>
      <w:r>
        <w:t>) kalibre edilmiş</w:t>
      </w:r>
      <w:r w:rsidR="00257C6F">
        <w:t xml:space="preserve"> </w:t>
      </w:r>
      <w:r>
        <w:t>böylece ajanın öğrenmeye çalıştığı mevsimsel desen, gerçek bir işletmenin yılbaşı zirveli talep profilini yansıtmaktadır.</w:t>
      </w:r>
    </w:p>
    <w:p w14:paraId="52D05F9B" w14:textId="05810A0A" w:rsidR="000B694D" w:rsidRDefault="000B694D" w:rsidP="000B694D">
      <w:pPr>
        <w:spacing w:after="80"/>
        <w:ind w:firstLine="284"/>
        <w:jc w:val="both"/>
      </w:pPr>
      <w:r>
        <w:t xml:space="preserve">Bulgular üç düzeyde özetlenebilir. Nicel düzeyde, mevsim bilgisinin durum uzayına dahil edilmesi ortalama yıllık ödülü </w:t>
      </w:r>
      <w:proofErr w:type="gramStart"/>
      <w:r>
        <w:t>%13.9</w:t>
      </w:r>
      <w:proofErr w:type="gramEnd"/>
      <w:r>
        <w:t xml:space="preserve"> artırmış (temsil etkisi)</w:t>
      </w:r>
      <w:r w:rsidR="00257C6F">
        <w:t>,</w:t>
      </w:r>
      <w:r>
        <w:t xml:space="preserve"> aynı bilgiye sahipken tablodan derin fonksiyon </w:t>
      </w:r>
      <w:proofErr w:type="spellStart"/>
      <w:r>
        <w:t>yaklaştırımına</w:t>
      </w:r>
      <w:proofErr w:type="spellEnd"/>
      <w:r>
        <w:t xml:space="preserve"> geçmek bunun üzerine </w:t>
      </w:r>
      <w:proofErr w:type="gramStart"/>
      <w:r>
        <w:t>%2.5</w:t>
      </w:r>
      <w:proofErr w:type="gramEnd"/>
      <w:r>
        <w:t xml:space="preserve">'lik ek bir kazanç sağlamıştır (yöntem etkisi). Toplam </w:t>
      </w:r>
      <w:proofErr w:type="gramStart"/>
      <w:r>
        <w:t>%16.8</w:t>
      </w:r>
      <w:proofErr w:type="gramEnd"/>
      <w:r>
        <w:t>'lik iyileşmenin büyük kısmının temsilden gelmesi, bu ölçekteki bir problemde doğru durum tasarımının algoritma seçiminden daha belirleyici olduğunu göstermektedir</w:t>
      </w:r>
      <w:r w:rsidR="00257C6F">
        <w:t xml:space="preserve">. </w:t>
      </w:r>
      <w:r>
        <w:t xml:space="preserve">Davranışsal düzeyde, </w:t>
      </w:r>
      <w:proofErr w:type="spellStart"/>
      <w:r>
        <w:t>DQN'in</w:t>
      </w:r>
      <w:proofErr w:type="spellEnd"/>
      <w:r>
        <w:t xml:space="preserve"> öğrendiği politika işletme mantığıyla örtüşmektedir: ajan, talebin ılımlı seyrettiği üç çeyrekte tutumlu bir ikmal politikası izlerken, gerçek verideki yılbaşı alışveriş zirvesine stok biriktirerek girmeyi kendiliğinden keşfetmiş ve envanter teorisindeki </w:t>
      </w:r>
      <w:proofErr w:type="spellStart"/>
      <w:r>
        <w:t>base-stock</w:t>
      </w:r>
      <w:proofErr w:type="spellEnd"/>
      <w:r>
        <w:t xml:space="preserve"> politikalarına benzer, mevsime göre kayan bir hedef stok davranışı sergilemiştir. Metodolojik düzeyde ise çalışma, tablo tabanlı ve derin yöntemlerin küçük ölçekli ama gerçek veriyle temellendirilmiş bir problemde uçtan uca karşılaştırılabileceğini göstermiştir.</w:t>
      </w:r>
    </w:p>
    <w:p w14:paraId="1EF0AD2E" w14:textId="77777777" w:rsidR="000B694D" w:rsidRDefault="000B694D" w:rsidP="000B694D">
      <w:pPr>
        <w:spacing w:after="80"/>
        <w:ind w:firstLine="284"/>
        <w:jc w:val="both"/>
      </w:pPr>
      <w:r>
        <w:t xml:space="preserve">Bu sonuçlardan çıkan pratik öneri şudur: durum uzayı küçük ve ayrık kalan problemlerde klasik Q-öğrenme, düşük maliyeti ve basitliğiyle hâlâ güçlü bir ilk tercihtir; derin </w:t>
      </w:r>
      <w:proofErr w:type="spellStart"/>
      <w:r>
        <w:t>RL'in</w:t>
      </w:r>
      <w:proofErr w:type="spellEnd"/>
      <w:r>
        <w:t xml:space="preserve"> ek karmaşıklığı ise durum uzayı sürekli veya döngüsel yapılar içerdiğinde ve problemin gelecekte genişleme potansiyeli bulunduğunda anlam kazanmaktadır. Nitekim bu çalışmadaki </w:t>
      </w:r>
      <w:proofErr w:type="gramStart"/>
      <w:r>
        <w:t>%2.5</w:t>
      </w:r>
      <w:proofErr w:type="gramEnd"/>
      <w:r>
        <w:t xml:space="preserve">'lik yöntem etkisi mütevazı görünse </w:t>
      </w:r>
      <w:proofErr w:type="gramStart"/>
      <w:r>
        <w:t>de,</w:t>
      </w:r>
      <w:proofErr w:type="gramEnd"/>
      <w:r>
        <w:t xml:space="preserve"> DQN mimarisi hiçbir değişiklik gerektirmeden ek durum boyutlarına ölçeklenebilirken, tablo yöntemi her yeni boyutla çarpımsal olarak büyüyerek hızla uygulanamaz hâle gelecektir.</w:t>
      </w:r>
    </w:p>
    <w:p w14:paraId="12307875" w14:textId="77777777" w:rsidR="000B694D" w:rsidRDefault="000B694D" w:rsidP="000B694D">
      <w:pPr>
        <w:spacing w:after="80"/>
        <w:ind w:firstLine="284"/>
        <w:jc w:val="both"/>
      </w:pPr>
      <w:r>
        <w:t xml:space="preserve">Gelecek çalışmalar beş yönde planlanmaktadır: (i) sıfır tedarik süresi varsayımının kaldırılarak sipariş boru hattının durum uzayına eklenmesi — bu, çalışmanın en güçlü sadeleştirmesini gidermekle kalmayıp derin yöntemlerin genelleme avantajını büyütmesi beklenen bir genişlemedir; (ii) </w:t>
      </w:r>
      <w:proofErr w:type="spellStart"/>
      <w:r>
        <w:t>max</w:t>
      </w:r>
      <w:proofErr w:type="spellEnd"/>
      <w:r>
        <w:t xml:space="preserve"> operatörünün yol açtığı Q-değeri aşırı tahminini azaltmak için </w:t>
      </w:r>
      <w:proofErr w:type="spellStart"/>
      <w:r>
        <w:t>Double</w:t>
      </w:r>
      <w:proofErr w:type="spellEnd"/>
      <w:r>
        <w:t xml:space="preserve"> ve </w:t>
      </w:r>
      <w:proofErr w:type="spellStart"/>
      <w:r>
        <w:t>Dueling</w:t>
      </w:r>
      <w:proofErr w:type="spellEnd"/>
      <w:r>
        <w:t xml:space="preserve"> DQN </w:t>
      </w:r>
      <w:r>
        <w:lastRenderedPageBreak/>
        <w:t>mimarilerinin denenmesi; (iii) durum uzayını çarpımsal büyüterek tablo yöntemini pratikte devre dışı bırakan ve iki paradigmanın ölçeklenme farkını doğrudan sınayan çoklu ürün / paylaşılan kapasite senaryoları; (iv) mevsim içi trend ve tatil etkileri ile eğitimin simülasyonda, testin veri setindeki gerçek talep izlerinde yapıldığı bir değerlendirme protokolü; (v) özellikle test yılları arası standart sapmayla aynı mertebedeki %2.5'lik yöntem etkisinin güven aralığını raporlamak üzere çoklu eğitim tohumuyla istatistiksel anlamlılık analizi.</w:t>
      </w:r>
    </w:p>
    <w:p w14:paraId="2B922F35" w14:textId="77777777" w:rsidR="0002185C" w:rsidRDefault="00000000">
      <w:pPr>
        <w:spacing w:before="220" w:after="120"/>
        <w:jc w:val="center"/>
      </w:pPr>
      <w:r>
        <w:rPr>
          <w:b/>
          <w:bCs/>
        </w:rPr>
        <w:t>KAYNAKLAR</w:t>
      </w:r>
    </w:p>
    <w:p w14:paraId="2229DC26" w14:textId="77777777" w:rsidR="0002185C" w:rsidRDefault="00000000">
      <w:pPr>
        <w:spacing w:after="60"/>
        <w:ind w:left="284" w:hanging="284"/>
      </w:pPr>
      <w:r>
        <w:rPr>
          <w:sz w:val="16"/>
          <w:szCs w:val="16"/>
        </w:rPr>
        <w:t xml:space="preserve">[1] A. J. Clark </w:t>
      </w:r>
      <w:proofErr w:type="spellStart"/>
      <w:r>
        <w:rPr>
          <w:sz w:val="16"/>
          <w:szCs w:val="16"/>
        </w:rPr>
        <w:t>and</w:t>
      </w:r>
      <w:proofErr w:type="spellEnd"/>
      <w:r>
        <w:rPr>
          <w:sz w:val="16"/>
          <w:szCs w:val="16"/>
        </w:rPr>
        <w:t xml:space="preserve"> H. </w:t>
      </w:r>
      <w:proofErr w:type="spellStart"/>
      <w:r>
        <w:rPr>
          <w:sz w:val="16"/>
          <w:szCs w:val="16"/>
        </w:rPr>
        <w:t>Scarf</w:t>
      </w:r>
      <w:proofErr w:type="spellEnd"/>
      <w:r>
        <w:rPr>
          <w:sz w:val="16"/>
          <w:szCs w:val="16"/>
        </w:rPr>
        <w:t xml:space="preserve">, "Optimal </w:t>
      </w:r>
      <w:proofErr w:type="spellStart"/>
      <w:r>
        <w:rPr>
          <w:sz w:val="16"/>
          <w:szCs w:val="16"/>
        </w:rPr>
        <w:t>policies</w:t>
      </w:r>
      <w:proofErr w:type="spellEnd"/>
      <w:r>
        <w:rPr>
          <w:sz w:val="16"/>
          <w:szCs w:val="16"/>
        </w:rPr>
        <w:t xml:space="preserve"> </w:t>
      </w:r>
      <w:proofErr w:type="spellStart"/>
      <w:r>
        <w:rPr>
          <w:sz w:val="16"/>
          <w:szCs w:val="16"/>
        </w:rPr>
        <w:t>for</w:t>
      </w:r>
      <w:proofErr w:type="spellEnd"/>
      <w:r>
        <w:rPr>
          <w:sz w:val="16"/>
          <w:szCs w:val="16"/>
        </w:rPr>
        <w:t xml:space="preserve"> a </w:t>
      </w:r>
      <w:proofErr w:type="spellStart"/>
      <w:r>
        <w:rPr>
          <w:sz w:val="16"/>
          <w:szCs w:val="16"/>
        </w:rPr>
        <w:t>multi-echelon</w:t>
      </w:r>
      <w:proofErr w:type="spellEnd"/>
      <w:r>
        <w:rPr>
          <w:sz w:val="16"/>
          <w:szCs w:val="16"/>
        </w:rPr>
        <w:t xml:space="preserve"> </w:t>
      </w:r>
      <w:proofErr w:type="spellStart"/>
      <w:r>
        <w:rPr>
          <w:sz w:val="16"/>
          <w:szCs w:val="16"/>
        </w:rPr>
        <w:t>inventory</w:t>
      </w:r>
      <w:proofErr w:type="spellEnd"/>
      <w:r>
        <w:rPr>
          <w:sz w:val="16"/>
          <w:szCs w:val="16"/>
        </w:rPr>
        <w:t xml:space="preserve"> problem," Management </w:t>
      </w:r>
      <w:proofErr w:type="spellStart"/>
      <w:r>
        <w:rPr>
          <w:sz w:val="16"/>
          <w:szCs w:val="16"/>
        </w:rPr>
        <w:t>Science</w:t>
      </w:r>
      <w:proofErr w:type="spellEnd"/>
      <w:r>
        <w:rPr>
          <w:sz w:val="16"/>
          <w:szCs w:val="16"/>
        </w:rPr>
        <w:t xml:space="preserve">, </w:t>
      </w:r>
      <w:proofErr w:type="spellStart"/>
      <w:r>
        <w:rPr>
          <w:sz w:val="16"/>
          <w:szCs w:val="16"/>
        </w:rPr>
        <w:t>vol</w:t>
      </w:r>
      <w:proofErr w:type="spellEnd"/>
      <w:r>
        <w:rPr>
          <w:sz w:val="16"/>
          <w:szCs w:val="16"/>
        </w:rPr>
        <w:t xml:space="preserve">. 6, </w:t>
      </w:r>
      <w:proofErr w:type="spellStart"/>
      <w:r>
        <w:rPr>
          <w:sz w:val="16"/>
          <w:szCs w:val="16"/>
        </w:rPr>
        <w:t>no</w:t>
      </w:r>
      <w:proofErr w:type="spellEnd"/>
      <w:r>
        <w:rPr>
          <w:sz w:val="16"/>
          <w:szCs w:val="16"/>
        </w:rPr>
        <w:t xml:space="preserve">. 4, </w:t>
      </w:r>
      <w:proofErr w:type="spellStart"/>
      <w:r>
        <w:rPr>
          <w:sz w:val="16"/>
          <w:szCs w:val="16"/>
        </w:rPr>
        <w:t>pp</w:t>
      </w:r>
      <w:proofErr w:type="spellEnd"/>
      <w:r>
        <w:rPr>
          <w:sz w:val="16"/>
          <w:szCs w:val="16"/>
        </w:rPr>
        <w:t>. 475-490, 1960.</w:t>
      </w:r>
    </w:p>
    <w:p w14:paraId="3AEF53C1" w14:textId="77777777" w:rsidR="0002185C" w:rsidRDefault="00000000">
      <w:pPr>
        <w:spacing w:after="60"/>
        <w:ind w:left="284" w:hanging="284"/>
      </w:pPr>
      <w:r>
        <w:rPr>
          <w:sz w:val="16"/>
          <w:szCs w:val="16"/>
        </w:rPr>
        <w:t xml:space="preserve">[2] R. S. </w:t>
      </w:r>
      <w:proofErr w:type="spellStart"/>
      <w:r>
        <w:rPr>
          <w:sz w:val="16"/>
          <w:szCs w:val="16"/>
        </w:rPr>
        <w:t>Sutton</w:t>
      </w:r>
      <w:proofErr w:type="spellEnd"/>
      <w:r>
        <w:rPr>
          <w:sz w:val="16"/>
          <w:szCs w:val="16"/>
        </w:rPr>
        <w:t xml:space="preserve"> </w:t>
      </w:r>
      <w:proofErr w:type="spellStart"/>
      <w:r>
        <w:rPr>
          <w:sz w:val="16"/>
          <w:szCs w:val="16"/>
        </w:rPr>
        <w:t>and</w:t>
      </w:r>
      <w:proofErr w:type="spellEnd"/>
      <w:r>
        <w:rPr>
          <w:sz w:val="16"/>
          <w:szCs w:val="16"/>
        </w:rPr>
        <w:t xml:space="preserve"> A. G. </w:t>
      </w:r>
      <w:proofErr w:type="spellStart"/>
      <w:r>
        <w:rPr>
          <w:sz w:val="16"/>
          <w:szCs w:val="16"/>
        </w:rPr>
        <w:t>Barto</w:t>
      </w:r>
      <w:proofErr w:type="spellEnd"/>
      <w:r>
        <w:rPr>
          <w:sz w:val="16"/>
          <w:szCs w:val="16"/>
        </w:rPr>
        <w:t xml:space="preserve">, </w:t>
      </w:r>
      <w:proofErr w:type="spellStart"/>
      <w:r>
        <w:rPr>
          <w:sz w:val="16"/>
          <w:szCs w:val="16"/>
        </w:rPr>
        <w:t>Reinforcement</w:t>
      </w:r>
      <w:proofErr w:type="spellEnd"/>
      <w:r>
        <w:rPr>
          <w:sz w:val="16"/>
          <w:szCs w:val="16"/>
        </w:rPr>
        <w:t xml:space="preserve"> Learning: An </w:t>
      </w:r>
      <w:proofErr w:type="spellStart"/>
      <w:r>
        <w:rPr>
          <w:sz w:val="16"/>
          <w:szCs w:val="16"/>
        </w:rPr>
        <w:t>Introduction</w:t>
      </w:r>
      <w:proofErr w:type="spellEnd"/>
      <w:r>
        <w:rPr>
          <w:sz w:val="16"/>
          <w:szCs w:val="16"/>
        </w:rPr>
        <w:t xml:space="preserve">, 2nd ed., Cambridge, MA, USA: MIT </w:t>
      </w:r>
      <w:proofErr w:type="spellStart"/>
      <w:r>
        <w:rPr>
          <w:sz w:val="16"/>
          <w:szCs w:val="16"/>
        </w:rPr>
        <w:t>Press</w:t>
      </w:r>
      <w:proofErr w:type="spellEnd"/>
      <w:r>
        <w:rPr>
          <w:sz w:val="16"/>
          <w:szCs w:val="16"/>
        </w:rPr>
        <w:t>, 2018.</w:t>
      </w:r>
    </w:p>
    <w:p w14:paraId="0A6CE490" w14:textId="77777777" w:rsidR="0002185C" w:rsidRDefault="00000000">
      <w:pPr>
        <w:spacing w:after="60"/>
        <w:ind w:left="284" w:hanging="284"/>
      </w:pPr>
      <w:r>
        <w:rPr>
          <w:sz w:val="16"/>
          <w:szCs w:val="16"/>
        </w:rPr>
        <w:t xml:space="preserve">[3] C. J. C. H. </w:t>
      </w:r>
      <w:proofErr w:type="spellStart"/>
      <w:r>
        <w:rPr>
          <w:sz w:val="16"/>
          <w:szCs w:val="16"/>
        </w:rPr>
        <w:t>Watkins</w:t>
      </w:r>
      <w:proofErr w:type="spellEnd"/>
      <w:r>
        <w:rPr>
          <w:sz w:val="16"/>
          <w:szCs w:val="16"/>
        </w:rPr>
        <w:t xml:space="preserve"> </w:t>
      </w:r>
      <w:proofErr w:type="spellStart"/>
      <w:r>
        <w:rPr>
          <w:sz w:val="16"/>
          <w:szCs w:val="16"/>
        </w:rPr>
        <w:t>and</w:t>
      </w:r>
      <w:proofErr w:type="spellEnd"/>
      <w:r>
        <w:rPr>
          <w:sz w:val="16"/>
          <w:szCs w:val="16"/>
        </w:rPr>
        <w:t xml:space="preserve"> P. Dayan, "Q-</w:t>
      </w:r>
      <w:proofErr w:type="spellStart"/>
      <w:r>
        <w:rPr>
          <w:sz w:val="16"/>
          <w:szCs w:val="16"/>
        </w:rPr>
        <w:t>learning</w:t>
      </w:r>
      <w:proofErr w:type="spellEnd"/>
      <w:r>
        <w:rPr>
          <w:sz w:val="16"/>
          <w:szCs w:val="16"/>
        </w:rPr>
        <w:t xml:space="preserve">," Machine Learning, </w:t>
      </w:r>
      <w:proofErr w:type="spellStart"/>
      <w:r>
        <w:rPr>
          <w:sz w:val="16"/>
          <w:szCs w:val="16"/>
        </w:rPr>
        <w:t>vol</w:t>
      </w:r>
      <w:proofErr w:type="spellEnd"/>
      <w:r>
        <w:rPr>
          <w:sz w:val="16"/>
          <w:szCs w:val="16"/>
        </w:rPr>
        <w:t xml:space="preserve">. 8, </w:t>
      </w:r>
      <w:proofErr w:type="spellStart"/>
      <w:r>
        <w:rPr>
          <w:sz w:val="16"/>
          <w:szCs w:val="16"/>
        </w:rPr>
        <w:t>pp</w:t>
      </w:r>
      <w:proofErr w:type="spellEnd"/>
      <w:r>
        <w:rPr>
          <w:sz w:val="16"/>
          <w:szCs w:val="16"/>
        </w:rPr>
        <w:t>. 279-292, 1992.</w:t>
      </w:r>
    </w:p>
    <w:p w14:paraId="0E892CCD" w14:textId="77777777" w:rsidR="0002185C" w:rsidRDefault="00000000">
      <w:pPr>
        <w:spacing w:after="60"/>
        <w:ind w:left="284" w:hanging="284"/>
      </w:pPr>
      <w:r>
        <w:rPr>
          <w:sz w:val="16"/>
          <w:szCs w:val="16"/>
        </w:rPr>
        <w:t xml:space="preserve">[4] V. </w:t>
      </w:r>
      <w:proofErr w:type="spellStart"/>
      <w:r>
        <w:rPr>
          <w:sz w:val="16"/>
          <w:szCs w:val="16"/>
        </w:rPr>
        <w:t>Mnih</w:t>
      </w:r>
      <w:proofErr w:type="spellEnd"/>
      <w:r>
        <w:rPr>
          <w:sz w:val="16"/>
          <w:szCs w:val="16"/>
        </w:rPr>
        <w:t xml:space="preserve"> et al., "Human-</w:t>
      </w:r>
      <w:proofErr w:type="spellStart"/>
      <w:r>
        <w:rPr>
          <w:sz w:val="16"/>
          <w:szCs w:val="16"/>
        </w:rPr>
        <w:t>level</w:t>
      </w:r>
      <w:proofErr w:type="spellEnd"/>
      <w:r>
        <w:rPr>
          <w:sz w:val="16"/>
          <w:szCs w:val="16"/>
        </w:rPr>
        <w:t xml:space="preserve"> </w:t>
      </w:r>
      <w:proofErr w:type="spellStart"/>
      <w:r>
        <w:rPr>
          <w:sz w:val="16"/>
          <w:szCs w:val="16"/>
        </w:rPr>
        <w:t>control</w:t>
      </w:r>
      <w:proofErr w:type="spellEnd"/>
      <w:r>
        <w:rPr>
          <w:sz w:val="16"/>
          <w:szCs w:val="16"/>
        </w:rPr>
        <w:t xml:space="preserve"> </w:t>
      </w:r>
      <w:proofErr w:type="spellStart"/>
      <w:r>
        <w:rPr>
          <w:sz w:val="16"/>
          <w:szCs w:val="16"/>
        </w:rPr>
        <w:t>through</w:t>
      </w:r>
      <w:proofErr w:type="spellEnd"/>
      <w:r>
        <w:rPr>
          <w:sz w:val="16"/>
          <w:szCs w:val="16"/>
        </w:rPr>
        <w:t xml:space="preserve"> </w:t>
      </w:r>
      <w:proofErr w:type="spellStart"/>
      <w:r>
        <w:rPr>
          <w:sz w:val="16"/>
          <w:szCs w:val="16"/>
        </w:rPr>
        <w:t>deep</w:t>
      </w:r>
      <w:proofErr w:type="spellEnd"/>
      <w:r>
        <w:rPr>
          <w:sz w:val="16"/>
          <w:szCs w:val="16"/>
        </w:rPr>
        <w:t xml:space="preserve"> </w:t>
      </w:r>
      <w:proofErr w:type="spellStart"/>
      <w:r>
        <w:rPr>
          <w:sz w:val="16"/>
          <w:szCs w:val="16"/>
        </w:rPr>
        <w:t>reinforcement</w:t>
      </w:r>
      <w:proofErr w:type="spellEnd"/>
      <w:r>
        <w:rPr>
          <w:sz w:val="16"/>
          <w:szCs w:val="16"/>
        </w:rPr>
        <w:t xml:space="preserve"> </w:t>
      </w:r>
      <w:proofErr w:type="spellStart"/>
      <w:r>
        <w:rPr>
          <w:sz w:val="16"/>
          <w:szCs w:val="16"/>
        </w:rPr>
        <w:t>learning</w:t>
      </w:r>
      <w:proofErr w:type="spellEnd"/>
      <w:r>
        <w:rPr>
          <w:sz w:val="16"/>
          <w:szCs w:val="16"/>
        </w:rPr>
        <w:t xml:space="preserve">," Nature, </w:t>
      </w:r>
      <w:proofErr w:type="spellStart"/>
      <w:r>
        <w:rPr>
          <w:sz w:val="16"/>
          <w:szCs w:val="16"/>
        </w:rPr>
        <w:t>vol</w:t>
      </w:r>
      <w:proofErr w:type="spellEnd"/>
      <w:r>
        <w:rPr>
          <w:sz w:val="16"/>
          <w:szCs w:val="16"/>
        </w:rPr>
        <w:t xml:space="preserve">. 518, </w:t>
      </w:r>
      <w:proofErr w:type="spellStart"/>
      <w:r>
        <w:rPr>
          <w:sz w:val="16"/>
          <w:szCs w:val="16"/>
        </w:rPr>
        <w:t>no</w:t>
      </w:r>
      <w:proofErr w:type="spellEnd"/>
      <w:r>
        <w:rPr>
          <w:sz w:val="16"/>
          <w:szCs w:val="16"/>
        </w:rPr>
        <w:t xml:space="preserve">. 7540, </w:t>
      </w:r>
      <w:proofErr w:type="spellStart"/>
      <w:r>
        <w:rPr>
          <w:sz w:val="16"/>
          <w:szCs w:val="16"/>
        </w:rPr>
        <w:t>pp</w:t>
      </w:r>
      <w:proofErr w:type="spellEnd"/>
      <w:r>
        <w:rPr>
          <w:sz w:val="16"/>
          <w:szCs w:val="16"/>
        </w:rPr>
        <w:t>. 529-533, 2015.</w:t>
      </w:r>
    </w:p>
    <w:p w14:paraId="3F8868B3" w14:textId="77777777" w:rsidR="0002185C" w:rsidRDefault="00000000">
      <w:pPr>
        <w:spacing w:after="60"/>
        <w:ind w:left="284" w:hanging="284"/>
      </w:pPr>
      <w:r>
        <w:rPr>
          <w:sz w:val="16"/>
          <w:szCs w:val="16"/>
        </w:rPr>
        <w:t xml:space="preserve">[5] I. </w:t>
      </w:r>
      <w:proofErr w:type="spellStart"/>
      <w:r>
        <w:rPr>
          <w:sz w:val="16"/>
          <w:szCs w:val="16"/>
        </w:rPr>
        <w:t>Giannoccaro</w:t>
      </w:r>
      <w:proofErr w:type="spellEnd"/>
      <w:r>
        <w:rPr>
          <w:sz w:val="16"/>
          <w:szCs w:val="16"/>
        </w:rPr>
        <w:t xml:space="preserve"> </w:t>
      </w:r>
      <w:proofErr w:type="spellStart"/>
      <w:r>
        <w:rPr>
          <w:sz w:val="16"/>
          <w:szCs w:val="16"/>
        </w:rPr>
        <w:t>and</w:t>
      </w:r>
      <w:proofErr w:type="spellEnd"/>
      <w:r>
        <w:rPr>
          <w:sz w:val="16"/>
          <w:szCs w:val="16"/>
        </w:rPr>
        <w:t xml:space="preserve"> P. </w:t>
      </w:r>
      <w:proofErr w:type="spellStart"/>
      <w:r>
        <w:rPr>
          <w:sz w:val="16"/>
          <w:szCs w:val="16"/>
        </w:rPr>
        <w:t>Pontrandolfo</w:t>
      </w:r>
      <w:proofErr w:type="spellEnd"/>
      <w:r>
        <w:rPr>
          <w:sz w:val="16"/>
          <w:szCs w:val="16"/>
        </w:rPr>
        <w:t xml:space="preserve">, "Inventory </w:t>
      </w:r>
      <w:proofErr w:type="spellStart"/>
      <w:r>
        <w:rPr>
          <w:sz w:val="16"/>
          <w:szCs w:val="16"/>
        </w:rPr>
        <w:t>management</w:t>
      </w:r>
      <w:proofErr w:type="spellEnd"/>
      <w:r>
        <w:rPr>
          <w:sz w:val="16"/>
          <w:szCs w:val="16"/>
        </w:rPr>
        <w:t xml:space="preserve"> in </w:t>
      </w:r>
      <w:proofErr w:type="spellStart"/>
      <w:r>
        <w:rPr>
          <w:sz w:val="16"/>
          <w:szCs w:val="16"/>
        </w:rPr>
        <w:t>supply</w:t>
      </w:r>
      <w:proofErr w:type="spellEnd"/>
      <w:r>
        <w:rPr>
          <w:sz w:val="16"/>
          <w:szCs w:val="16"/>
        </w:rPr>
        <w:t xml:space="preserve"> </w:t>
      </w:r>
      <w:proofErr w:type="spellStart"/>
      <w:r>
        <w:rPr>
          <w:sz w:val="16"/>
          <w:szCs w:val="16"/>
        </w:rPr>
        <w:t>chains</w:t>
      </w:r>
      <w:proofErr w:type="spellEnd"/>
      <w:r>
        <w:rPr>
          <w:sz w:val="16"/>
          <w:szCs w:val="16"/>
        </w:rPr>
        <w:t xml:space="preserve">: A </w:t>
      </w:r>
      <w:proofErr w:type="spellStart"/>
      <w:r>
        <w:rPr>
          <w:sz w:val="16"/>
          <w:szCs w:val="16"/>
        </w:rPr>
        <w:t>reinforcement</w:t>
      </w:r>
      <w:proofErr w:type="spellEnd"/>
      <w:r>
        <w:rPr>
          <w:sz w:val="16"/>
          <w:szCs w:val="16"/>
        </w:rPr>
        <w:t xml:space="preserve"> </w:t>
      </w:r>
      <w:proofErr w:type="spellStart"/>
      <w:r>
        <w:rPr>
          <w:sz w:val="16"/>
          <w:szCs w:val="16"/>
        </w:rPr>
        <w:t>learning</w:t>
      </w:r>
      <w:proofErr w:type="spellEnd"/>
      <w:r>
        <w:rPr>
          <w:sz w:val="16"/>
          <w:szCs w:val="16"/>
        </w:rPr>
        <w:t xml:space="preserve"> </w:t>
      </w:r>
      <w:proofErr w:type="spellStart"/>
      <w:r>
        <w:rPr>
          <w:sz w:val="16"/>
          <w:szCs w:val="16"/>
        </w:rPr>
        <w:t>approach</w:t>
      </w:r>
      <w:proofErr w:type="spellEnd"/>
      <w:r>
        <w:rPr>
          <w:sz w:val="16"/>
          <w:szCs w:val="16"/>
        </w:rPr>
        <w:t xml:space="preserve">," International </w:t>
      </w:r>
      <w:proofErr w:type="spellStart"/>
      <w:r>
        <w:rPr>
          <w:sz w:val="16"/>
          <w:szCs w:val="16"/>
        </w:rPr>
        <w:t>Journal</w:t>
      </w:r>
      <w:proofErr w:type="spellEnd"/>
      <w:r>
        <w:rPr>
          <w:sz w:val="16"/>
          <w:szCs w:val="16"/>
        </w:rPr>
        <w:t xml:space="preserve"> of </w:t>
      </w:r>
      <w:proofErr w:type="spellStart"/>
      <w:r>
        <w:rPr>
          <w:sz w:val="16"/>
          <w:szCs w:val="16"/>
        </w:rPr>
        <w:t>Production</w:t>
      </w:r>
      <w:proofErr w:type="spellEnd"/>
      <w:r>
        <w:rPr>
          <w:sz w:val="16"/>
          <w:szCs w:val="16"/>
        </w:rPr>
        <w:t xml:space="preserve"> </w:t>
      </w:r>
      <w:proofErr w:type="spellStart"/>
      <w:r>
        <w:rPr>
          <w:sz w:val="16"/>
          <w:szCs w:val="16"/>
        </w:rPr>
        <w:t>Economics</w:t>
      </w:r>
      <w:proofErr w:type="spellEnd"/>
      <w:r>
        <w:rPr>
          <w:sz w:val="16"/>
          <w:szCs w:val="16"/>
        </w:rPr>
        <w:t xml:space="preserve">, </w:t>
      </w:r>
      <w:proofErr w:type="spellStart"/>
      <w:r>
        <w:rPr>
          <w:sz w:val="16"/>
          <w:szCs w:val="16"/>
        </w:rPr>
        <w:t>vol</w:t>
      </w:r>
      <w:proofErr w:type="spellEnd"/>
      <w:r>
        <w:rPr>
          <w:sz w:val="16"/>
          <w:szCs w:val="16"/>
        </w:rPr>
        <w:t xml:space="preserve">. 78, </w:t>
      </w:r>
      <w:proofErr w:type="spellStart"/>
      <w:r>
        <w:rPr>
          <w:sz w:val="16"/>
          <w:szCs w:val="16"/>
        </w:rPr>
        <w:t>no</w:t>
      </w:r>
      <w:proofErr w:type="spellEnd"/>
      <w:r>
        <w:rPr>
          <w:sz w:val="16"/>
          <w:szCs w:val="16"/>
        </w:rPr>
        <w:t xml:space="preserve">. 2, </w:t>
      </w:r>
      <w:proofErr w:type="spellStart"/>
      <w:r>
        <w:rPr>
          <w:sz w:val="16"/>
          <w:szCs w:val="16"/>
        </w:rPr>
        <w:t>pp</w:t>
      </w:r>
      <w:proofErr w:type="spellEnd"/>
      <w:r>
        <w:rPr>
          <w:sz w:val="16"/>
          <w:szCs w:val="16"/>
        </w:rPr>
        <w:t>. 153-161, 2002.</w:t>
      </w:r>
    </w:p>
    <w:p w14:paraId="6F2565A7" w14:textId="77777777" w:rsidR="0002185C" w:rsidRDefault="00000000">
      <w:pPr>
        <w:spacing w:after="60"/>
        <w:ind w:left="284" w:hanging="284"/>
      </w:pPr>
      <w:r>
        <w:rPr>
          <w:sz w:val="16"/>
          <w:szCs w:val="16"/>
        </w:rPr>
        <w:t xml:space="preserve">[6] A. </w:t>
      </w:r>
      <w:proofErr w:type="spellStart"/>
      <w:r>
        <w:rPr>
          <w:sz w:val="16"/>
          <w:szCs w:val="16"/>
        </w:rPr>
        <w:t>Oroojlooyjadid</w:t>
      </w:r>
      <w:proofErr w:type="spellEnd"/>
      <w:r>
        <w:rPr>
          <w:sz w:val="16"/>
          <w:szCs w:val="16"/>
        </w:rPr>
        <w:t xml:space="preserve">, M. Nazari, L. V. </w:t>
      </w:r>
      <w:proofErr w:type="spellStart"/>
      <w:r>
        <w:rPr>
          <w:sz w:val="16"/>
          <w:szCs w:val="16"/>
        </w:rPr>
        <w:t>Snyder</w:t>
      </w:r>
      <w:proofErr w:type="spellEnd"/>
      <w:r>
        <w:rPr>
          <w:sz w:val="16"/>
          <w:szCs w:val="16"/>
        </w:rPr>
        <w:t xml:space="preserve">, </w:t>
      </w:r>
      <w:proofErr w:type="spellStart"/>
      <w:r>
        <w:rPr>
          <w:sz w:val="16"/>
          <w:szCs w:val="16"/>
        </w:rPr>
        <w:t>and</w:t>
      </w:r>
      <w:proofErr w:type="spellEnd"/>
      <w:r>
        <w:rPr>
          <w:sz w:val="16"/>
          <w:szCs w:val="16"/>
        </w:rPr>
        <w:t xml:space="preserve"> M. </w:t>
      </w:r>
      <w:proofErr w:type="spellStart"/>
      <w:r>
        <w:rPr>
          <w:sz w:val="16"/>
          <w:szCs w:val="16"/>
        </w:rPr>
        <w:t>Takac</w:t>
      </w:r>
      <w:proofErr w:type="spellEnd"/>
      <w:r>
        <w:rPr>
          <w:sz w:val="16"/>
          <w:szCs w:val="16"/>
        </w:rPr>
        <w:t xml:space="preserve">, "A </w:t>
      </w:r>
      <w:proofErr w:type="spellStart"/>
      <w:r>
        <w:rPr>
          <w:sz w:val="16"/>
          <w:szCs w:val="16"/>
        </w:rPr>
        <w:t>deep</w:t>
      </w:r>
      <w:proofErr w:type="spellEnd"/>
      <w:r>
        <w:rPr>
          <w:sz w:val="16"/>
          <w:szCs w:val="16"/>
        </w:rPr>
        <w:t xml:space="preserve"> Q-network </w:t>
      </w:r>
      <w:proofErr w:type="spellStart"/>
      <w:r>
        <w:rPr>
          <w:sz w:val="16"/>
          <w:szCs w:val="16"/>
        </w:rPr>
        <w:t>for</w:t>
      </w:r>
      <w:proofErr w:type="spellEnd"/>
      <w:r>
        <w:rPr>
          <w:sz w:val="16"/>
          <w:szCs w:val="16"/>
        </w:rPr>
        <w:t xml:space="preserve"> </w:t>
      </w:r>
      <w:proofErr w:type="spellStart"/>
      <w:r>
        <w:rPr>
          <w:sz w:val="16"/>
          <w:szCs w:val="16"/>
        </w:rPr>
        <w:t>the</w:t>
      </w:r>
      <w:proofErr w:type="spellEnd"/>
      <w:r>
        <w:rPr>
          <w:sz w:val="16"/>
          <w:szCs w:val="16"/>
        </w:rPr>
        <w:t xml:space="preserve"> </w:t>
      </w:r>
      <w:proofErr w:type="spellStart"/>
      <w:r>
        <w:rPr>
          <w:sz w:val="16"/>
          <w:szCs w:val="16"/>
        </w:rPr>
        <w:t>beer</w:t>
      </w:r>
      <w:proofErr w:type="spellEnd"/>
      <w:r>
        <w:rPr>
          <w:sz w:val="16"/>
          <w:szCs w:val="16"/>
        </w:rPr>
        <w:t xml:space="preserve"> </w:t>
      </w:r>
      <w:proofErr w:type="spellStart"/>
      <w:r>
        <w:rPr>
          <w:sz w:val="16"/>
          <w:szCs w:val="16"/>
        </w:rPr>
        <w:t>game</w:t>
      </w:r>
      <w:proofErr w:type="spellEnd"/>
      <w:r>
        <w:rPr>
          <w:sz w:val="16"/>
          <w:szCs w:val="16"/>
        </w:rPr>
        <w:t xml:space="preserve">: </w:t>
      </w:r>
      <w:proofErr w:type="spellStart"/>
      <w:r>
        <w:rPr>
          <w:sz w:val="16"/>
          <w:szCs w:val="16"/>
        </w:rPr>
        <w:t>Deep</w:t>
      </w:r>
      <w:proofErr w:type="spellEnd"/>
      <w:r>
        <w:rPr>
          <w:sz w:val="16"/>
          <w:szCs w:val="16"/>
        </w:rPr>
        <w:t xml:space="preserve"> </w:t>
      </w:r>
      <w:proofErr w:type="spellStart"/>
      <w:r>
        <w:rPr>
          <w:sz w:val="16"/>
          <w:szCs w:val="16"/>
        </w:rPr>
        <w:t>reinforcement</w:t>
      </w:r>
      <w:proofErr w:type="spellEnd"/>
      <w:r>
        <w:rPr>
          <w:sz w:val="16"/>
          <w:szCs w:val="16"/>
        </w:rPr>
        <w:t xml:space="preserve"> </w:t>
      </w:r>
      <w:proofErr w:type="spellStart"/>
      <w:r>
        <w:rPr>
          <w:sz w:val="16"/>
          <w:szCs w:val="16"/>
        </w:rPr>
        <w:t>learning</w:t>
      </w:r>
      <w:proofErr w:type="spellEnd"/>
      <w:r>
        <w:rPr>
          <w:sz w:val="16"/>
          <w:szCs w:val="16"/>
        </w:rPr>
        <w:t xml:space="preserve"> </w:t>
      </w:r>
      <w:proofErr w:type="spellStart"/>
      <w:r>
        <w:rPr>
          <w:sz w:val="16"/>
          <w:szCs w:val="16"/>
        </w:rPr>
        <w:t>for</w:t>
      </w:r>
      <w:proofErr w:type="spellEnd"/>
      <w:r>
        <w:rPr>
          <w:sz w:val="16"/>
          <w:szCs w:val="16"/>
        </w:rPr>
        <w:t xml:space="preserve"> </w:t>
      </w:r>
      <w:proofErr w:type="spellStart"/>
      <w:r>
        <w:rPr>
          <w:sz w:val="16"/>
          <w:szCs w:val="16"/>
        </w:rPr>
        <w:t>inventory</w:t>
      </w:r>
      <w:proofErr w:type="spellEnd"/>
      <w:r>
        <w:rPr>
          <w:sz w:val="16"/>
          <w:szCs w:val="16"/>
        </w:rPr>
        <w:t xml:space="preserve"> </w:t>
      </w:r>
      <w:proofErr w:type="spellStart"/>
      <w:r>
        <w:rPr>
          <w:sz w:val="16"/>
          <w:szCs w:val="16"/>
        </w:rPr>
        <w:t>optimization</w:t>
      </w:r>
      <w:proofErr w:type="spellEnd"/>
      <w:r>
        <w:rPr>
          <w:sz w:val="16"/>
          <w:szCs w:val="16"/>
        </w:rPr>
        <w:t xml:space="preserve">," </w:t>
      </w:r>
      <w:proofErr w:type="spellStart"/>
      <w:r>
        <w:rPr>
          <w:sz w:val="16"/>
          <w:szCs w:val="16"/>
        </w:rPr>
        <w:t>Manufacturing</w:t>
      </w:r>
      <w:proofErr w:type="spellEnd"/>
      <w:r>
        <w:rPr>
          <w:sz w:val="16"/>
          <w:szCs w:val="16"/>
        </w:rPr>
        <w:t xml:space="preserve"> &amp; Service Operations Management, </w:t>
      </w:r>
      <w:proofErr w:type="spellStart"/>
      <w:r>
        <w:rPr>
          <w:sz w:val="16"/>
          <w:szCs w:val="16"/>
        </w:rPr>
        <w:t>vol</w:t>
      </w:r>
      <w:proofErr w:type="spellEnd"/>
      <w:r>
        <w:rPr>
          <w:sz w:val="16"/>
          <w:szCs w:val="16"/>
        </w:rPr>
        <w:t xml:space="preserve">. 24, </w:t>
      </w:r>
      <w:proofErr w:type="spellStart"/>
      <w:r>
        <w:rPr>
          <w:sz w:val="16"/>
          <w:szCs w:val="16"/>
        </w:rPr>
        <w:t>no</w:t>
      </w:r>
      <w:proofErr w:type="spellEnd"/>
      <w:r>
        <w:rPr>
          <w:sz w:val="16"/>
          <w:szCs w:val="16"/>
        </w:rPr>
        <w:t xml:space="preserve">. 1, </w:t>
      </w:r>
      <w:proofErr w:type="spellStart"/>
      <w:r>
        <w:rPr>
          <w:sz w:val="16"/>
          <w:szCs w:val="16"/>
        </w:rPr>
        <w:t>pp</w:t>
      </w:r>
      <w:proofErr w:type="spellEnd"/>
      <w:r>
        <w:rPr>
          <w:sz w:val="16"/>
          <w:szCs w:val="16"/>
        </w:rPr>
        <w:t>. 285-304, 2022.</w:t>
      </w:r>
    </w:p>
    <w:p w14:paraId="08B9B494" w14:textId="77777777" w:rsidR="0002185C" w:rsidRDefault="00000000">
      <w:pPr>
        <w:spacing w:after="60"/>
        <w:ind w:left="284" w:hanging="284"/>
      </w:pPr>
      <w:r>
        <w:rPr>
          <w:sz w:val="16"/>
          <w:szCs w:val="16"/>
        </w:rPr>
        <w:t xml:space="preserve">[7] J. </w:t>
      </w:r>
      <w:proofErr w:type="spellStart"/>
      <w:r>
        <w:rPr>
          <w:sz w:val="16"/>
          <w:szCs w:val="16"/>
        </w:rPr>
        <w:t>Gijsbrechts</w:t>
      </w:r>
      <w:proofErr w:type="spellEnd"/>
      <w:r>
        <w:rPr>
          <w:sz w:val="16"/>
          <w:szCs w:val="16"/>
        </w:rPr>
        <w:t xml:space="preserve">, R. N. </w:t>
      </w:r>
      <w:proofErr w:type="spellStart"/>
      <w:r>
        <w:rPr>
          <w:sz w:val="16"/>
          <w:szCs w:val="16"/>
        </w:rPr>
        <w:t>Boute</w:t>
      </w:r>
      <w:proofErr w:type="spellEnd"/>
      <w:r>
        <w:rPr>
          <w:sz w:val="16"/>
          <w:szCs w:val="16"/>
        </w:rPr>
        <w:t xml:space="preserve">, J. A. Van </w:t>
      </w:r>
      <w:proofErr w:type="spellStart"/>
      <w:r>
        <w:rPr>
          <w:sz w:val="16"/>
          <w:szCs w:val="16"/>
        </w:rPr>
        <w:t>Mieghem</w:t>
      </w:r>
      <w:proofErr w:type="spellEnd"/>
      <w:r>
        <w:rPr>
          <w:sz w:val="16"/>
          <w:szCs w:val="16"/>
        </w:rPr>
        <w:t xml:space="preserve">, </w:t>
      </w:r>
      <w:proofErr w:type="spellStart"/>
      <w:r>
        <w:rPr>
          <w:sz w:val="16"/>
          <w:szCs w:val="16"/>
        </w:rPr>
        <w:t>and</w:t>
      </w:r>
      <w:proofErr w:type="spellEnd"/>
      <w:r>
        <w:rPr>
          <w:sz w:val="16"/>
          <w:szCs w:val="16"/>
        </w:rPr>
        <w:t xml:space="preserve"> D. J. Zhang, "Can </w:t>
      </w:r>
      <w:proofErr w:type="spellStart"/>
      <w:r>
        <w:rPr>
          <w:sz w:val="16"/>
          <w:szCs w:val="16"/>
        </w:rPr>
        <w:t>deep</w:t>
      </w:r>
      <w:proofErr w:type="spellEnd"/>
      <w:r>
        <w:rPr>
          <w:sz w:val="16"/>
          <w:szCs w:val="16"/>
        </w:rPr>
        <w:t xml:space="preserve"> </w:t>
      </w:r>
      <w:proofErr w:type="spellStart"/>
      <w:r>
        <w:rPr>
          <w:sz w:val="16"/>
          <w:szCs w:val="16"/>
        </w:rPr>
        <w:t>reinforcement</w:t>
      </w:r>
      <w:proofErr w:type="spellEnd"/>
      <w:r>
        <w:rPr>
          <w:sz w:val="16"/>
          <w:szCs w:val="16"/>
        </w:rPr>
        <w:t xml:space="preserve"> </w:t>
      </w:r>
      <w:proofErr w:type="spellStart"/>
      <w:r>
        <w:rPr>
          <w:sz w:val="16"/>
          <w:szCs w:val="16"/>
        </w:rPr>
        <w:t>learning</w:t>
      </w:r>
      <w:proofErr w:type="spellEnd"/>
      <w:r>
        <w:rPr>
          <w:sz w:val="16"/>
          <w:szCs w:val="16"/>
        </w:rPr>
        <w:t xml:space="preserve"> </w:t>
      </w:r>
      <w:proofErr w:type="spellStart"/>
      <w:r>
        <w:rPr>
          <w:sz w:val="16"/>
          <w:szCs w:val="16"/>
        </w:rPr>
        <w:t>improve</w:t>
      </w:r>
      <w:proofErr w:type="spellEnd"/>
      <w:r>
        <w:rPr>
          <w:sz w:val="16"/>
          <w:szCs w:val="16"/>
        </w:rPr>
        <w:t xml:space="preserve"> </w:t>
      </w:r>
      <w:proofErr w:type="spellStart"/>
      <w:r>
        <w:rPr>
          <w:sz w:val="16"/>
          <w:szCs w:val="16"/>
        </w:rPr>
        <w:t>inventory</w:t>
      </w:r>
      <w:proofErr w:type="spellEnd"/>
      <w:r>
        <w:rPr>
          <w:sz w:val="16"/>
          <w:szCs w:val="16"/>
        </w:rPr>
        <w:t xml:space="preserve"> </w:t>
      </w:r>
      <w:proofErr w:type="spellStart"/>
      <w:r>
        <w:rPr>
          <w:sz w:val="16"/>
          <w:szCs w:val="16"/>
        </w:rPr>
        <w:t>management</w:t>
      </w:r>
      <w:proofErr w:type="spellEnd"/>
      <w:r>
        <w:rPr>
          <w:sz w:val="16"/>
          <w:szCs w:val="16"/>
        </w:rPr>
        <w:t xml:space="preserve">? </w:t>
      </w:r>
      <w:proofErr w:type="spellStart"/>
      <w:r>
        <w:rPr>
          <w:sz w:val="16"/>
          <w:szCs w:val="16"/>
        </w:rPr>
        <w:t>Performance</w:t>
      </w:r>
      <w:proofErr w:type="spellEnd"/>
      <w:r>
        <w:rPr>
          <w:sz w:val="16"/>
          <w:szCs w:val="16"/>
        </w:rPr>
        <w:t xml:space="preserve"> on </w:t>
      </w:r>
      <w:proofErr w:type="spellStart"/>
      <w:r>
        <w:rPr>
          <w:sz w:val="16"/>
          <w:szCs w:val="16"/>
        </w:rPr>
        <w:t>lost</w:t>
      </w:r>
      <w:proofErr w:type="spellEnd"/>
      <w:r>
        <w:rPr>
          <w:sz w:val="16"/>
          <w:szCs w:val="16"/>
        </w:rPr>
        <w:t xml:space="preserve"> </w:t>
      </w:r>
      <w:proofErr w:type="spellStart"/>
      <w:r>
        <w:rPr>
          <w:sz w:val="16"/>
          <w:szCs w:val="16"/>
        </w:rPr>
        <w:t>sales</w:t>
      </w:r>
      <w:proofErr w:type="spellEnd"/>
      <w:r>
        <w:rPr>
          <w:sz w:val="16"/>
          <w:szCs w:val="16"/>
        </w:rPr>
        <w:t xml:space="preserve">, </w:t>
      </w:r>
      <w:proofErr w:type="spellStart"/>
      <w:r>
        <w:rPr>
          <w:sz w:val="16"/>
          <w:szCs w:val="16"/>
        </w:rPr>
        <w:t>dual-sourcing</w:t>
      </w:r>
      <w:proofErr w:type="spellEnd"/>
      <w:r>
        <w:rPr>
          <w:sz w:val="16"/>
          <w:szCs w:val="16"/>
        </w:rPr>
        <w:t xml:space="preserve">, </w:t>
      </w:r>
      <w:proofErr w:type="spellStart"/>
      <w:r>
        <w:rPr>
          <w:sz w:val="16"/>
          <w:szCs w:val="16"/>
        </w:rPr>
        <w:t>and</w:t>
      </w:r>
      <w:proofErr w:type="spellEnd"/>
      <w:r>
        <w:rPr>
          <w:sz w:val="16"/>
          <w:szCs w:val="16"/>
        </w:rPr>
        <w:t xml:space="preserve"> </w:t>
      </w:r>
      <w:proofErr w:type="spellStart"/>
      <w:r>
        <w:rPr>
          <w:sz w:val="16"/>
          <w:szCs w:val="16"/>
        </w:rPr>
        <w:t>multi-echelon</w:t>
      </w:r>
      <w:proofErr w:type="spellEnd"/>
      <w:r>
        <w:rPr>
          <w:sz w:val="16"/>
          <w:szCs w:val="16"/>
        </w:rPr>
        <w:t xml:space="preserve"> </w:t>
      </w:r>
      <w:proofErr w:type="spellStart"/>
      <w:r>
        <w:rPr>
          <w:sz w:val="16"/>
          <w:szCs w:val="16"/>
        </w:rPr>
        <w:t>problems</w:t>
      </w:r>
      <w:proofErr w:type="spellEnd"/>
      <w:r>
        <w:rPr>
          <w:sz w:val="16"/>
          <w:szCs w:val="16"/>
        </w:rPr>
        <w:t xml:space="preserve">," </w:t>
      </w:r>
      <w:proofErr w:type="spellStart"/>
      <w:r>
        <w:rPr>
          <w:sz w:val="16"/>
          <w:szCs w:val="16"/>
        </w:rPr>
        <w:t>Manufacturing</w:t>
      </w:r>
      <w:proofErr w:type="spellEnd"/>
      <w:r>
        <w:rPr>
          <w:sz w:val="16"/>
          <w:szCs w:val="16"/>
        </w:rPr>
        <w:t xml:space="preserve"> &amp; Service Operations Management, </w:t>
      </w:r>
      <w:proofErr w:type="spellStart"/>
      <w:r>
        <w:rPr>
          <w:sz w:val="16"/>
          <w:szCs w:val="16"/>
        </w:rPr>
        <w:t>vol</w:t>
      </w:r>
      <w:proofErr w:type="spellEnd"/>
      <w:r>
        <w:rPr>
          <w:sz w:val="16"/>
          <w:szCs w:val="16"/>
        </w:rPr>
        <w:t xml:space="preserve">. 24, </w:t>
      </w:r>
      <w:proofErr w:type="spellStart"/>
      <w:r>
        <w:rPr>
          <w:sz w:val="16"/>
          <w:szCs w:val="16"/>
        </w:rPr>
        <w:t>no</w:t>
      </w:r>
      <w:proofErr w:type="spellEnd"/>
      <w:r>
        <w:rPr>
          <w:sz w:val="16"/>
          <w:szCs w:val="16"/>
        </w:rPr>
        <w:t xml:space="preserve">. 3, </w:t>
      </w:r>
      <w:proofErr w:type="spellStart"/>
      <w:r>
        <w:rPr>
          <w:sz w:val="16"/>
          <w:szCs w:val="16"/>
        </w:rPr>
        <w:t>pp</w:t>
      </w:r>
      <w:proofErr w:type="spellEnd"/>
      <w:r>
        <w:rPr>
          <w:sz w:val="16"/>
          <w:szCs w:val="16"/>
        </w:rPr>
        <w:t>. 1349-1368, 2022.</w:t>
      </w:r>
    </w:p>
    <w:p w14:paraId="57513D73" w14:textId="77777777" w:rsidR="0002185C" w:rsidRDefault="00000000">
      <w:pPr>
        <w:spacing w:after="60"/>
        <w:ind w:left="284" w:hanging="284"/>
      </w:pPr>
      <w:r>
        <w:rPr>
          <w:sz w:val="16"/>
          <w:szCs w:val="16"/>
        </w:rPr>
        <w:t xml:space="preserve">[8] R. N. </w:t>
      </w:r>
      <w:proofErr w:type="spellStart"/>
      <w:r>
        <w:rPr>
          <w:sz w:val="16"/>
          <w:szCs w:val="16"/>
        </w:rPr>
        <w:t>Boute</w:t>
      </w:r>
      <w:proofErr w:type="spellEnd"/>
      <w:r>
        <w:rPr>
          <w:sz w:val="16"/>
          <w:szCs w:val="16"/>
        </w:rPr>
        <w:t xml:space="preserve">, J. </w:t>
      </w:r>
      <w:proofErr w:type="spellStart"/>
      <w:r>
        <w:rPr>
          <w:sz w:val="16"/>
          <w:szCs w:val="16"/>
        </w:rPr>
        <w:t>Gijsbrechts</w:t>
      </w:r>
      <w:proofErr w:type="spellEnd"/>
      <w:r>
        <w:rPr>
          <w:sz w:val="16"/>
          <w:szCs w:val="16"/>
        </w:rPr>
        <w:t xml:space="preserve">, W. </w:t>
      </w:r>
      <w:proofErr w:type="spellStart"/>
      <w:r>
        <w:rPr>
          <w:sz w:val="16"/>
          <w:szCs w:val="16"/>
        </w:rPr>
        <w:t>van</w:t>
      </w:r>
      <w:proofErr w:type="spellEnd"/>
      <w:r>
        <w:rPr>
          <w:sz w:val="16"/>
          <w:szCs w:val="16"/>
        </w:rPr>
        <w:t xml:space="preserve"> </w:t>
      </w:r>
      <w:proofErr w:type="spellStart"/>
      <w:r>
        <w:rPr>
          <w:sz w:val="16"/>
          <w:szCs w:val="16"/>
        </w:rPr>
        <w:t>Jaarsveld</w:t>
      </w:r>
      <w:proofErr w:type="spellEnd"/>
      <w:r>
        <w:rPr>
          <w:sz w:val="16"/>
          <w:szCs w:val="16"/>
        </w:rPr>
        <w:t xml:space="preserve">, </w:t>
      </w:r>
      <w:proofErr w:type="spellStart"/>
      <w:r>
        <w:rPr>
          <w:sz w:val="16"/>
          <w:szCs w:val="16"/>
        </w:rPr>
        <w:t>and</w:t>
      </w:r>
      <w:proofErr w:type="spellEnd"/>
      <w:r>
        <w:rPr>
          <w:sz w:val="16"/>
          <w:szCs w:val="16"/>
        </w:rPr>
        <w:t xml:space="preserve"> N. </w:t>
      </w:r>
      <w:proofErr w:type="spellStart"/>
      <w:r>
        <w:rPr>
          <w:sz w:val="16"/>
          <w:szCs w:val="16"/>
        </w:rPr>
        <w:t>Vanvuchelen</w:t>
      </w:r>
      <w:proofErr w:type="spellEnd"/>
      <w:r>
        <w:rPr>
          <w:sz w:val="16"/>
          <w:szCs w:val="16"/>
        </w:rPr>
        <w:t>, "</w:t>
      </w:r>
      <w:proofErr w:type="spellStart"/>
      <w:r>
        <w:rPr>
          <w:sz w:val="16"/>
          <w:szCs w:val="16"/>
        </w:rPr>
        <w:t>Deep</w:t>
      </w:r>
      <w:proofErr w:type="spellEnd"/>
      <w:r>
        <w:rPr>
          <w:sz w:val="16"/>
          <w:szCs w:val="16"/>
        </w:rPr>
        <w:t xml:space="preserve"> </w:t>
      </w:r>
      <w:proofErr w:type="spellStart"/>
      <w:r>
        <w:rPr>
          <w:sz w:val="16"/>
          <w:szCs w:val="16"/>
        </w:rPr>
        <w:t>reinforcement</w:t>
      </w:r>
      <w:proofErr w:type="spellEnd"/>
      <w:r>
        <w:rPr>
          <w:sz w:val="16"/>
          <w:szCs w:val="16"/>
        </w:rPr>
        <w:t xml:space="preserve"> </w:t>
      </w:r>
      <w:proofErr w:type="spellStart"/>
      <w:r>
        <w:rPr>
          <w:sz w:val="16"/>
          <w:szCs w:val="16"/>
        </w:rPr>
        <w:t>learning</w:t>
      </w:r>
      <w:proofErr w:type="spellEnd"/>
      <w:r>
        <w:rPr>
          <w:sz w:val="16"/>
          <w:szCs w:val="16"/>
        </w:rPr>
        <w:t xml:space="preserve"> </w:t>
      </w:r>
      <w:proofErr w:type="spellStart"/>
      <w:r>
        <w:rPr>
          <w:sz w:val="16"/>
          <w:szCs w:val="16"/>
        </w:rPr>
        <w:t>for</w:t>
      </w:r>
      <w:proofErr w:type="spellEnd"/>
      <w:r>
        <w:rPr>
          <w:sz w:val="16"/>
          <w:szCs w:val="16"/>
        </w:rPr>
        <w:t xml:space="preserve"> </w:t>
      </w:r>
      <w:proofErr w:type="spellStart"/>
      <w:r>
        <w:rPr>
          <w:sz w:val="16"/>
          <w:szCs w:val="16"/>
        </w:rPr>
        <w:t>inventory</w:t>
      </w:r>
      <w:proofErr w:type="spellEnd"/>
      <w:r>
        <w:rPr>
          <w:sz w:val="16"/>
          <w:szCs w:val="16"/>
        </w:rPr>
        <w:t xml:space="preserve"> </w:t>
      </w:r>
      <w:proofErr w:type="spellStart"/>
      <w:r>
        <w:rPr>
          <w:sz w:val="16"/>
          <w:szCs w:val="16"/>
        </w:rPr>
        <w:t>control</w:t>
      </w:r>
      <w:proofErr w:type="spellEnd"/>
      <w:r>
        <w:rPr>
          <w:sz w:val="16"/>
          <w:szCs w:val="16"/>
        </w:rPr>
        <w:t xml:space="preserve">: A </w:t>
      </w:r>
      <w:proofErr w:type="spellStart"/>
      <w:r>
        <w:rPr>
          <w:sz w:val="16"/>
          <w:szCs w:val="16"/>
        </w:rPr>
        <w:t>roadmap</w:t>
      </w:r>
      <w:proofErr w:type="spellEnd"/>
      <w:r>
        <w:rPr>
          <w:sz w:val="16"/>
          <w:szCs w:val="16"/>
        </w:rPr>
        <w:t xml:space="preserve">," </w:t>
      </w:r>
      <w:proofErr w:type="spellStart"/>
      <w:r>
        <w:rPr>
          <w:sz w:val="16"/>
          <w:szCs w:val="16"/>
        </w:rPr>
        <w:t>European</w:t>
      </w:r>
      <w:proofErr w:type="spellEnd"/>
      <w:r>
        <w:rPr>
          <w:sz w:val="16"/>
          <w:szCs w:val="16"/>
        </w:rPr>
        <w:t xml:space="preserve"> </w:t>
      </w:r>
      <w:proofErr w:type="spellStart"/>
      <w:r>
        <w:rPr>
          <w:sz w:val="16"/>
          <w:szCs w:val="16"/>
        </w:rPr>
        <w:t>Journal</w:t>
      </w:r>
      <w:proofErr w:type="spellEnd"/>
      <w:r>
        <w:rPr>
          <w:sz w:val="16"/>
          <w:szCs w:val="16"/>
        </w:rPr>
        <w:t xml:space="preserve"> of </w:t>
      </w:r>
      <w:proofErr w:type="spellStart"/>
      <w:r>
        <w:rPr>
          <w:sz w:val="16"/>
          <w:szCs w:val="16"/>
        </w:rPr>
        <w:t>Operational</w:t>
      </w:r>
      <w:proofErr w:type="spellEnd"/>
      <w:r>
        <w:rPr>
          <w:sz w:val="16"/>
          <w:szCs w:val="16"/>
        </w:rPr>
        <w:t xml:space="preserve"> </w:t>
      </w:r>
      <w:proofErr w:type="spellStart"/>
      <w:r>
        <w:rPr>
          <w:sz w:val="16"/>
          <w:szCs w:val="16"/>
        </w:rPr>
        <w:t>Research</w:t>
      </w:r>
      <w:proofErr w:type="spellEnd"/>
      <w:r>
        <w:rPr>
          <w:sz w:val="16"/>
          <w:szCs w:val="16"/>
        </w:rPr>
        <w:t xml:space="preserve">, </w:t>
      </w:r>
      <w:proofErr w:type="spellStart"/>
      <w:r>
        <w:rPr>
          <w:sz w:val="16"/>
          <w:szCs w:val="16"/>
        </w:rPr>
        <w:t>vol</w:t>
      </w:r>
      <w:proofErr w:type="spellEnd"/>
      <w:r>
        <w:rPr>
          <w:sz w:val="16"/>
          <w:szCs w:val="16"/>
        </w:rPr>
        <w:t xml:space="preserve">. 298, </w:t>
      </w:r>
      <w:proofErr w:type="spellStart"/>
      <w:r>
        <w:rPr>
          <w:sz w:val="16"/>
          <w:szCs w:val="16"/>
        </w:rPr>
        <w:t>no</w:t>
      </w:r>
      <w:proofErr w:type="spellEnd"/>
      <w:r>
        <w:rPr>
          <w:sz w:val="16"/>
          <w:szCs w:val="16"/>
        </w:rPr>
        <w:t xml:space="preserve">. 2, </w:t>
      </w:r>
      <w:proofErr w:type="spellStart"/>
      <w:r>
        <w:rPr>
          <w:sz w:val="16"/>
          <w:szCs w:val="16"/>
        </w:rPr>
        <w:t>pp</w:t>
      </w:r>
      <w:proofErr w:type="spellEnd"/>
      <w:r>
        <w:rPr>
          <w:sz w:val="16"/>
          <w:szCs w:val="16"/>
        </w:rPr>
        <w:t>. 401-412, 2022.</w:t>
      </w:r>
    </w:p>
    <w:p w14:paraId="62AF3AA5" w14:textId="77777777" w:rsidR="0002185C" w:rsidRDefault="00000000">
      <w:pPr>
        <w:spacing w:after="60"/>
        <w:ind w:left="284" w:hanging="284"/>
      </w:pPr>
      <w:r>
        <w:rPr>
          <w:sz w:val="16"/>
          <w:szCs w:val="16"/>
        </w:rPr>
        <w:t xml:space="preserve">[9] F. </w:t>
      </w:r>
      <w:proofErr w:type="spellStart"/>
      <w:r>
        <w:rPr>
          <w:sz w:val="16"/>
          <w:szCs w:val="16"/>
        </w:rPr>
        <w:t>Stranieri</w:t>
      </w:r>
      <w:proofErr w:type="spellEnd"/>
      <w:r>
        <w:rPr>
          <w:sz w:val="16"/>
          <w:szCs w:val="16"/>
        </w:rPr>
        <w:t xml:space="preserve"> </w:t>
      </w:r>
      <w:proofErr w:type="spellStart"/>
      <w:r>
        <w:rPr>
          <w:sz w:val="16"/>
          <w:szCs w:val="16"/>
        </w:rPr>
        <w:t>and</w:t>
      </w:r>
      <w:proofErr w:type="spellEnd"/>
      <w:r>
        <w:rPr>
          <w:sz w:val="16"/>
          <w:szCs w:val="16"/>
        </w:rPr>
        <w:t xml:space="preserve"> F. Stella, "</w:t>
      </w:r>
      <w:proofErr w:type="spellStart"/>
      <w:r>
        <w:rPr>
          <w:sz w:val="16"/>
          <w:szCs w:val="16"/>
        </w:rPr>
        <w:t>Performance</w:t>
      </w:r>
      <w:proofErr w:type="spellEnd"/>
      <w:r>
        <w:rPr>
          <w:sz w:val="16"/>
          <w:szCs w:val="16"/>
        </w:rPr>
        <w:t xml:space="preserve"> of </w:t>
      </w:r>
      <w:proofErr w:type="spellStart"/>
      <w:r>
        <w:rPr>
          <w:sz w:val="16"/>
          <w:szCs w:val="16"/>
        </w:rPr>
        <w:t>deep</w:t>
      </w:r>
      <w:proofErr w:type="spellEnd"/>
      <w:r>
        <w:rPr>
          <w:sz w:val="16"/>
          <w:szCs w:val="16"/>
        </w:rPr>
        <w:t xml:space="preserve"> </w:t>
      </w:r>
      <w:proofErr w:type="spellStart"/>
      <w:r>
        <w:rPr>
          <w:sz w:val="16"/>
          <w:szCs w:val="16"/>
        </w:rPr>
        <w:t>reinforcement</w:t>
      </w:r>
      <w:proofErr w:type="spellEnd"/>
      <w:r>
        <w:rPr>
          <w:sz w:val="16"/>
          <w:szCs w:val="16"/>
        </w:rPr>
        <w:t xml:space="preserve"> </w:t>
      </w:r>
      <w:proofErr w:type="spellStart"/>
      <w:r>
        <w:rPr>
          <w:sz w:val="16"/>
          <w:szCs w:val="16"/>
        </w:rPr>
        <w:t>learning</w:t>
      </w:r>
      <w:proofErr w:type="spellEnd"/>
      <w:r>
        <w:rPr>
          <w:sz w:val="16"/>
          <w:szCs w:val="16"/>
        </w:rPr>
        <w:t xml:space="preserve"> </w:t>
      </w:r>
      <w:proofErr w:type="spellStart"/>
      <w:r>
        <w:rPr>
          <w:sz w:val="16"/>
          <w:szCs w:val="16"/>
        </w:rPr>
        <w:t>algorithms</w:t>
      </w:r>
      <w:proofErr w:type="spellEnd"/>
      <w:r>
        <w:rPr>
          <w:sz w:val="16"/>
          <w:szCs w:val="16"/>
        </w:rPr>
        <w:t xml:space="preserve"> in two-</w:t>
      </w:r>
      <w:proofErr w:type="spellStart"/>
      <w:r>
        <w:rPr>
          <w:sz w:val="16"/>
          <w:szCs w:val="16"/>
        </w:rPr>
        <w:t>echelon</w:t>
      </w:r>
      <w:proofErr w:type="spellEnd"/>
      <w:r>
        <w:rPr>
          <w:sz w:val="16"/>
          <w:szCs w:val="16"/>
        </w:rPr>
        <w:t xml:space="preserve"> </w:t>
      </w:r>
      <w:proofErr w:type="spellStart"/>
      <w:r>
        <w:rPr>
          <w:sz w:val="16"/>
          <w:szCs w:val="16"/>
        </w:rPr>
        <w:t>inventory</w:t>
      </w:r>
      <w:proofErr w:type="spellEnd"/>
      <w:r>
        <w:rPr>
          <w:sz w:val="16"/>
          <w:szCs w:val="16"/>
        </w:rPr>
        <w:t xml:space="preserve"> </w:t>
      </w:r>
      <w:proofErr w:type="spellStart"/>
      <w:r>
        <w:rPr>
          <w:sz w:val="16"/>
          <w:szCs w:val="16"/>
        </w:rPr>
        <w:t>control</w:t>
      </w:r>
      <w:proofErr w:type="spellEnd"/>
      <w:r>
        <w:rPr>
          <w:sz w:val="16"/>
          <w:szCs w:val="16"/>
        </w:rPr>
        <w:t xml:space="preserve"> </w:t>
      </w:r>
      <w:proofErr w:type="spellStart"/>
      <w:r>
        <w:rPr>
          <w:sz w:val="16"/>
          <w:szCs w:val="16"/>
        </w:rPr>
        <w:t>systems</w:t>
      </w:r>
      <w:proofErr w:type="spellEnd"/>
      <w:r>
        <w:rPr>
          <w:sz w:val="16"/>
          <w:szCs w:val="16"/>
        </w:rPr>
        <w:t xml:space="preserve">," International </w:t>
      </w:r>
      <w:proofErr w:type="spellStart"/>
      <w:r>
        <w:rPr>
          <w:sz w:val="16"/>
          <w:szCs w:val="16"/>
        </w:rPr>
        <w:t>Journal</w:t>
      </w:r>
      <w:proofErr w:type="spellEnd"/>
      <w:r>
        <w:rPr>
          <w:sz w:val="16"/>
          <w:szCs w:val="16"/>
        </w:rPr>
        <w:t xml:space="preserve"> of </w:t>
      </w:r>
      <w:proofErr w:type="spellStart"/>
      <w:r>
        <w:rPr>
          <w:sz w:val="16"/>
          <w:szCs w:val="16"/>
        </w:rPr>
        <w:t>Production</w:t>
      </w:r>
      <w:proofErr w:type="spellEnd"/>
      <w:r>
        <w:rPr>
          <w:sz w:val="16"/>
          <w:szCs w:val="16"/>
        </w:rPr>
        <w:t xml:space="preserve"> </w:t>
      </w:r>
      <w:proofErr w:type="spellStart"/>
      <w:r>
        <w:rPr>
          <w:sz w:val="16"/>
          <w:szCs w:val="16"/>
        </w:rPr>
        <w:t>Research</w:t>
      </w:r>
      <w:proofErr w:type="spellEnd"/>
      <w:r>
        <w:rPr>
          <w:sz w:val="16"/>
          <w:szCs w:val="16"/>
        </w:rPr>
        <w:t xml:space="preserve">, </w:t>
      </w:r>
      <w:proofErr w:type="spellStart"/>
      <w:r>
        <w:rPr>
          <w:sz w:val="16"/>
          <w:szCs w:val="16"/>
        </w:rPr>
        <w:t>vol</w:t>
      </w:r>
      <w:proofErr w:type="spellEnd"/>
      <w:r>
        <w:rPr>
          <w:sz w:val="16"/>
          <w:szCs w:val="16"/>
        </w:rPr>
        <w:t xml:space="preserve">. 62, </w:t>
      </w:r>
      <w:proofErr w:type="spellStart"/>
      <w:r>
        <w:rPr>
          <w:sz w:val="16"/>
          <w:szCs w:val="16"/>
        </w:rPr>
        <w:t>no</w:t>
      </w:r>
      <w:proofErr w:type="spellEnd"/>
      <w:r>
        <w:rPr>
          <w:sz w:val="16"/>
          <w:szCs w:val="16"/>
        </w:rPr>
        <w:t>. 17, 2024.</w:t>
      </w:r>
    </w:p>
    <w:p w14:paraId="7769ABEC" w14:textId="77777777" w:rsidR="0002185C" w:rsidRDefault="00000000">
      <w:pPr>
        <w:spacing w:after="60"/>
        <w:ind w:left="284" w:hanging="284"/>
      </w:pPr>
      <w:r>
        <w:rPr>
          <w:sz w:val="16"/>
          <w:szCs w:val="16"/>
        </w:rPr>
        <w:t xml:space="preserve">[10] J. C. </w:t>
      </w:r>
      <w:proofErr w:type="spellStart"/>
      <w:r>
        <w:rPr>
          <w:sz w:val="16"/>
          <w:szCs w:val="16"/>
        </w:rPr>
        <w:t>Alves</w:t>
      </w:r>
      <w:proofErr w:type="spellEnd"/>
      <w:r>
        <w:rPr>
          <w:sz w:val="16"/>
          <w:szCs w:val="16"/>
        </w:rPr>
        <w:t xml:space="preserve"> </w:t>
      </w:r>
      <w:proofErr w:type="spellStart"/>
      <w:r>
        <w:rPr>
          <w:sz w:val="16"/>
          <w:szCs w:val="16"/>
        </w:rPr>
        <w:t>and</w:t>
      </w:r>
      <w:proofErr w:type="spellEnd"/>
      <w:r>
        <w:rPr>
          <w:sz w:val="16"/>
          <w:szCs w:val="16"/>
        </w:rPr>
        <w:t xml:space="preserve"> G. R. </w:t>
      </w:r>
      <w:proofErr w:type="spellStart"/>
      <w:r>
        <w:rPr>
          <w:sz w:val="16"/>
          <w:szCs w:val="16"/>
        </w:rPr>
        <w:t>Mateus</w:t>
      </w:r>
      <w:proofErr w:type="spellEnd"/>
      <w:r>
        <w:rPr>
          <w:sz w:val="16"/>
          <w:szCs w:val="16"/>
        </w:rPr>
        <w:t>, "Multi-</w:t>
      </w:r>
      <w:proofErr w:type="spellStart"/>
      <w:r>
        <w:rPr>
          <w:sz w:val="16"/>
          <w:szCs w:val="16"/>
        </w:rPr>
        <w:t>echelon</w:t>
      </w:r>
      <w:proofErr w:type="spellEnd"/>
      <w:r>
        <w:rPr>
          <w:sz w:val="16"/>
          <w:szCs w:val="16"/>
        </w:rPr>
        <w:t xml:space="preserve"> </w:t>
      </w:r>
      <w:proofErr w:type="spellStart"/>
      <w:r>
        <w:rPr>
          <w:sz w:val="16"/>
          <w:szCs w:val="16"/>
        </w:rPr>
        <w:t>supply</w:t>
      </w:r>
      <w:proofErr w:type="spellEnd"/>
      <w:r>
        <w:rPr>
          <w:sz w:val="16"/>
          <w:szCs w:val="16"/>
        </w:rPr>
        <w:t xml:space="preserve"> </w:t>
      </w:r>
      <w:proofErr w:type="spellStart"/>
      <w:r>
        <w:rPr>
          <w:sz w:val="16"/>
          <w:szCs w:val="16"/>
        </w:rPr>
        <w:t>chains</w:t>
      </w:r>
      <w:proofErr w:type="spellEnd"/>
      <w:r>
        <w:rPr>
          <w:sz w:val="16"/>
          <w:szCs w:val="16"/>
        </w:rPr>
        <w:t xml:space="preserve"> </w:t>
      </w:r>
      <w:proofErr w:type="spellStart"/>
      <w:r>
        <w:rPr>
          <w:sz w:val="16"/>
          <w:szCs w:val="16"/>
        </w:rPr>
        <w:t>with</w:t>
      </w:r>
      <w:proofErr w:type="spellEnd"/>
      <w:r>
        <w:rPr>
          <w:sz w:val="16"/>
          <w:szCs w:val="16"/>
        </w:rPr>
        <w:t xml:space="preserve"> </w:t>
      </w:r>
      <w:proofErr w:type="spellStart"/>
      <w:r>
        <w:rPr>
          <w:sz w:val="16"/>
          <w:szCs w:val="16"/>
        </w:rPr>
        <w:t>uncertain</w:t>
      </w:r>
      <w:proofErr w:type="spellEnd"/>
      <w:r>
        <w:rPr>
          <w:sz w:val="16"/>
          <w:szCs w:val="16"/>
        </w:rPr>
        <w:t xml:space="preserve"> </w:t>
      </w:r>
      <w:proofErr w:type="spellStart"/>
      <w:r>
        <w:rPr>
          <w:sz w:val="16"/>
          <w:szCs w:val="16"/>
        </w:rPr>
        <w:t>seasonal</w:t>
      </w:r>
      <w:proofErr w:type="spellEnd"/>
      <w:r>
        <w:rPr>
          <w:sz w:val="16"/>
          <w:szCs w:val="16"/>
        </w:rPr>
        <w:t xml:space="preserve"> </w:t>
      </w:r>
      <w:proofErr w:type="spellStart"/>
      <w:r>
        <w:rPr>
          <w:sz w:val="16"/>
          <w:szCs w:val="16"/>
        </w:rPr>
        <w:t>demands</w:t>
      </w:r>
      <w:proofErr w:type="spellEnd"/>
      <w:r>
        <w:rPr>
          <w:sz w:val="16"/>
          <w:szCs w:val="16"/>
        </w:rPr>
        <w:t xml:space="preserve"> </w:t>
      </w:r>
      <w:proofErr w:type="spellStart"/>
      <w:r>
        <w:rPr>
          <w:sz w:val="16"/>
          <w:szCs w:val="16"/>
        </w:rPr>
        <w:t>and</w:t>
      </w:r>
      <w:proofErr w:type="spellEnd"/>
      <w:r>
        <w:rPr>
          <w:sz w:val="16"/>
          <w:szCs w:val="16"/>
        </w:rPr>
        <w:t xml:space="preserve"> </w:t>
      </w:r>
      <w:proofErr w:type="spellStart"/>
      <w:r>
        <w:rPr>
          <w:sz w:val="16"/>
          <w:szCs w:val="16"/>
        </w:rPr>
        <w:t>lead</w:t>
      </w:r>
      <w:proofErr w:type="spellEnd"/>
      <w:r>
        <w:rPr>
          <w:sz w:val="16"/>
          <w:szCs w:val="16"/>
        </w:rPr>
        <w:t xml:space="preserve"> </w:t>
      </w:r>
      <w:proofErr w:type="spellStart"/>
      <w:r>
        <w:rPr>
          <w:sz w:val="16"/>
          <w:szCs w:val="16"/>
        </w:rPr>
        <w:t>times</w:t>
      </w:r>
      <w:proofErr w:type="spellEnd"/>
      <w:r>
        <w:rPr>
          <w:sz w:val="16"/>
          <w:szCs w:val="16"/>
        </w:rPr>
        <w:t xml:space="preserve"> </w:t>
      </w:r>
      <w:proofErr w:type="spellStart"/>
      <w:r>
        <w:rPr>
          <w:sz w:val="16"/>
          <w:szCs w:val="16"/>
        </w:rPr>
        <w:t>using</w:t>
      </w:r>
      <w:proofErr w:type="spellEnd"/>
      <w:r>
        <w:rPr>
          <w:sz w:val="16"/>
          <w:szCs w:val="16"/>
        </w:rPr>
        <w:t xml:space="preserve"> </w:t>
      </w:r>
      <w:proofErr w:type="spellStart"/>
      <w:r>
        <w:rPr>
          <w:sz w:val="16"/>
          <w:szCs w:val="16"/>
        </w:rPr>
        <w:t>deep</w:t>
      </w:r>
      <w:proofErr w:type="spellEnd"/>
      <w:r>
        <w:rPr>
          <w:sz w:val="16"/>
          <w:szCs w:val="16"/>
        </w:rPr>
        <w:t xml:space="preserve"> </w:t>
      </w:r>
      <w:proofErr w:type="spellStart"/>
      <w:r>
        <w:rPr>
          <w:sz w:val="16"/>
          <w:szCs w:val="16"/>
        </w:rPr>
        <w:t>reinforcement</w:t>
      </w:r>
      <w:proofErr w:type="spellEnd"/>
      <w:r>
        <w:rPr>
          <w:sz w:val="16"/>
          <w:szCs w:val="16"/>
        </w:rPr>
        <w:t xml:space="preserve"> </w:t>
      </w:r>
      <w:proofErr w:type="spellStart"/>
      <w:r>
        <w:rPr>
          <w:sz w:val="16"/>
          <w:szCs w:val="16"/>
        </w:rPr>
        <w:t>learning</w:t>
      </w:r>
      <w:proofErr w:type="spellEnd"/>
      <w:r>
        <w:rPr>
          <w:sz w:val="16"/>
          <w:szCs w:val="16"/>
        </w:rPr>
        <w:t>," arXiv:2201.04651, 2022.</w:t>
      </w:r>
    </w:p>
    <w:p w14:paraId="4A1BC4B3" w14:textId="77777777" w:rsidR="0002185C" w:rsidRDefault="00000000" w:rsidP="00666350">
      <w:pPr>
        <w:spacing w:after="60"/>
        <w:ind w:left="284" w:hanging="284"/>
        <w:rPr>
          <w:sz w:val="16"/>
          <w:szCs w:val="16"/>
        </w:rPr>
      </w:pPr>
      <w:r>
        <w:rPr>
          <w:sz w:val="16"/>
          <w:szCs w:val="16"/>
        </w:rPr>
        <w:t xml:space="preserve">[11] D. Chen, S. L. </w:t>
      </w:r>
      <w:proofErr w:type="spellStart"/>
      <w:r>
        <w:rPr>
          <w:sz w:val="16"/>
          <w:szCs w:val="16"/>
        </w:rPr>
        <w:t>Sain</w:t>
      </w:r>
      <w:proofErr w:type="spellEnd"/>
      <w:r>
        <w:rPr>
          <w:sz w:val="16"/>
          <w:szCs w:val="16"/>
        </w:rPr>
        <w:t xml:space="preserve">, </w:t>
      </w:r>
      <w:proofErr w:type="spellStart"/>
      <w:r>
        <w:rPr>
          <w:sz w:val="16"/>
          <w:szCs w:val="16"/>
        </w:rPr>
        <w:t>and</w:t>
      </w:r>
      <w:proofErr w:type="spellEnd"/>
      <w:r>
        <w:rPr>
          <w:sz w:val="16"/>
          <w:szCs w:val="16"/>
        </w:rPr>
        <w:t xml:space="preserve"> K. </w:t>
      </w:r>
      <w:proofErr w:type="spellStart"/>
      <w:r>
        <w:rPr>
          <w:sz w:val="16"/>
          <w:szCs w:val="16"/>
        </w:rPr>
        <w:t>Guo</w:t>
      </w:r>
      <w:proofErr w:type="spellEnd"/>
      <w:r>
        <w:rPr>
          <w:sz w:val="16"/>
          <w:szCs w:val="16"/>
        </w:rPr>
        <w:t xml:space="preserve">, "Data </w:t>
      </w:r>
      <w:proofErr w:type="spellStart"/>
      <w:r>
        <w:rPr>
          <w:sz w:val="16"/>
          <w:szCs w:val="16"/>
        </w:rPr>
        <w:t>mining</w:t>
      </w:r>
      <w:proofErr w:type="spellEnd"/>
      <w:r>
        <w:rPr>
          <w:sz w:val="16"/>
          <w:szCs w:val="16"/>
        </w:rPr>
        <w:t xml:space="preserve"> </w:t>
      </w:r>
      <w:proofErr w:type="spellStart"/>
      <w:r>
        <w:rPr>
          <w:sz w:val="16"/>
          <w:szCs w:val="16"/>
        </w:rPr>
        <w:t>for</w:t>
      </w:r>
      <w:proofErr w:type="spellEnd"/>
      <w:r>
        <w:rPr>
          <w:sz w:val="16"/>
          <w:szCs w:val="16"/>
        </w:rPr>
        <w:t xml:space="preserve"> </w:t>
      </w:r>
      <w:proofErr w:type="spellStart"/>
      <w:r>
        <w:rPr>
          <w:sz w:val="16"/>
          <w:szCs w:val="16"/>
        </w:rPr>
        <w:t>the</w:t>
      </w:r>
      <w:proofErr w:type="spellEnd"/>
      <w:r>
        <w:rPr>
          <w:sz w:val="16"/>
          <w:szCs w:val="16"/>
        </w:rPr>
        <w:t xml:space="preserve"> online </w:t>
      </w:r>
      <w:proofErr w:type="spellStart"/>
      <w:r>
        <w:rPr>
          <w:sz w:val="16"/>
          <w:szCs w:val="16"/>
        </w:rPr>
        <w:t>retail</w:t>
      </w:r>
      <w:proofErr w:type="spellEnd"/>
      <w:r>
        <w:rPr>
          <w:sz w:val="16"/>
          <w:szCs w:val="16"/>
        </w:rPr>
        <w:t xml:space="preserve"> </w:t>
      </w:r>
      <w:proofErr w:type="spellStart"/>
      <w:r>
        <w:rPr>
          <w:sz w:val="16"/>
          <w:szCs w:val="16"/>
        </w:rPr>
        <w:t>industry</w:t>
      </w:r>
      <w:proofErr w:type="spellEnd"/>
      <w:r>
        <w:rPr>
          <w:sz w:val="16"/>
          <w:szCs w:val="16"/>
        </w:rPr>
        <w:t xml:space="preserve">: A </w:t>
      </w:r>
      <w:proofErr w:type="spellStart"/>
      <w:r>
        <w:rPr>
          <w:sz w:val="16"/>
          <w:szCs w:val="16"/>
        </w:rPr>
        <w:t>case</w:t>
      </w:r>
      <w:proofErr w:type="spellEnd"/>
      <w:r>
        <w:rPr>
          <w:sz w:val="16"/>
          <w:szCs w:val="16"/>
        </w:rPr>
        <w:t xml:space="preserve"> </w:t>
      </w:r>
      <w:proofErr w:type="spellStart"/>
      <w:r>
        <w:rPr>
          <w:sz w:val="16"/>
          <w:szCs w:val="16"/>
        </w:rPr>
        <w:t>study</w:t>
      </w:r>
      <w:proofErr w:type="spellEnd"/>
      <w:r>
        <w:rPr>
          <w:sz w:val="16"/>
          <w:szCs w:val="16"/>
        </w:rPr>
        <w:t xml:space="preserve"> of RFM model-</w:t>
      </w:r>
      <w:proofErr w:type="spellStart"/>
      <w:r>
        <w:rPr>
          <w:sz w:val="16"/>
          <w:szCs w:val="16"/>
        </w:rPr>
        <w:t>based</w:t>
      </w:r>
      <w:proofErr w:type="spellEnd"/>
      <w:r>
        <w:rPr>
          <w:sz w:val="16"/>
          <w:szCs w:val="16"/>
        </w:rPr>
        <w:t xml:space="preserve"> </w:t>
      </w:r>
      <w:proofErr w:type="spellStart"/>
      <w:r>
        <w:rPr>
          <w:sz w:val="16"/>
          <w:szCs w:val="16"/>
        </w:rPr>
        <w:t>customer</w:t>
      </w:r>
      <w:proofErr w:type="spellEnd"/>
      <w:r>
        <w:rPr>
          <w:sz w:val="16"/>
          <w:szCs w:val="16"/>
        </w:rPr>
        <w:t xml:space="preserve"> </w:t>
      </w:r>
      <w:proofErr w:type="spellStart"/>
      <w:r>
        <w:rPr>
          <w:sz w:val="16"/>
          <w:szCs w:val="16"/>
        </w:rPr>
        <w:t>segmentation</w:t>
      </w:r>
      <w:proofErr w:type="spellEnd"/>
      <w:r>
        <w:rPr>
          <w:sz w:val="16"/>
          <w:szCs w:val="16"/>
        </w:rPr>
        <w:t xml:space="preserve"> </w:t>
      </w:r>
      <w:proofErr w:type="spellStart"/>
      <w:r>
        <w:rPr>
          <w:sz w:val="16"/>
          <w:szCs w:val="16"/>
        </w:rPr>
        <w:t>using</w:t>
      </w:r>
      <w:proofErr w:type="spellEnd"/>
      <w:r>
        <w:rPr>
          <w:sz w:val="16"/>
          <w:szCs w:val="16"/>
        </w:rPr>
        <w:t xml:space="preserve"> data </w:t>
      </w:r>
      <w:proofErr w:type="spellStart"/>
      <w:r>
        <w:rPr>
          <w:sz w:val="16"/>
          <w:szCs w:val="16"/>
        </w:rPr>
        <w:t>mining</w:t>
      </w:r>
      <w:proofErr w:type="spellEnd"/>
      <w:r>
        <w:rPr>
          <w:sz w:val="16"/>
          <w:szCs w:val="16"/>
        </w:rPr>
        <w:t xml:space="preserve">," </w:t>
      </w:r>
      <w:proofErr w:type="spellStart"/>
      <w:r>
        <w:rPr>
          <w:sz w:val="16"/>
          <w:szCs w:val="16"/>
        </w:rPr>
        <w:t>Journal</w:t>
      </w:r>
      <w:proofErr w:type="spellEnd"/>
      <w:r>
        <w:rPr>
          <w:sz w:val="16"/>
          <w:szCs w:val="16"/>
        </w:rPr>
        <w:t xml:space="preserve"> of Database Marketing &amp; </w:t>
      </w:r>
      <w:proofErr w:type="spellStart"/>
      <w:r>
        <w:rPr>
          <w:sz w:val="16"/>
          <w:szCs w:val="16"/>
        </w:rPr>
        <w:t>Customer</w:t>
      </w:r>
      <w:proofErr w:type="spellEnd"/>
      <w:r>
        <w:rPr>
          <w:sz w:val="16"/>
          <w:szCs w:val="16"/>
        </w:rPr>
        <w:t xml:space="preserve"> </w:t>
      </w:r>
      <w:proofErr w:type="spellStart"/>
      <w:r>
        <w:rPr>
          <w:sz w:val="16"/>
          <w:szCs w:val="16"/>
        </w:rPr>
        <w:t>Strategy</w:t>
      </w:r>
      <w:proofErr w:type="spellEnd"/>
      <w:r>
        <w:rPr>
          <w:sz w:val="16"/>
          <w:szCs w:val="16"/>
        </w:rPr>
        <w:t xml:space="preserve"> Management, </w:t>
      </w:r>
      <w:proofErr w:type="spellStart"/>
      <w:r>
        <w:rPr>
          <w:sz w:val="16"/>
          <w:szCs w:val="16"/>
        </w:rPr>
        <w:t>vol</w:t>
      </w:r>
      <w:proofErr w:type="spellEnd"/>
      <w:r>
        <w:rPr>
          <w:sz w:val="16"/>
          <w:szCs w:val="16"/>
        </w:rPr>
        <w:t xml:space="preserve">. 19, </w:t>
      </w:r>
      <w:proofErr w:type="spellStart"/>
      <w:r>
        <w:rPr>
          <w:sz w:val="16"/>
          <w:szCs w:val="16"/>
        </w:rPr>
        <w:t>no</w:t>
      </w:r>
      <w:proofErr w:type="spellEnd"/>
      <w:r>
        <w:rPr>
          <w:sz w:val="16"/>
          <w:szCs w:val="16"/>
        </w:rPr>
        <w:t xml:space="preserve">. 3, </w:t>
      </w:r>
      <w:proofErr w:type="spellStart"/>
      <w:r>
        <w:rPr>
          <w:sz w:val="16"/>
          <w:szCs w:val="16"/>
        </w:rPr>
        <w:t>pp</w:t>
      </w:r>
      <w:proofErr w:type="spellEnd"/>
      <w:r>
        <w:rPr>
          <w:sz w:val="16"/>
          <w:szCs w:val="16"/>
        </w:rPr>
        <w:t xml:space="preserve">. 197-208, 2012. Veri seti: UCI Machine Learning </w:t>
      </w:r>
      <w:proofErr w:type="spellStart"/>
      <w:r>
        <w:rPr>
          <w:sz w:val="16"/>
          <w:szCs w:val="16"/>
        </w:rPr>
        <w:t>Repository</w:t>
      </w:r>
      <w:proofErr w:type="spellEnd"/>
      <w:r>
        <w:rPr>
          <w:sz w:val="16"/>
          <w:szCs w:val="16"/>
        </w:rPr>
        <w:t xml:space="preserve">, "Online </w:t>
      </w:r>
      <w:proofErr w:type="spellStart"/>
      <w:r>
        <w:rPr>
          <w:sz w:val="16"/>
          <w:szCs w:val="16"/>
        </w:rPr>
        <w:t>Retail</w:t>
      </w:r>
      <w:proofErr w:type="spellEnd"/>
      <w:r>
        <w:rPr>
          <w:sz w:val="16"/>
          <w:szCs w:val="16"/>
        </w:rPr>
        <w:t>"</w:t>
      </w:r>
    </w:p>
    <w:p w14:paraId="4585CF48" w14:textId="48929587" w:rsidR="00666350" w:rsidRPr="00666350" w:rsidRDefault="00666350" w:rsidP="00666350">
      <w:pPr>
        <w:spacing w:after="60"/>
        <w:rPr>
          <w:sz w:val="16"/>
          <w:szCs w:val="16"/>
        </w:rPr>
        <w:sectPr w:rsidR="00666350" w:rsidRPr="00666350">
          <w:type w:val="continuous"/>
          <w:pgSz w:w="11906" w:h="16838"/>
          <w:pgMar w:top="1077" w:right="1077" w:bottom="1077" w:left="1077" w:header="708" w:footer="708" w:gutter="0"/>
          <w:cols w:num="2" w:space="425"/>
          <w:docGrid w:linePitch="360"/>
        </w:sectPr>
      </w:pPr>
    </w:p>
    <w:p w14:paraId="6DEC127F" w14:textId="77777777" w:rsidR="00666350" w:rsidRPr="00666350" w:rsidRDefault="00666350" w:rsidP="00666350"/>
    <w:p w14:paraId="384C967F" w14:textId="77777777" w:rsidR="00666350" w:rsidRPr="00666350" w:rsidRDefault="00666350" w:rsidP="00666350"/>
    <w:p w14:paraId="59FE6C23" w14:textId="77777777" w:rsidR="00666350" w:rsidRPr="00666350" w:rsidRDefault="00666350" w:rsidP="00666350"/>
    <w:p w14:paraId="35CBBA57" w14:textId="77777777" w:rsidR="00666350" w:rsidRPr="00666350" w:rsidRDefault="00666350" w:rsidP="00666350"/>
    <w:p w14:paraId="3667691F" w14:textId="77777777" w:rsidR="00666350" w:rsidRPr="00666350" w:rsidRDefault="00666350" w:rsidP="00666350"/>
    <w:p w14:paraId="6F1C1534" w14:textId="77777777" w:rsidR="00666350" w:rsidRPr="00666350" w:rsidRDefault="00666350" w:rsidP="00666350"/>
    <w:p w14:paraId="27AA505E" w14:textId="77777777" w:rsidR="00666350" w:rsidRPr="00666350" w:rsidRDefault="00666350" w:rsidP="00666350"/>
    <w:p w14:paraId="05190044" w14:textId="77777777" w:rsidR="00666350" w:rsidRPr="00666350" w:rsidRDefault="00666350" w:rsidP="00666350"/>
    <w:p w14:paraId="5013D0E8" w14:textId="77777777" w:rsidR="00666350" w:rsidRPr="00666350" w:rsidRDefault="00666350" w:rsidP="00666350"/>
    <w:p w14:paraId="3BF05872" w14:textId="77777777" w:rsidR="00666350" w:rsidRPr="00666350" w:rsidRDefault="00666350" w:rsidP="00666350"/>
    <w:p w14:paraId="0C85782A" w14:textId="77777777" w:rsidR="00666350" w:rsidRPr="00666350" w:rsidRDefault="00666350" w:rsidP="00666350"/>
    <w:p w14:paraId="28042908" w14:textId="77777777" w:rsidR="00666350" w:rsidRPr="00666350" w:rsidRDefault="00666350" w:rsidP="00666350"/>
    <w:p w14:paraId="18A948AA" w14:textId="77777777" w:rsidR="00666350" w:rsidRPr="00666350" w:rsidRDefault="00666350" w:rsidP="00666350"/>
    <w:p w14:paraId="36487BB4" w14:textId="77777777" w:rsidR="00666350" w:rsidRPr="00666350" w:rsidRDefault="00666350" w:rsidP="00666350"/>
    <w:p w14:paraId="49829880" w14:textId="77777777" w:rsidR="00666350" w:rsidRPr="00666350" w:rsidRDefault="00666350" w:rsidP="00666350"/>
    <w:p w14:paraId="41B68F61" w14:textId="77777777" w:rsidR="00666350" w:rsidRPr="00666350" w:rsidRDefault="00666350" w:rsidP="00666350"/>
    <w:p w14:paraId="163947F5" w14:textId="77777777" w:rsidR="00666350" w:rsidRPr="00666350" w:rsidRDefault="00666350" w:rsidP="00666350"/>
    <w:p w14:paraId="084674F2" w14:textId="77777777" w:rsidR="00666350" w:rsidRPr="00666350" w:rsidRDefault="00666350" w:rsidP="00666350"/>
    <w:p w14:paraId="4DA77278" w14:textId="77777777" w:rsidR="00666350" w:rsidRPr="00666350" w:rsidRDefault="00666350" w:rsidP="00666350"/>
    <w:p w14:paraId="2D88E2E5" w14:textId="77777777" w:rsidR="00666350" w:rsidRPr="00666350" w:rsidRDefault="00666350" w:rsidP="00666350"/>
    <w:p w14:paraId="68285E1D" w14:textId="77777777" w:rsidR="00666350" w:rsidRPr="00666350" w:rsidRDefault="00666350" w:rsidP="00666350"/>
    <w:p w14:paraId="35512760" w14:textId="77777777" w:rsidR="00666350" w:rsidRPr="00666350" w:rsidRDefault="00666350" w:rsidP="00666350"/>
    <w:p w14:paraId="5CB73D53" w14:textId="77777777" w:rsidR="00666350" w:rsidRPr="00666350" w:rsidRDefault="00666350" w:rsidP="00666350"/>
    <w:p w14:paraId="4F6A5A8B" w14:textId="77777777" w:rsidR="00666350" w:rsidRPr="00666350" w:rsidRDefault="00666350" w:rsidP="00666350"/>
    <w:p w14:paraId="7AD79804" w14:textId="77777777" w:rsidR="00666350" w:rsidRDefault="00666350" w:rsidP="00666350"/>
    <w:p w14:paraId="77CCC87C" w14:textId="77777777" w:rsidR="00666350" w:rsidRPr="00666350" w:rsidRDefault="00666350" w:rsidP="00666350"/>
    <w:p w14:paraId="1D3870C3" w14:textId="77777777" w:rsidR="00666350" w:rsidRPr="00666350" w:rsidRDefault="00666350" w:rsidP="00666350"/>
    <w:p w14:paraId="5E7B3FAC" w14:textId="77777777" w:rsidR="00666350" w:rsidRDefault="00666350" w:rsidP="00666350"/>
    <w:p w14:paraId="65CC0369" w14:textId="5EABC4E2" w:rsidR="00666350" w:rsidRDefault="00666350" w:rsidP="00666350">
      <w:pPr>
        <w:tabs>
          <w:tab w:val="left" w:pos="4043"/>
        </w:tabs>
      </w:pPr>
      <w:r>
        <w:tab/>
      </w:r>
    </w:p>
    <w:p w14:paraId="4F175DDB" w14:textId="77777777" w:rsidR="00666350" w:rsidRDefault="00666350" w:rsidP="00666350">
      <w:pPr>
        <w:tabs>
          <w:tab w:val="left" w:pos="4043"/>
        </w:tabs>
      </w:pPr>
    </w:p>
    <w:p w14:paraId="7D024B23" w14:textId="77777777" w:rsidR="00666350" w:rsidRPr="00666350" w:rsidRDefault="00666350" w:rsidP="00666350">
      <w:pPr>
        <w:tabs>
          <w:tab w:val="left" w:pos="4043"/>
        </w:tabs>
      </w:pPr>
    </w:p>
    <w:sectPr w:rsidR="00666350" w:rsidRPr="00666350">
      <w:pgSz w:w="11906" w:h="16838"/>
      <w:pgMar w:top="1077" w:right="1077" w:bottom="107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44CE6"/>
    <w:multiLevelType w:val="hybridMultilevel"/>
    <w:tmpl w:val="A8D8F0BE"/>
    <w:lvl w:ilvl="0" w:tplc="5A8889CE">
      <w:start w:val="1"/>
      <w:numFmt w:val="bullet"/>
      <w:lvlText w:val="●"/>
      <w:lvlJc w:val="left"/>
      <w:pPr>
        <w:ind w:left="720" w:hanging="360"/>
      </w:pPr>
    </w:lvl>
    <w:lvl w:ilvl="1" w:tplc="4118AD16">
      <w:start w:val="1"/>
      <w:numFmt w:val="bullet"/>
      <w:lvlText w:val="○"/>
      <w:lvlJc w:val="left"/>
      <w:pPr>
        <w:ind w:left="1440" w:hanging="360"/>
      </w:pPr>
    </w:lvl>
    <w:lvl w:ilvl="2" w:tplc="B9428AE4">
      <w:start w:val="1"/>
      <w:numFmt w:val="bullet"/>
      <w:lvlText w:val="■"/>
      <w:lvlJc w:val="left"/>
      <w:pPr>
        <w:ind w:left="2160" w:hanging="360"/>
      </w:pPr>
    </w:lvl>
    <w:lvl w:ilvl="3" w:tplc="BA388494">
      <w:start w:val="1"/>
      <w:numFmt w:val="bullet"/>
      <w:lvlText w:val="●"/>
      <w:lvlJc w:val="left"/>
      <w:pPr>
        <w:ind w:left="2880" w:hanging="360"/>
      </w:pPr>
    </w:lvl>
    <w:lvl w:ilvl="4" w:tplc="C238627A">
      <w:start w:val="1"/>
      <w:numFmt w:val="bullet"/>
      <w:lvlText w:val="○"/>
      <w:lvlJc w:val="left"/>
      <w:pPr>
        <w:ind w:left="3600" w:hanging="360"/>
      </w:pPr>
    </w:lvl>
    <w:lvl w:ilvl="5" w:tplc="78F247BC">
      <w:start w:val="1"/>
      <w:numFmt w:val="bullet"/>
      <w:lvlText w:val="■"/>
      <w:lvlJc w:val="left"/>
      <w:pPr>
        <w:ind w:left="4320" w:hanging="360"/>
      </w:pPr>
    </w:lvl>
    <w:lvl w:ilvl="6" w:tplc="6F2AF614">
      <w:start w:val="1"/>
      <w:numFmt w:val="bullet"/>
      <w:lvlText w:val="●"/>
      <w:lvlJc w:val="left"/>
      <w:pPr>
        <w:ind w:left="5040" w:hanging="360"/>
      </w:pPr>
    </w:lvl>
    <w:lvl w:ilvl="7" w:tplc="F726ED80">
      <w:start w:val="1"/>
      <w:numFmt w:val="bullet"/>
      <w:lvlText w:val="●"/>
      <w:lvlJc w:val="left"/>
      <w:pPr>
        <w:ind w:left="5760" w:hanging="360"/>
      </w:pPr>
    </w:lvl>
    <w:lvl w:ilvl="8" w:tplc="D5AE103A">
      <w:start w:val="1"/>
      <w:numFmt w:val="bullet"/>
      <w:lvlText w:val="●"/>
      <w:lvlJc w:val="left"/>
      <w:pPr>
        <w:ind w:left="6480" w:hanging="360"/>
      </w:pPr>
    </w:lvl>
  </w:abstractNum>
  <w:num w:numId="1" w16cid:durableId="1741050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85C"/>
    <w:rsid w:val="0002185C"/>
    <w:rsid w:val="00077C57"/>
    <w:rsid w:val="000B694D"/>
    <w:rsid w:val="00257C6F"/>
    <w:rsid w:val="00593B36"/>
    <w:rsid w:val="00666350"/>
    <w:rsid w:val="00724881"/>
    <w:rsid w:val="007B4150"/>
    <w:rsid w:val="00817CFF"/>
    <w:rsid w:val="00850B17"/>
    <w:rsid w:val="00856EBF"/>
    <w:rsid w:val="00B651B6"/>
    <w:rsid w:val="00C16162"/>
    <w:rsid w:val="00E80650"/>
    <w:rsid w:val="00F32772"/>
    <w:rsid w:val="00FA6B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D1DA"/>
  <w15:docId w15:val="{FF8B048C-30D8-4F40-A563-637DDB22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69A39-A197-415E-B136-F140037C0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3427</Words>
  <Characters>19534</Characters>
  <Application>Microsoft Office Word</Application>
  <DocSecurity>0</DocSecurity>
  <Lines>162</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Nevin Çavuşoğlu</cp:lastModifiedBy>
  <cp:revision>8</cp:revision>
  <dcterms:created xsi:type="dcterms:W3CDTF">2026-07-15T17:15:00Z</dcterms:created>
  <dcterms:modified xsi:type="dcterms:W3CDTF">2026-07-15T22:32:00Z</dcterms:modified>
</cp:coreProperties>
</file>