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2 – Solutions</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 2</w:t>
      </w:r>
      <w:r>
        <w:rPr>
          <w:rFonts w:ascii="Calibri" w:hAnsi="Calibri" w:eastAsia="Calibri" w:cs="Calibri"/>
          <w:b w:val="0"/>
          <w:i/>
          <w:color w:val="555B66"/>
          <w:sz w:val="21"/>
          <w:u w:val="none"/>
        </w:rPr>
        <w:t xml:space="preserve">     ·     </w:t>
      </w:r>
      <w:r>
        <w:rPr>
          <w:rFonts w:ascii="Calibri" w:hAnsi="Calibri" w:eastAsia="Calibri" w:cs="Calibri"/>
          <w:b w:val="0"/>
          <w:i/>
          <w:color w:val="555B66"/>
          <w:sz w:val="21"/>
          <w:u w:val="none"/>
        </w:rPr>
        <w:t>100 points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1.  Coffee Demand</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2 – Elasticities (own-price and cross-price)</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Use the formula for own-price elasticity, dividing each change by the START of the interval:</w:t>
      </w:r>
    </w:p>
    <w:p>
      <w:pPr>
        <w:spacing w:before="60" w:after="100"/>
      </w:pPr>
      <m:oMathPara>
        <m:oMath>
          <m:sSub>
            <m:sSubPr>
              <m:ctrlPr>
                <w:rPr>
                  <w:rFonts w:ascii="Cambria Math" w:hAnsi="Cambria Math"/>
                  <w:i/>
                </w:rPr>
              </m:ctrlPr>
            </m:sSubPr>
            <m:e>
              <m:r>
                <m:rPr>
                  <m:sty m:val="p"/>
                </m:rPr>
                <w:rPr>
                  <w:rFonts w:ascii="Cambria Math" w:hAnsi="Cambria Math"/>
                </w:rPr>
                <m:t xml:space="preserve">E</m:t>
              </m:r>
            </m:e>
            <m:sub>
              <m:r>
                <w:rPr>
                  <w:rFonts w:ascii="Cambria Math" w:hAnsi="Cambria Math"/>
                </w:rPr>
                <m:t xml:space="preserve">D</m:t>
              </m:r>
            </m:sub>
          </m:sSub>
          <m:r>
            <w:rPr>
              <w:rFonts w:ascii="Cambria Math" w:hAnsi="Cambria Math"/>
            </w:rPr>
            <m:t xml:space="preserve">=</m:t>
          </m:r>
          <m:f>
            <m:fPr>
              <m:ctrlPr>
                <w:rPr>
                  <w:rFonts w:ascii="Cambria Math" w:hAnsi="Cambria Math"/>
                  <w:i/>
                </w:rPr>
              </m:ctrlPr>
            </m:fPr>
            <m:num>
              <m:f>
                <m:fPr>
                  <m:ctrlPr>
                    <w:rPr>
                      <w:rFonts w:ascii="Cambria Math" w:hAnsi="Cambria Math"/>
                      <w:i/>
                    </w:rPr>
                  </m:ctrlPr>
                </m:fPr>
                <m:num>
                  <m:r>
                    <m:rPr>
                      <m:sty m:val="p"/>
                    </m:rPr>
                    <w:rPr>
                      <w:rFonts w:ascii="Cambria Math" w:hAnsi="Cambria Math"/>
                    </w:rPr>
                    <m:t xml:space="preserve">Δ</m:t>
                  </m:r>
                  <m:r>
                    <w:rPr>
                      <w:rFonts w:ascii="Cambria Math" w:hAnsi="Cambria Math"/>
                    </w:rPr>
                    <m:t xml:space="preserve">Q</m:t>
                  </m:r>
                </m:num>
                <m:den>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0</m:t>
                      </m:r>
                    </m:sub>
                  </m:sSub>
                </m:den>
              </m:f>
            </m:num>
            <m:den>
              <m:f>
                <m:fPr>
                  <m:ctrlPr>
                    <w:rPr>
                      <w:rFonts w:ascii="Cambria Math" w:hAnsi="Cambria Math"/>
                      <w:i/>
                    </w:rPr>
                  </m:ctrlPr>
                </m:fPr>
                <m:num>
                  <m:r>
                    <m:rPr>
                      <m:sty m:val="p"/>
                    </m:rPr>
                    <w:rPr>
                      <w:rFonts w:ascii="Cambria Math" w:hAnsi="Cambria Math"/>
                    </w:rPr>
                    <m:t xml:space="preserve">Δ</m:t>
                  </m:r>
                  <m:r>
                    <w:rPr>
                      <w:rFonts w:ascii="Cambria Math" w:hAnsi="Cambria Math"/>
                    </w:rPr>
                    <m:t xml:space="preserve">P</m:t>
                  </m:r>
                </m:num>
                <m:den>
                  <m:sSub>
                    <m:sSubPr>
                      <m:ctrlPr>
                        <w:rPr>
                          <w:rFonts w:ascii="Cambria Math" w:hAnsi="Cambria Math"/>
                          <w:i/>
                        </w:rPr>
                      </m:ctrlPr>
                    </m:sSubPr>
                    <m:e>
                      <m:r>
                        <w:rPr>
                          <w:rFonts w:ascii="Cambria Math" w:hAnsi="Cambria Math"/>
                        </w:rPr>
                        <m:t xml:space="preserve">P</m:t>
                      </m:r>
                    </m:e>
                    <m:sub>
                      <m:r>
                        <m:rPr>
                          <m:sty m:val="p"/>
                        </m:rPr>
                        <w:rPr>
                          <w:rFonts w:ascii="Cambria Math" w:hAnsi="Cambria Math"/>
                        </w:rPr>
                        <m:t xml:space="preserve">0</m:t>
                      </m:r>
                    </m:sub>
                  </m:sSub>
                </m:den>
              </m:f>
            </m:den>
          </m:f>
        </m:oMath>
      </m:oMathPara>
    </w:p>
    <w:p>
      <w:pPr>
        <w:spacing w:before="0" w:after="40"/>
        <w:jc w:val="both"/>
      </w:pPr>
      <w:r>
        <w:rPr>
          <w:rFonts w:ascii="Calibri" w:hAnsi="Calibri" w:eastAsia="Calibri" w:cs="Calibri"/>
          <w:b w:val="0"/>
          <w:i w:val="0"/>
          <w:sz w:val="22"/>
          <w:u w:val="none"/>
        </w:rPr>
        <w:t>Since</w:t>
      </w:r>
    </w:p>
    <w:p>
      <w:pPr>
        <w:spacing w:before="40" w:after="60"/>
      </w:pPr>
      <m:oMathPara>
        <m:oMath>
          <m:f>
            <m:fPr>
              <m:ctrlPr>
                <w:rPr>
                  <w:rFonts w:ascii="Cambria Math" w:hAnsi="Cambria Math"/>
                  <w:i/>
                </w:rPr>
              </m:ctrlPr>
            </m:fPr>
            <m:num>
              <m:r>
                <m:rPr>
                  <m:sty m:val="p"/>
                </m:rPr>
                <w:rPr>
                  <w:rFonts w:ascii="Cambria Math" w:hAnsi="Cambria Math"/>
                </w:rPr>
                <m:t xml:space="preserve">Δ</m:t>
              </m:r>
              <m:r>
                <w:rPr>
                  <w:rFonts w:ascii="Cambria Math" w:hAnsi="Cambria Math"/>
                </w:rPr>
                <m:t xml:space="preserve">Q</m:t>
              </m:r>
            </m:num>
            <m:den>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0</m:t>
                  </m:r>
                </m:sub>
              </m:sSub>
            </m:den>
          </m:f>
          <m:r>
            <w:rPr>
              <w:rFonts w:ascii="Cambria Math" w:hAnsi="Cambria Math"/>
            </w:rPr>
            <m:t xml:space="preserve">=</m:t>
          </m:r>
          <m:f>
            <m:fPr>
              <m:ctrlPr>
                <w:rPr>
                  <w:rFonts w:ascii="Cambria Math" w:hAnsi="Cambria Math"/>
                  <w:i/>
                </w:rPr>
              </m:ctrlPr>
            </m:fPr>
            <m:num>
              <m:r>
                <w:rPr>
                  <w:rFonts w:ascii="Cambria Math" w:hAnsi="Cambria Math"/>
                </w:rPr>
                <m:t xml:space="preserve">1400</m:t>
              </m:r>
              <m:r>
                <w:rPr>
                  <w:rFonts w:ascii="Cambria Math" w:hAnsi="Cambria Math"/>
                </w:rPr>
                <m:t xml:space="preserve">−</m:t>
              </m:r>
              <m:r>
                <w:rPr>
                  <w:rFonts w:ascii="Cambria Math" w:hAnsi="Cambria Math"/>
                </w:rPr>
                <m:t xml:space="preserve">1200</m:t>
              </m:r>
            </m:num>
            <m:den>
              <m:r>
                <w:rPr>
                  <w:rFonts w:ascii="Cambria Math" w:hAnsi="Cambria Math"/>
                </w:rPr>
                <m:t xml:space="preserve">1200</m:t>
              </m:r>
            </m:den>
          </m:f>
          <m:r>
            <w:rPr>
              <w:rFonts w:ascii="Cambria Math" w:hAnsi="Cambria Math"/>
            </w:rPr>
            <m:t xml:space="preserve">=</m:t>
          </m:r>
          <m:f>
            <m:fPr>
              <m:ctrlPr>
                <w:rPr>
                  <w:rFonts w:ascii="Cambria Math" w:hAnsi="Cambria Math"/>
                  <w:i/>
                </w:rPr>
              </m:ctrlPr>
            </m:fPr>
            <m:num>
              <m:r>
                <w:rPr>
                  <w:rFonts w:ascii="Cambria Math" w:hAnsi="Cambria Math"/>
                </w:rPr>
                <m:t xml:space="preserve">1</m:t>
              </m:r>
            </m:num>
            <m:den>
              <m:r>
                <w:rPr>
                  <w:rFonts w:ascii="Cambria Math" w:hAnsi="Cambria Math"/>
                </w:rPr>
                <m:t xml:space="preserve">6</m:t>
              </m:r>
            </m:den>
          </m:f>
        </m:oMath>
      </m:oMathPara>
    </w:p>
    <w:p>
      <w:pPr>
        <w:spacing w:before="40" w:after="100"/>
      </w:pPr>
      <m:oMathPara>
        <m:oMath>
          <m:f>
            <m:fPr>
              <m:ctrlPr>
                <w:rPr>
                  <w:rFonts w:ascii="Cambria Math" w:hAnsi="Cambria Math"/>
                  <w:i/>
                </w:rPr>
              </m:ctrlPr>
            </m:fPr>
            <m:num>
              <m:r>
                <m:rPr>
                  <m:sty m:val="p"/>
                </m:rPr>
                <w:rPr>
                  <w:rFonts w:ascii="Cambria Math" w:hAnsi="Cambria Math"/>
                </w:rPr>
                <m:t xml:space="preserve">Δ</m:t>
              </m:r>
              <m:r>
                <w:rPr>
                  <w:rFonts w:ascii="Cambria Math" w:hAnsi="Cambria Math"/>
                </w:rPr>
                <m:t xml:space="preserve">P</m:t>
              </m:r>
            </m:num>
            <m:den>
              <m:sSub>
                <m:sSubPr>
                  <m:ctrlPr>
                    <w:rPr>
                      <w:rFonts w:ascii="Cambria Math" w:hAnsi="Cambria Math"/>
                      <w:i/>
                    </w:rPr>
                  </m:ctrlPr>
                </m:sSubPr>
                <m:e>
                  <m:r>
                    <w:rPr>
                      <w:rFonts w:ascii="Cambria Math" w:hAnsi="Cambria Math"/>
                    </w:rPr>
                    <m:t xml:space="preserve">P</m:t>
                  </m:r>
                </m:e>
                <m:sub>
                  <m:r>
                    <m:rPr>
                      <m:sty m:val="p"/>
                    </m:rPr>
                    <w:rPr>
                      <w:rFonts w:ascii="Cambria Math" w:hAnsi="Cambria Math"/>
                    </w:rPr>
                    <m:t xml:space="preserve">0</m:t>
                  </m:r>
                </m:sub>
              </m:sSub>
            </m:den>
          </m:f>
          <m:r>
            <w:rPr>
              <w:rFonts w:ascii="Cambria Math" w:hAnsi="Cambria Math"/>
            </w:rPr>
            <m:t xml:space="preserve">=</m:t>
          </m:r>
          <m:f>
            <m:fPr>
              <m:ctrlPr>
                <w:rPr>
                  <w:rFonts w:ascii="Cambria Math" w:hAnsi="Cambria Math"/>
                  <w:i/>
                </w:rPr>
              </m:ctrlPr>
            </m:fPr>
            <m:num>
              <m:r>
                <w:rPr>
                  <w:rFonts w:ascii="Cambria Math" w:hAnsi="Cambria Math"/>
                </w:rPr>
                <m:t xml:space="preserve">40</m:t>
              </m:r>
              <m:r>
                <w:rPr>
                  <w:rFonts w:ascii="Cambria Math" w:hAnsi="Cambria Math"/>
                </w:rPr>
                <m:t xml:space="preserve">−</m:t>
              </m:r>
              <m:r>
                <w:rPr>
                  <w:rFonts w:ascii="Cambria Math" w:hAnsi="Cambria Math"/>
                </w:rPr>
                <m:t xml:space="preserve">45</m:t>
              </m:r>
            </m:num>
            <m:den>
              <m:r>
                <w:rPr>
                  <w:rFonts w:ascii="Cambria Math" w:hAnsi="Cambria Math"/>
                </w:rPr>
                <m:t xml:space="preserve">45</m:t>
              </m:r>
            </m:den>
          </m:f>
          <m:r>
            <w:rPr>
              <w:rFonts w:ascii="Cambria Math" w:hAnsi="Cambria Math"/>
            </w:rPr>
            <m:t xml:space="preserve">=</m:t>
          </m:r>
          <m:r>
            <w:rPr>
              <w:rFonts w:ascii="Cambria Math" w:hAnsi="Cambria Math"/>
            </w:rPr>
            <m:t xml:space="preserve">−</m:t>
          </m:r>
          <m:f>
            <m:fPr>
              <m:ctrlPr>
                <w:rPr>
                  <w:rFonts w:ascii="Cambria Math" w:hAnsi="Cambria Math"/>
                  <w:i/>
                </w:rPr>
              </m:ctrlPr>
            </m:fPr>
            <m:num>
              <m:r>
                <w:rPr>
                  <w:rFonts w:ascii="Cambria Math" w:hAnsi="Cambria Math"/>
                </w:rPr>
                <m:t xml:space="preserve">1</m:t>
              </m:r>
            </m:num>
            <m:den>
              <m:r>
                <w:rPr>
                  <w:rFonts w:ascii="Cambria Math" w:hAnsi="Cambria Math"/>
                </w:rPr>
                <m:t xml:space="preserve">9</m:t>
              </m:r>
            </m:den>
          </m:f>
        </m:oMath>
      </m:oMathPara>
    </w:p>
    <w:p>
      <w:pPr>
        <w:spacing w:before="0" w:after="40"/>
        <w:jc w:val="both"/>
      </w:pPr>
      <w:r>
        <w:rPr>
          <w:rFonts w:ascii="Calibri" w:hAnsi="Calibri" w:eastAsia="Calibri" w:cs="Calibri"/>
          <w:b w:val="0"/>
          <w:i w:val="0"/>
          <w:sz w:val="22"/>
          <w:u w:val="none"/>
        </w:rPr>
        <w:t>the elasticity over the interval $45 → $40, measured from its starting point, is:</w:t>
      </w:r>
    </w:p>
    <w:p>
      <w:pPr>
        <w:spacing w:before="80" w:after="160"/>
      </w:pPr>
      <m:oMathPara>
        <m:oMath>
          <m:sSub>
            <m:sSubPr>
              <m:ctrlPr>
                <w:rPr>
                  <w:rFonts w:ascii="Cambria Math" w:hAnsi="Cambria Math"/>
                  <w:color w:val="C00000"/>
                  <w:i/>
                </w:rPr>
              </m:ctrlPr>
            </m:sSubPr>
            <m:e>
              <m:r>
                <m:rPr>
                  <m:sty m:val="p"/>
                </m:rPr>
                <w:rPr>
                  <w:rFonts w:ascii="Cambria Math" w:hAnsi="Cambria Math"/>
                  <w:color w:val="C00000"/>
                </w:rPr>
                <m:t xml:space="preserve">E</m:t>
              </m:r>
            </m:e>
            <m:sub>
              <m:r>
                <m:rPr>
                  <m:sty m:val="p"/>
                </m:rPr>
                <w:rPr>
                  <w:rFonts w:ascii="Cambria Math" w:hAnsi="Cambria Math"/>
                  <w:color w:val="C00000"/>
                </w:rPr>
                <m:t xml:space="preserve">D, $45 → $40</m:t>
              </m:r>
            </m:sub>
          </m:sSub>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6</m:t>
              </m:r>
            </m:den>
          </m:f>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9</m:t>
              </m:r>
            </m:den>
          </m:f>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−1.5</m:t>
          </m:r>
        </m:oMath>
      </m:oMathPara>
    </w:p>
    <w:p>
      <w:pPr>
        <w:spacing w:before="0" w:after="180"/>
        <w:jc w:val="both"/>
      </w:pPr>
      <w:r>
        <w:rPr>
          <w:rFonts w:ascii="Calibri" w:hAnsi="Calibri" w:eastAsia="Calibri" w:cs="Calibri"/>
          <w:b w:val="0"/>
          <w:i w:val="0"/>
          <w:sz w:val="22"/>
          <w:u w:val="none"/>
        </w:rPr>
        <w:t>Thus, demand is elastic.</w:t>
      </w:r>
    </w:p>
    <w:p>
      <w:pPr>
        <w:spacing w:before="140" w:after="140"/>
        <w:jc w:val="center"/>
      </w:pPr>
      <w:r>
        <w:drawing xmlns:a="http://schemas.openxmlformats.org/drawingml/2006/main">
          <wp:inline distT="0" distB="0" distL="0" distR="0">
            <wp:extent cx="5943600" cy="682371"/>
            <wp:effectExtent l="0" t="0" r="76200" b="76200"/>
            <wp:docPr id="501" name="Card 501"/>
            <a:graphic>
              <a:graphicData uri="http://schemas.microsoft.com/office/word/2010/wordprocessingShape">
                <wps:wsp>
                  <wps:cNvSpPr/>
                  <wps:spPr bwMode="auto">
                    <a:xfrm>
                      <a:off x="0" y="0"/>
                      <a:ext cx="5943600" cy="682371"/>
                    </a:xfrm>
                    <a:prstGeom prst="roundRect">
                      <a:avLst>
                        <a:gd name="adj" fmla="val 1474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Note:  </w:t>
                        </w:r>
                        <w:r>
                          <w:rPr>
                            <w:rFonts w:ascii="Calibri" w:hAnsi="Calibri" w:eastAsia="Calibri" w:cs="Calibri"/>
                            <w:b w:val="0"/>
                            <w:i w:val="0"/>
                            <w:color w:val="0B2B4E"/>
                            <w:sz w:val="21"/>
                            <w:u w:val="none"/>
                          </w:rPr>
                          <w:t>As we said in class, we always use the initial price and quantity as the reference point. The interval is what the elasticity describes; the initial point is only the base we divide by. Because the two observations lie on one straight demand curve, this number is also the elasticity at $45 itself.</w:t>
                        </w:r>
                      </w:p>
                    </w:txbxContent>
                  </wps:txbx>
                  <wps:bodyPr rot="0" vert="horz" wrap="square" lIns="109728" tIns="54864" rIns="109728" bIns="54864" anchor="t" anchorCtr="0">
                    <a:noAutofit/>
                  </wps:bodyPr>
                </wps:wsp>
              </a:graphicData>
            </a:graphic>
          </wp:inline>
        </w:drawing>
      </w:r>
    </w:p>
    <w:p>
      <w:pPr>
        <w:spacing w:before="40" w:after="180"/>
        <w:jc w:val="both"/>
      </w:pPr>
      <w:r>
        <w:rPr>
          <w:rFonts w:ascii="Calibri" w:hAnsi="Calibri" w:eastAsia="Calibri" w:cs="Calibri"/>
          <w:b w:val="0"/>
          <w:i w:val="0"/>
          <w:u w:val="none"/>
        </w:rPr>
        <w:t>[It matters which point you use: measured from the second observation instead, the same two data points give −1.14 rather than −1.5.]</w:t>
      </w:r>
    </w:p>
    <w:p>
      <w:pPr>
        <w:spacing w:before="200" w:after="180"/>
        <w:jc w:val="both"/>
      </w:pPr>
      <w:r>
        <w:rPr>
          <w:rFonts w:ascii="Calibri" w:hAnsi="Calibri" w:eastAsia="Calibri" w:cs="Calibri"/>
          <w:b w:val="0"/>
          <w:i w:val="0"/>
          <w:sz w:val="22"/>
          <w:u w:val="none"/>
        </w:rPr>
        <w:t>In this case, demand is elastic probably because of (1) low product differentiation, since coffee is a relatively homogeneous product (think of cars, for instance, that can differ from each other in many more dimensions) and (2) high market fragmentation, since coffee is a global commodity and roasters face a highly competitive market with each producer holding a relatively small market share.</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Since </w:t>
      </w:r>
      <m:oMath>
        <m:sSub>
          <m:sSubPr>
            <m:ctrlPr>
              <w:rPr>
                <w:rFonts w:ascii="Cambria Math" w:hAnsi="Cambria Math"/>
                <w:i/>
              </w:rPr>
            </m:ctrlPr>
          </m:sSubPr>
          <m:e>
            <m:r>
              <m:rPr>
                <m:sty m:val="p"/>
              </m:rPr>
              <w:rPr>
                <w:rFonts w:ascii="Cambria Math" w:hAnsi="Cambria Math"/>
              </w:rPr>
              <m:t xml:space="preserve">E</m:t>
            </m:r>
          </m:e>
          <m:sub>
            <m:r>
              <m:rPr>
                <m:sty m:val="p"/>
              </m:rPr>
              <w:rPr>
                <w:rFonts w:ascii="Cambria Math" w:hAnsi="Cambria Math"/>
              </w:rPr>
              <m:t xml:space="preserve">D, $45 → $40</m:t>
            </m:r>
          </m:sub>
        </m:sSub>
        <m:r>
          <w:rPr>
            <w:rFonts w:ascii="Cambria Math" w:hAnsi="Cambria Math"/>
          </w:rPr>
          <m:t xml:space="preserve">=</m:t>
        </m:r>
        <m:r>
          <w:rPr>
            <w:rFonts w:ascii="Cambria Math" w:hAnsi="Cambria Math"/>
          </w:rPr>
          <m:t xml:space="preserve">−1.5</m:t>
        </m:r>
      </m:oMath>
      <w:r>
        <w:rPr>
          <w:rFonts w:ascii="Calibri" w:hAnsi="Calibri" w:eastAsia="Calibri" w:cs="Calibri"/>
          <w:b w:val="0"/>
          <w:i w:val="0"/>
          <w:u w:val="none"/>
        </w:rPr>
        <w:t>, the firm is operating in the elastic portion of the demand curve. Thus, revenues will fall if the price goes up. If you change your price a second time you cannot use the same elasticity as before. This is because the elasticity changes as we move along the demand curve: at a different price-quantity point, the elasticity will be different.</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First, revenues will fall because </w:t>
      </w:r>
      <m:oMath>
        <m:sSub>
          <m:sSubPr>
            <m:ctrlPr>
              <w:rPr>
                <w:rFonts w:ascii="Cambria Math" w:hAnsi="Cambria Math"/>
                <w:i/>
              </w:rPr>
            </m:ctrlPr>
          </m:sSubPr>
          <m:e>
            <m:r>
              <m:rPr>
                <m:sty m:val="p"/>
              </m:rPr>
              <w:rPr>
                <w:rFonts w:ascii="Cambria Math" w:hAnsi="Cambria Math"/>
              </w:rPr>
              <m:t xml:space="preserve">E</m:t>
            </m:r>
          </m:e>
          <m:sub>
            <m:r>
              <m:rPr>
                <m:sty m:val="p"/>
              </m:rPr>
              <w:rPr>
                <w:rFonts w:ascii="Cambria Math" w:hAnsi="Cambria Math"/>
              </w:rPr>
              <m:t xml:space="preserve">D, $45 → $40</m:t>
            </m:r>
          </m:sub>
        </m:sSub>
        <m:r>
          <w:rPr>
            <w:rFonts w:ascii="Cambria Math" w:hAnsi="Cambria Math"/>
          </w:rPr>
          <m:t xml:space="preserve">=</m:t>
        </m:r>
        <m:r>
          <w:rPr>
            <w:rFonts w:ascii="Cambria Math" w:hAnsi="Cambria Math"/>
          </w:rPr>
          <m:t xml:space="preserve">−1.5</m:t>
        </m:r>
      </m:oMath>
      <w:r>
        <w:rPr>
          <w:rFonts w:ascii="Calibri" w:hAnsi="Calibri" w:eastAsia="Calibri" w:cs="Calibri"/>
          <w:b w:val="0"/>
          <w:i w:val="0"/>
          <w:u w:val="none"/>
        </w:rPr>
        <w:t>, so the firm is operating on the elastic portion of the demand curve.</w:t>
      </w:r>
      <w:r>
        <w:rPr>
          <w:rFonts w:ascii="Calibri" w:hAnsi="Calibri" w:eastAsia="Calibri" w:cs="Calibri"/>
          <w:b w:val="0"/>
          <w:i w:val="0"/>
          <w:u w:val="none"/>
        </w:rPr>
        <w:t xml:space="preserve"> Concretely, total revenue is 1,200 × $45 = $54,000 at the higher price and 1,400 × $40 = $56,000 at the lower one, so cutting the price raised revenue — and raising it would lower revenue.</w:t>
      </w:r>
      <w:r>
        <w:rPr>
          <w:rFonts w:ascii="Calibri" w:hAnsi="Calibri" w:eastAsia="Calibri" w:cs="Calibri"/>
          <w:b w:val="0"/>
          <w:i w:val="0"/>
          <w:u w:val="none"/>
        </w:rPr>
        <w:t xml:space="preserve"> Second, if you change your price a second time you cannot use the same elasticity because the firm will be operating on a different point of the demand curve, and the elasticity varies across the demand curve.</w:t>
      </w:r>
    </w:p>
    <w:p>
      <w:pPr>
        <w:spacing w:before="160" w:after="40"/>
        <w:jc w:val="center"/>
      </w:pPr>
      <w:r>
        <w:drawing xmlns:a="http://schemas.openxmlformats.org/drawingml/2006/main">
          <wp:inline distT="0" distB="0" distL="0" distR="0">
            <wp:extent cx="4916615" cy="3300984"/>
            <wp:effectExtent l="0" t="0" r="0" b="0"/>
            <wp:docPr id="101" name="1(c) - elasticity varies along the demand curve"/>
            <wp:cNvGraphicFramePr/>
            <a:graphic>
              <a:graphicData uri="http://schemas.microsoft.com/office/word/2010/wordprocessingGroup">
                <wpg:wgp>
                  <wpg:cNvGrpSpPr/>
                  <wpg:grpSpPr>
                    <a:xfrm>
                      <a:off x="0" y="0"/>
                      <a:ext cx="4916615" cy="3300984"/>
                      <a:chOff x="307276" y="73152"/>
                      <a:chExt cx="4916615" cy="3300984"/>
                    </a:xfrm>
                  </wpg:grpSpPr>
                  <wps:wsp>
                    <wps:cNvPr id="2" name="x-axis"/>
                    <wps:cNvSpPr/>
                    <wps:spPr>
                      <a:xfrm>
                        <a:off x="658368" y="3127248"/>
                        <a:ext cx="4279392" cy="1"/>
                      </a:xfrm>
                      <a:prstGeom prst="line">
                        <a:avLst/>
                      </a:prstGeom>
                      <a:noFill/>
                      <a:ln w="15875" cap="rnd">
                        <a:solidFill>
                          <a:srgbClr val="0B2B4E"/>
                        </a:solidFill>
                        <a:round/>
                        <a:tailEnd type="triangle" w="med" len="med"/>
                      </a:ln>
                    </wps:spPr>
                    <wps:bodyPr/>
                  </wps:wsp>
                  <wps:wsp>
                    <wps:cNvPr id="3" name="y-axis"/>
                    <wps:cNvSpPr/>
                    <wps:spPr>
                      <a:xfrm flipV="1">
                        <a:off x="658368" y="173736"/>
                        <a:ext cx="1" cy="2953512"/>
                      </a:xfrm>
                      <a:prstGeom prst="line">
                        <a:avLst/>
                      </a:prstGeom>
                      <a:noFill/>
                      <a:ln w="15875" cap="rnd">
                        <a:solidFill>
                          <a:srgbClr val="0B2B4E"/>
                        </a:solidFill>
                        <a:round/>
                        <a:tailEnd type="triangle" w="med" len="med"/>
                      </a:ln>
                    </wps:spPr>
                    <wps:bodyPr/>
                  </wps:wsp>
                  <wps:wsp>
                    <wps:cNvPr id="4" name="y-axis title"/>
                    <wps:cNvSpPr txBox="1"/>
                    <wps:spPr>
                      <a:xfrm>
                        <a:off x="449390" y="73152"/>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5" name="x-axis title"/>
                    <wps:cNvSpPr txBox="1"/>
                    <wps:spPr>
                      <a:xfrm>
                        <a:off x="4858734" y="3172968"/>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6" name="D"/>
                    <wps:cNvSpPr/>
                    <wps:spPr>
                      <a:xfrm>
                        <a:off x="658368" y="512635"/>
                        <a:ext cx="3909060" cy="1490329"/>
                      </a:xfrm>
                      <a:prstGeom prst="line">
                        <a:avLst/>
                      </a:prstGeom>
                      <a:noFill/>
                      <a:ln w="22225" cap="rnd">
                        <a:solidFill>
                          <a:srgbClr val="C00000"/>
                        </a:solidFill>
                        <a:round/>
                      </a:ln>
                    </wps:spPr>
                    <wps:bodyPr/>
                  </wps:wsp>
                  <wps:wsp>
                    <wps:cNvPr id="7" name="D label"/>
                    <wps:cNvSpPr txBox="1"/>
                    <wps:spPr>
                      <a:xfrm>
                        <a:off x="4658868" y="1820085"/>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8" name="interval $45 -&gt; $40"/>
                    <wps:cNvSpPr/>
                    <wps:spPr>
                      <a:xfrm>
                        <a:off x="3401568" y="1558480"/>
                        <a:ext cx="457200" cy="174308"/>
                      </a:xfrm>
                      <a:prstGeom prst="line">
                        <a:avLst/>
                      </a:prstGeom>
                      <a:noFill/>
                      <a:ln w="57150" cap="rnd">
                        <a:solidFill>
                          <a:srgbClr val="C00000"/>
                        </a:solidFill>
                        <a:round/>
                      </a:ln>
                    </wps:spPr>
                    <wps:bodyPr/>
                  </wps:wsp>
                  <wps:wsp>
                    <wps:cNvPr id="9" name="Q guide"/>
                    <wps:cNvSpPr/>
                    <wps:spPr>
                      <a:xfrm>
                        <a:off x="3401568" y="1558480"/>
                        <a:ext cx="1" cy="1568768"/>
                      </a:xfrm>
                      <a:prstGeom prst="line">
                        <a:avLst/>
                      </a:prstGeom>
                      <a:noFill/>
                      <a:ln w="12700" cap="rnd">
                        <a:solidFill>
                          <a:srgbClr val="555B66"/>
                        </a:solidFill>
                        <a:prstDash val="dash"/>
                        <a:round/>
                      </a:ln>
                    </wps:spPr>
                    <wps:bodyPr/>
                  </wps:wsp>
                  <wps:wsp>
                    <wps:cNvPr id="10" name="P guide"/>
                    <wps:cNvSpPr/>
                    <wps:spPr>
                      <a:xfrm>
                        <a:off x="658368" y="1558480"/>
                        <a:ext cx="2743200" cy="1"/>
                      </a:xfrm>
                      <a:prstGeom prst="line">
                        <a:avLst/>
                      </a:prstGeom>
                      <a:noFill/>
                      <a:ln w="12700" cap="rnd">
                        <a:solidFill>
                          <a:srgbClr val="555B66"/>
                        </a:solidFill>
                        <a:prstDash val="dash"/>
                        <a:round/>
                      </a:ln>
                    </wps:spPr>
                    <wps:bodyPr/>
                  </wps:wsp>
                  <wps:wsp>
                    <wps:cNvPr id="11" name="equilibrium"/>
                    <wps:cNvSpPr/>
                    <wps:spPr>
                      <a:xfrm>
                        <a:off x="3367278" y="1524190"/>
                        <a:ext cx="68580" cy="68580"/>
                      </a:xfrm>
                      <a:prstGeom prst="ellipse">
                        <a:avLst/>
                      </a:prstGeom>
                      <a:solidFill>
                        <a:srgbClr val="E09F3E"/>
                      </a:solidFill>
                      <a:ln>
                        <a:noFill/>
                      </a:ln>
                    </wps:spPr>
                    <wps:bodyPr/>
                  </wps:wsp>
                  <wps:wsp>
                    <wps:cNvPr id="12" name="y tick"/>
                    <wps:cNvSpPr txBox="1"/>
                    <wps:spPr>
                      <a:xfrm>
                        <a:off x="307276" y="1480756"/>
                        <a:ext cx="277940" cy="15544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$45</w:t>
                          </w:r>
                        </w:p>
                      </w:txbxContent>
                    </wps:txbx>
                    <wps:bodyPr rot="0" spcFirstLastPara="0" vertOverflow="overflow" horzOverflow="overflow" vert="horz" wrap="square" lIns="0" tIns="0" rIns="0" bIns="0" anchor="ctr" anchorCtr="0">
                      <a:noAutofit/>
                    </wps:bodyPr>
                  </wps:wsp>
                  <wps:wsp>
                    <wps:cNvPr id="13" name="x tick"/>
                    <wps:cNvSpPr txBox="1"/>
                    <wps:spPr>
                      <a:xfrm>
                        <a:off x="3228467" y="3172968"/>
                        <a:ext cx="346202" cy="173736"/>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1200</w:t>
                          </w:r>
                        </w:p>
                      </w:txbxContent>
                    </wps:txbx>
                    <wps:bodyPr rot="0" spcFirstLastPara="0" vertOverflow="overflow" horzOverflow="overflow" vert="horz" wrap="square" lIns="0" tIns="0" rIns="0" bIns="0" anchor="ctr" anchorCtr="0">
                      <a:noAutofit/>
                    </wps:bodyPr>
                  </wps:wsp>
                  <wps:wsp>
                    <wps:cNvPr id="14" name="note"/>
                    <wps:cNvSpPr txBox="1"/>
                    <wps:spPr>
                      <a:xfrm>
                        <a:off x="3483864" y="1223810"/>
                        <a:ext cx="1282827" cy="201168"/>
                      </a:xfrm>
                      <a:prstGeom prst="rect">
                        <a:avLst/>
                      </a:prstGeom>
                      <a:noFill/>
                      <a:ln>
                        <a:noFill/>
                      </a:ln>
                    </wps:spPr>
                    <wps:txbx>
                      <w:txbxContent>
                        <w:p>
                          <w:pPr>
                            <w:spacing w:before="0" w:after="0" w:line="240" w:lineRule="auto"/>
                            <w:jc w:val="left"/>
                          </w:pPr>
                          <w:r>
                            <w:rPr>
                              <w:rFonts w:ascii="Calibri" w:hAnsi="Calibri" w:cs="Calibri"/>
                              <w:b/>
                              <w:color w:val="C00000"/>
                              <w:sz w:val="21"/>
                              <w:szCs w:val="21"/>
                            </w:rPr>
                            <w:t xml:space="preserve">E</w:t>
                          </w:r>
                          <w:r>
                            <w:rPr>
                              <w:rFonts w:ascii="Calibri" w:hAnsi="Calibri" w:cs="Calibri"/>
                              <w:b/>
                              <w:color w:val="C00000"/>
                              <w:vertAlign w:val="subscript"/>
                              <w:sz w:val="21"/>
                              <w:szCs w:val="21"/>
                            </w:rPr>
                            <w:t xml:space="preserve">D</w:t>
                          </w:r>
                          <w:r>
                            <w:rPr>
                              <w:rFonts w:ascii="Calibri" w:hAnsi="Calibri" w:cs="Calibri"/>
                              <w:b/>
                              <w:color w:val="C00000"/>
                              <w:sz w:val="21"/>
                              <w:szCs w:val="21"/>
                            </w:rPr>
                            <w:t xml:space="preserve">, $45 → $40 = −1.50</w:t>
                          </w:r>
                        </w:p>
                      </w:txbxContent>
                    </wps:txbx>
                    <wps:bodyPr rot="0" spcFirstLastPara="0" vertOverflow="overflow" horzOverflow="overflow" vert="horz" wrap="square" lIns="0" tIns="0" rIns="0" bIns="0" anchor="ctr" anchorCtr="0">
                      <a:noAutofit/>
                    </wps:bodyPr>
                  </wps:wsp>
                  <wps:wsp>
                    <wps:cNvPr id="15" name="Q guide"/>
                    <wps:cNvSpPr/>
                    <wps:spPr>
                      <a:xfrm>
                        <a:off x="3858768" y="1732788"/>
                        <a:ext cx="1" cy="1394460"/>
                      </a:xfrm>
                      <a:prstGeom prst="line">
                        <a:avLst/>
                      </a:prstGeom>
                      <a:noFill/>
                      <a:ln w="12700" cap="rnd">
                        <a:solidFill>
                          <a:srgbClr val="555B66"/>
                        </a:solidFill>
                        <a:prstDash val="dash"/>
                        <a:round/>
                      </a:ln>
                    </wps:spPr>
                    <wps:bodyPr/>
                  </wps:wsp>
                  <wps:wsp>
                    <wps:cNvPr id="16" name="P guide"/>
                    <wps:cNvSpPr/>
                    <wps:spPr>
                      <a:xfrm>
                        <a:off x="658368" y="1732788"/>
                        <a:ext cx="3200400" cy="1"/>
                      </a:xfrm>
                      <a:prstGeom prst="line">
                        <a:avLst/>
                      </a:prstGeom>
                      <a:noFill/>
                      <a:ln w="12700" cap="rnd">
                        <a:solidFill>
                          <a:srgbClr val="555B66"/>
                        </a:solidFill>
                        <a:prstDash val="dash"/>
                        <a:round/>
                      </a:ln>
                    </wps:spPr>
                    <wps:bodyPr/>
                  </wps:wsp>
                  <wps:wsp>
                    <wps:cNvPr id="17" name="equilibrium"/>
                    <wps:cNvSpPr/>
                    <wps:spPr>
                      <a:xfrm>
                        <a:off x="3824478" y="1698498"/>
                        <a:ext cx="68580" cy="68580"/>
                      </a:xfrm>
                      <a:prstGeom prst="ellipse">
                        <a:avLst/>
                      </a:prstGeom>
                      <a:solidFill>
                        <a:srgbClr val="E09F3E"/>
                      </a:solidFill>
                      <a:ln>
                        <a:noFill/>
                      </a:ln>
                    </wps:spPr>
                    <wps:bodyPr/>
                  </wps:wsp>
                  <wps:wsp>
                    <wps:cNvPr id="18" name="open dot"/>
                    <wps:cNvSpPr/>
                    <wps:spPr>
                      <a:xfrm>
                        <a:off x="3815334" y="1689354"/>
                        <a:ext cx="86868" cy="86868"/>
                      </a:xfrm>
                      <a:prstGeom prst="ellipse">
                        <a:avLst/>
                      </a:prstGeom>
                      <a:solidFill>
                        <a:srgbClr val="FFFFFF"/>
                      </a:solidFill>
                      <a:ln w="19050">
                        <a:solidFill>
                          <a:srgbClr val="C00000"/>
                        </a:solidFill>
                      </a:ln>
                    </wps:spPr>
                    <wps:bodyPr/>
                  </wps:wsp>
                  <wps:wsp>
                    <wps:cNvPr id="19" name="y tick"/>
                    <wps:cNvSpPr txBox="1"/>
                    <wps:spPr>
                      <a:xfrm>
                        <a:off x="307276" y="1655064"/>
                        <a:ext cx="277940" cy="15544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$40</w:t>
                          </w:r>
                        </w:p>
                      </w:txbxContent>
                    </wps:txbx>
                    <wps:bodyPr rot="0" spcFirstLastPara="0" vertOverflow="overflow" horzOverflow="overflow" vert="horz" wrap="square" lIns="0" tIns="0" rIns="0" bIns="0" anchor="ctr" anchorCtr="0">
                      <a:noAutofit/>
                    </wps:bodyPr>
                  </wps:wsp>
                  <wps:wsp>
                    <wps:cNvPr id="20" name="x tick"/>
                    <wps:cNvSpPr txBox="1"/>
                    <wps:spPr>
                      <a:xfrm>
                        <a:off x="3685667" y="3172968"/>
                        <a:ext cx="346202" cy="173736"/>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1400</w:t>
                          </w:r>
                        </w:p>
                      </w:txbxContent>
                    </wps:txbx>
                    <wps:bodyPr rot="0" spcFirstLastPara="0" vertOverflow="overflow" horzOverflow="overflow" vert="horz" wrap="square" lIns="0" tIns="0" rIns="0" bIns="0" anchor="ctr" anchorCtr="0">
                      <a:noAutofit/>
                    </wps:bodyPr>
                  </wps:wsp>
                  <wps:wsp>
                    <wps:cNvPr id="21" name="note"/>
                    <wps:cNvSpPr txBox="1"/>
                    <wps:spPr>
                      <a:xfrm>
                        <a:off x="3941064" y="2179015"/>
                        <a:ext cx="1282827" cy="201168"/>
                      </a:xfrm>
                      <a:prstGeom prst="rect">
                        <a:avLst/>
                      </a:prstGeom>
                      <a:noFill/>
                      <a:ln>
                        <a:noFill/>
                      </a:ln>
                    </wps:spPr>
                    <wps:txbx>
                      <w:txbxContent>
                        <w:p>
                          <w:pPr>
                            <w:spacing w:before="0" w:after="0" w:line="240" w:lineRule="auto"/>
                            <w:jc w:val="left"/>
                          </w:pPr>
                          <w:r>
                            <w:rPr>
                              <w:rFonts w:ascii="Calibri" w:hAnsi="Calibri" w:cs="Calibri"/>
                              <w:b/>
                              <w:color w:val="C00000"/>
                              <w:sz w:val="21"/>
                              <w:szCs w:val="21"/>
                            </w:rPr>
                            <w:t xml:space="preserve">E</w:t>
                          </w:r>
                          <w:r>
                            <w:rPr>
                              <w:rFonts w:ascii="Calibri" w:hAnsi="Calibri" w:cs="Calibri"/>
                              <w:b/>
                              <w:color w:val="C00000"/>
                              <w:vertAlign w:val="subscript"/>
                              <w:sz w:val="21"/>
                              <w:szCs w:val="21"/>
                            </w:rPr>
                            <w:t xml:space="preserve">D</w:t>
                          </w:r>
                          <w:r>
                            <w:rPr>
                              <w:rFonts w:ascii="Calibri" w:hAnsi="Calibri" w:cs="Calibri"/>
                              <w:b/>
                              <w:color w:val="C00000"/>
                              <w:sz w:val="21"/>
                              <w:szCs w:val="21"/>
                            </w:rPr>
                            <w:t xml:space="preserve">, $40 → $45 = −1.14</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The two observations pin down the demand curve P = 75 − 0.025Q. The thick stretch is the interval they define; the solid dot is the base the class convention divides by, the hollow one the other end. From $45 the elasticity is −1.50, from $40 it is −1.14 — same interval, different base, and on this straight line each is also the elasticity at its own point.</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 xml:space="preserve">Use the formula for cross-price elasticity, where </w:t>
      </w:r>
      <w:r>
        <w:rPr>
          <w:rFonts w:ascii="Calibri" w:hAnsi="Calibri" w:eastAsia="Calibri" w:cs="Calibri"/>
          <w:b w:val="0"/>
          <w:i/>
          <w:u w:val="none"/>
        </w:rPr>
        <w:t>X</w:t>
      </w:r>
      <w:r>
        <w:rPr>
          <w:rFonts w:ascii="Calibri" w:hAnsi="Calibri" w:eastAsia="Calibri" w:cs="Calibri"/>
          <w:b w:val="0"/>
          <w:i w:val="0"/>
          <w:u w:val="none"/>
        </w:rPr>
        <w:t xml:space="preserve"> refers to your product and </w:t>
      </w:r>
      <w:r>
        <w:rPr>
          <w:rFonts w:ascii="Calibri" w:hAnsi="Calibri" w:eastAsia="Calibri" w:cs="Calibri"/>
          <w:b w:val="0"/>
          <w:i/>
          <w:u w:val="none"/>
        </w:rPr>
        <w:t>Y</w:t>
      </w:r>
      <w:r>
        <w:rPr>
          <w:rFonts w:ascii="Calibri" w:hAnsi="Calibri" w:eastAsia="Calibri" w:cs="Calibri"/>
          <w:b w:val="0"/>
          <w:i w:val="0"/>
          <w:u w:val="none"/>
        </w:rPr>
        <w:t xml:space="preserve"> to the competitor’s product:</w:t>
      </w:r>
    </w:p>
    <w:p>
      <w:pPr>
        <w:spacing w:before="60" w:after="100"/>
      </w:pPr>
      <m:oMathPara>
        <m:oMath>
          <m:sSub>
            <m:sSubPr>
              <m:ctrlPr>
                <w:rPr>
                  <w:rFonts w:ascii="Cambria Math" w:hAnsi="Cambria Math"/>
                  <w:i/>
                </w:rPr>
              </m:ctrlPr>
            </m:sSubPr>
            <m:e>
              <m:r>
                <m:rPr>
                  <m:sty m:val="p"/>
                </m:rPr>
                <w:rPr>
                  <w:rFonts w:ascii="Cambria Math" w:hAnsi="Cambria Math"/>
                </w:rPr>
                <m:t xml:space="preserve">E</m:t>
              </m:r>
            </m:e>
            <m:sub>
              <m:r>
                <w:rPr>
                  <w:rFonts w:ascii="Cambria Math" w:hAnsi="Cambria Math"/>
                </w:rPr>
                <m:t xml:space="preserve">X,Y</m:t>
              </m:r>
            </m:sub>
          </m:sSub>
          <m:r>
            <w:rPr>
              <w:rFonts w:ascii="Cambria Math" w:hAnsi="Cambria Math"/>
            </w:rPr>
            <m:t xml:space="preserve">=</m:t>
          </m:r>
          <m:f>
            <m:fPr>
              <m:ctrlPr>
                <w:rPr>
                  <w:rFonts w:ascii="Cambria Math" w:hAnsi="Cambria Math"/>
                  <w:i/>
                </w:rPr>
              </m:ctrlPr>
            </m:fPr>
            <m:num>
              <m:f>
                <m:fPr>
                  <m:ctrlPr>
                    <w:rPr>
                      <w:rFonts w:ascii="Cambria Math" w:hAnsi="Cambria Math"/>
                      <w:i/>
                    </w:rPr>
                  </m:ctrlPr>
                </m:fPr>
                <m:num>
                  <m:r>
                    <m:rPr>
                      <m:sty m:val="p"/>
                    </m:rPr>
                    <w:rPr>
                      <w:rFonts w:ascii="Cambria Math" w:hAnsi="Cambria Math"/>
                    </w:rPr>
                    <m:t xml:space="preserve">Δ</m:t>
                  </m:r>
                  <m:sSub>
                    <m:sSubPr>
                      <m:ctrlPr>
                        <w:rPr>
                          <w:rFonts w:ascii="Cambria Math" w:hAnsi="Cambria Math"/>
                          <w:i/>
                        </w:rPr>
                      </m:ctrlPr>
                    </m:sSubPr>
                    <m:e>
                      <m:r>
                        <w:rPr>
                          <w:rFonts w:ascii="Cambria Math" w:hAnsi="Cambria Math"/>
                        </w:rPr>
                        <m:t xml:space="preserve">Q</m:t>
                      </m:r>
                    </m:e>
                    <m:sub>
                      <m:r>
                        <w:rPr>
                          <w:rFonts w:ascii="Cambria Math" w:hAnsi="Cambria Math"/>
                        </w:rPr>
                        <m:t xml:space="preserve">X</m:t>
                      </m:r>
                    </m:sub>
                  </m:sSub>
                </m:num>
                <m:den>
                  <m:sSub>
                    <m:sSubPr>
                      <m:ctrlPr>
                        <w:rPr>
                          <w:rFonts w:ascii="Cambria Math" w:hAnsi="Cambria Math"/>
                          <w:i/>
                        </w:rPr>
                      </m:ctrlPr>
                    </m:sSubPr>
                    <m:e>
                      <m:sSub>
                        <m:sSubPr>
                          <m:ctrlPr>
                            <w:rPr>
                              <w:rFonts w:ascii="Cambria Math" w:hAnsi="Cambria Math"/>
                              <w:i/>
                            </w:rPr>
                          </m:ctrlPr>
                        </m:sSubPr>
                        <m:e>
                          <m:r>
                            <w:rPr>
                              <w:rFonts w:ascii="Cambria Math" w:hAnsi="Cambria Math"/>
                            </w:rPr>
                            <m:t xml:space="preserve">Q</m:t>
                          </m:r>
                        </m:e>
                        <m:sub>
                          <m:r>
                            <w:rPr>
                              <w:rFonts w:ascii="Cambria Math" w:hAnsi="Cambria Math"/>
                            </w:rPr>
                            <m:t xml:space="preserve">X</m:t>
                          </m:r>
                        </m:sub>
                      </m:sSub>
                    </m:e>
                    <m:sub>
                      <m:r>
                        <m:rPr>
                          <m:sty m:val="p"/>
                        </m:rPr>
                        <w:rPr>
                          <w:rFonts w:ascii="Cambria Math" w:hAnsi="Cambria Math"/>
                        </w:rPr>
                        <m:t xml:space="preserve">0</m:t>
                      </m:r>
                    </m:sub>
                  </m:sSub>
                </m:den>
              </m:f>
            </m:num>
            <m:den>
              <m:f>
                <m:fPr>
                  <m:ctrlPr>
                    <w:rPr>
                      <w:rFonts w:ascii="Cambria Math" w:hAnsi="Cambria Math"/>
                      <w:i/>
                    </w:rPr>
                  </m:ctrlPr>
                </m:fPr>
                <m:num>
                  <m:r>
                    <m:rPr>
                      <m:sty m:val="p"/>
                    </m:rPr>
                    <w:rPr>
                      <w:rFonts w:ascii="Cambria Math" w:hAnsi="Cambria Math"/>
                    </w:rPr>
                    <m:t xml:space="preserve">Δ</m:t>
                  </m:r>
                  <m:sSub>
                    <m:sSubPr>
                      <m:ctrlPr>
                        <w:rPr>
                          <w:rFonts w:ascii="Cambria Math" w:hAnsi="Cambria Math"/>
                          <w:i/>
                        </w:rPr>
                      </m:ctrlPr>
                    </m:sSubPr>
                    <m:e>
                      <m:r>
                        <w:rPr>
                          <w:rFonts w:ascii="Cambria Math" w:hAnsi="Cambria Math"/>
                        </w:rPr>
                        <m:t xml:space="preserve">P</m:t>
                      </m:r>
                    </m:e>
                    <m:sub>
                      <m:r>
                        <w:rPr>
                          <w:rFonts w:ascii="Cambria Math" w:hAnsi="Cambria Math"/>
                        </w:rPr>
                        <m:t xml:space="preserve">Y</m:t>
                      </m:r>
                    </m:sub>
                  </m:sSub>
                </m:num>
                <m:den>
                  <m:sSub>
                    <m:sSubPr>
                      <m:ctrlPr>
                        <w:rPr>
                          <w:rFonts w:ascii="Cambria Math" w:hAnsi="Cambria Math"/>
                          <w:i/>
                        </w:rPr>
                      </m:ctrlPr>
                    </m:sSubPr>
                    <m:e>
                      <m:sSub>
                        <m:sSubPr>
                          <m:ctrlPr>
                            <w:rPr>
                              <w:rFonts w:ascii="Cambria Math" w:hAnsi="Cambria Math"/>
                              <w:i/>
                            </w:rPr>
                          </m:ctrlPr>
                        </m:sSubPr>
                        <m:e>
                          <m:r>
                            <w:rPr>
                              <w:rFonts w:ascii="Cambria Math" w:hAnsi="Cambria Math"/>
                            </w:rPr>
                            <m:t xml:space="preserve">P</m:t>
                          </m:r>
                        </m:e>
                        <m:sub>
                          <m:r>
                            <w:rPr>
                              <w:rFonts w:ascii="Cambria Math" w:hAnsi="Cambria Math"/>
                            </w:rPr>
                            <m:t xml:space="preserve">Y</m:t>
                          </m:r>
                        </m:sub>
                      </m:sSub>
                    </m:e>
                    <m:sub>
                      <m:r>
                        <m:rPr>
                          <m:sty m:val="p"/>
                        </m:rPr>
                        <w:rPr>
                          <w:rFonts w:ascii="Cambria Math" w:hAnsi="Cambria Math"/>
                        </w:rPr>
                        <m:t xml:space="preserve">0</m:t>
                      </m:r>
                    </m:sub>
                  </m:sSub>
                </m:den>
              </m:f>
            </m:den>
          </m:f>
        </m:oMath>
      </m:oMathPara>
    </w:p>
    <w:p>
      <w:pPr>
        <w:spacing w:before="0" w:after="40"/>
        <w:jc w:val="both"/>
      </w:pPr>
      <w:r>
        <w:rPr>
          <w:rFonts w:ascii="Calibri" w:hAnsi="Calibri" w:eastAsia="Calibri" w:cs="Calibri"/>
          <w:b w:val="0"/>
          <w:i w:val="0"/>
          <w:sz w:val="22"/>
          <w:u w:val="none"/>
        </w:rPr>
        <w:t>Since</w:t>
      </w:r>
    </w:p>
    <w:p>
      <w:pPr>
        <w:spacing w:before="40" w:after="60"/>
      </w:pPr>
      <m:oMathPara>
        <m:oMath>
          <m:f>
            <m:fPr>
              <m:ctrlPr>
                <w:rPr>
                  <w:rFonts w:ascii="Cambria Math" w:hAnsi="Cambria Math"/>
                  <w:i/>
                </w:rPr>
              </m:ctrlPr>
            </m:fPr>
            <m:num>
              <m:r>
                <m:rPr>
                  <m:sty m:val="p"/>
                </m:rPr>
                <w:rPr>
                  <w:rFonts w:ascii="Cambria Math" w:hAnsi="Cambria Math"/>
                </w:rPr>
                <m:t xml:space="preserve">Δ</m:t>
              </m:r>
              <m:sSub>
                <m:sSubPr>
                  <m:ctrlPr>
                    <w:rPr>
                      <w:rFonts w:ascii="Cambria Math" w:hAnsi="Cambria Math"/>
                      <w:i/>
                    </w:rPr>
                  </m:ctrlPr>
                </m:sSubPr>
                <m:e>
                  <m:r>
                    <w:rPr>
                      <w:rFonts w:ascii="Cambria Math" w:hAnsi="Cambria Math"/>
                    </w:rPr>
                    <m:t xml:space="preserve">Q</m:t>
                  </m:r>
                </m:e>
                <m:sub>
                  <m:r>
                    <w:rPr>
                      <w:rFonts w:ascii="Cambria Math" w:hAnsi="Cambria Math"/>
                    </w:rPr>
                    <m:t xml:space="preserve">X</m:t>
                  </m:r>
                </m:sub>
              </m:sSub>
            </m:num>
            <m:den>
              <m:sSub>
                <m:sSubPr>
                  <m:ctrlPr>
                    <w:rPr>
                      <w:rFonts w:ascii="Cambria Math" w:hAnsi="Cambria Math"/>
                      <w:i/>
                    </w:rPr>
                  </m:ctrlPr>
                </m:sSubPr>
                <m:e>
                  <m:r>
                    <w:rPr>
                      <w:rFonts w:ascii="Cambria Math" w:hAnsi="Cambria Math"/>
                    </w:rPr>
                    <m:t xml:space="preserve">Q</m:t>
                  </m:r>
                </m:e>
                <m:sub>
                  <m:r>
                    <w:rPr>
                      <w:rFonts w:ascii="Cambria Math" w:hAnsi="Cambria Math"/>
                    </w:rPr>
                    <m:t xml:space="preserve">X</m:t>
                  </m:r>
                </m:sub>
              </m:sSub>
            </m:den>
          </m:f>
          <m:r>
            <w:rPr>
              <w:rFonts w:ascii="Cambria Math" w:hAnsi="Cambria Math"/>
            </w:rPr>
            <m:t xml:space="preserve">=</m:t>
          </m:r>
          <m:f>
            <m:fPr>
              <m:ctrlPr>
                <w:rPr>
                  <w:rFonts w:ascii="Cambria Math" w:hAnsi="Cambria Math"/>
                  <w:i/>
                </w:rPr>
              </m:ctrlPr>
            </m:fPr>
            <m:num>
              <m:r>
                <w:rPr>
                  <w:rFonts w:ascii="Cambria Math" w:hAnsi="Cambria Math"/>
                </w:rPr>
                <m:t xml:space="preserve">1260</m:t>
              </m:r>
              <m:r>
                <w:rPr>
                  <w:rFonts w:ascii="Cambria Math" w:hAnsi="Cambria Math"/>
                </w:rPr>
                <m:t xml:space="preserve">−</m:t>
              </m:r>
              <m:r>
                <w:rPr>
                  <w:rFonts w:ascii="Cambria Math" w:hAnsi="Cambria Math"/>
                </w:rPr>
                <m:t xml:space="preserve">1400</m:t>
              </m:r>
            </m:num>
            <m:den>
              <m:r>
                <w:rPr>
                  <w:rFonts w:ascii="Cambria Math" w:hAnsi="Cambria Math"/>
                </w:rPr>
                <m:t xml:space="preserve">1400</m:t>
              </m:r>
            </m:den>
          </m:f>
          <m:r>
            <w:rPr>
              <w:rFonts w:ascii="Cambria Math" w:hAnsi="Cambria Math"/>
            </w:rPr>
            <m:t xml:space="preserve">=</m:t>
          </m:r>
          <m:r>
            <w:rPr>
              <w:rFonts w:ascii="Cambria Math" w:hAnsi="Cambria Math"/>
            </w:rPr>
            <m:t xml:space="preserve">−</m:t>
          </m:r>
          <m:f>
            <m:fPr>
              <m:ctrlPr>
                <w:rPr>
                  <w:rFonts w:ascii="Cambria Math" w:hAnsi="Cambria Math"/>
                  <w:i/>
                </w:rPr>
              </m:ctrlPr>
            </m:fPr>
            <m:num>
              <m:r>
                <w:rPr>
                  <w:rFonts w:ascii="Cambria Math" w:hAnsi="Cambria Math"/>
                </w:rPr>
                <m:t xml:space="preserve">1</m:t>
              </m:r>
            </m:num>
            <m:den>
              <m:r>
                <w:rPr>
                  <w:rFonts w:ascii="Cambria Math" w:hAnsi="Cambria Math"/>
                </w:rPr>
                <m:t xml:space="preserve">10</m:t>
              </m:r>
            </m:den>
          </m:f>
        </m:oMath>
      </m:oMathPara>
    </w:p>
    <w:p>
      <w:pPr>
        <w:spacing w:before="40" w:after="100"/>
      </w:pPr>
      <m:oMathPara>
        <m:oMath>
          <m:f>
            <m:fPr>
              <m:ctrlPr>
                <w:rPr>
                  <w:rFonts w:ascii="Cambria Math" w:hAnsi="Cambria Math"/>
                  <w:i/>
                </w:rPr>
              </m:ctrlPr>
            </m:fPr>
            <m:num>
              <m:r>
                <m:rPr>
                  <m:sty m:val="p"/>
                </m:rPr>
                <w:rPr>
                  <w:rFonts w:ascii="Cambria Math" w:hAnsi="Cambria Math"/>
                </w:rPr>
                <m:t xml:space="preserve">Δ</m:t>
              </m:r>
              <m:sSub>
                <m:sSubPr>
                  <m:ctrlPr>
                    <w:rPr>
                      <w:rFonts w:ascii="Cambria Math" w:hAnsi="Cambria Math"/>
                      <w:i/>
                    </w:rPr>
                  </m:ctrlPr>
                </m:sSubPr>
                <m:e>
                  <m:r>
                    <w:rPr>
                      <w:rFonts w:ascii="Cambria Math" w:hAnsi="Cambria Math"/>
                    </w:rPr>
                    <m:t xml:space="preserve">P</m:t>
                  </m:r>
                </m:e>
                <m:sub>
                  <m:r>
                    <w:rPr>
                      <w:rFonts w:ascii="Cambria Math" w:hAnsi="Cambria Math"/>
                    </w:rPr>
                    <m:t xml:space="preserve">Y</m:t>
                  </m:r>
                </m:sub>
              </m:sSub>
            </m:num>
            <m:den>
              <m:sSub>
                <m:sSubPr>
                  <m:ctrlPr>
                    <w:rPr>
                      <w:rFonts w:ascii="Cambria Math" w:hAnsi="Cambria Math"/>
                      <w:i/>
                    </w:rPr>
                  </m:ctrlPr>
                </m:sSubPr>
                <m:e>
                  <m:r>
                    <w:rPr>
                      <w:rFonts w:ascii="Cambria Math" w:hAnsi="Cambria Math"/>
                    </w:rPr>
                    <m:t xml:space="preserve">P</m:t>
                  </m:r>
                </m:e>
                <m:sub>
                  <m:r>
                    <w:rPr>
                      <w:rFonts w:ascii="Cambria Math" w:hAnsi="Cambria Math"/>
                    </w:rPr>
                    <m:t xml:space="preserve">Y</m:t>
                  </m:r>
                </m:sub>
              </m:sSub>
            </m:den>
          </m:f>
          <m:r>
            <w:rPr>
              <w:rFonts w:ascii="Cambria Math" w:hAnsi="Cambria Math"/>
            </w:rPr>
            <m:t xml:space="preserve">=</m:t>
          </m:r>
          <m:r>
            <w:rPr>
              <w:rFonts w:ascii="Cambria Math" w:hAnsi="Cambria Math"/>
            </w:rPr>
            <m:t xml:space="preserve">−20%</m:t>
          </m:r>
          <m:r>
            <w:rPr>
              <w:rFonts w:ascii="Cambria Math" w:hAnsi="Cambria Math"/>
            </w:rPr>
            <m:t xml:space="preserve">=</m:t>
          </m:r>
          <m:r>
            <w:rPr>
              <w:rFonts w:ascii="Cambria Math" w:hAnsi="Cambria Math"/>
            </w:rPr>
            <m:t xml:space="preserve">−</m:t>
          </m:r>
          <m:f>
            <m:fPr>
              <m:ctrlPr>
                <w:rPr>
                  <w:rFonts w:ascii="Cambria Math" w:hAnsi="Cambria Math"/>
                  <w:i/>
                </w:rPr>
              </m:ctrlPr>
            </m:fPr>
            <m:num>
              <m:r>
                <w:rPr>
                  <w:rFonts w:ascii="Cambria Math" w:hAnsi="Cambria Math"/>
                </w:rPr>
                <m:t xml:space="preserve">1</m:t>
              </m:r>
            </m:num>
            <m:den>
              <m:r>
                <w:rPr>
                  <w:rFonts w:ascii="Cambria Math" w:hAnsi="Cambria Math"/>
                </w:rPr>
                <m:t xml:space="preserve">5</m:t>
              </m:r>
            </m:den>
          </m:f>
        </m:oMath>
      </m:oMathPara>
    </w:p>
    <w:p>
      <w:pPr>
        <w:spacing w:before="0" w:after="40"/>
        <w:jc w:val="both"/>
      </w:pPr>
      <w:r>
        <w:rPr>
          <w:rFonts w:ascii="Calibri" w:hAnsi="Calibri" w:eastAsia="Calibri" w:cs="Calibri"/>
          <w:b w:val="0"/>
          <w:i w:val="0"/>
          <w:sz w:val="22"/>
          <w:u w:val="none"/>
        </w:rPr>
        <w:t>the cross-price elasticity over that interval, measured from its starting point, is:</w:t>
      </w:r>
    </w:p>
    <w:p>
      <w:pPr>
        <w:spacing w:before="80" w:after="160"/>
      </w:pPr>
      <m:oMathPara>
        <m:oMath>
          <m:sSub>
            <m:sSubPr>
              <m:ctrlPr>
                <w:rPr>
                  <w:rFonts w:ascii="Cambria Math" w:hAnsi="Cambria Math"/>
                  <w:color w:val="C00000"/>
                  <w:i/>
                </w:rPr>
              </m:ctrlPr>
            </m:sSubPr>
            <m:e>
              <m:r>
                <m:rPr>
                  <m:sty m:val="p"/>
                </m:rPr>
                <w:rPr>
                  <w:rFonts w:ascii="Cambria Math" w:hAnsi="Cambria Math"/>
                  <w:color w:val="C00000"/>
                </w:rPr>
                <m:t xml:space="preserve">E</m:t>
              </m:r>
            </m:e>
            <m:sub>
              <m:r>
                <w:rPr>
                  <w:rFonts w:ascii="Cambria Math" w:hAnsi="Cambria Math"/>
                  <w:color w:val="C00000"/>
                </w:rPr>
                <m:t xml:space="preserve">X,Y</m:t>
              </m:r>
            </m:sub>
          </m:sSub>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10</m:t>
              </m:r>
            </m:den>
          </m:f>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m:t>
              </m:r>
            </m:num>
            <m:den>
              <m:r>
                <w:rPr>
                  <w:rFonts w:ascii="Cambria Math" w:hAnsi="Cambria Math"/>
                  <w:color w:val="C00000"/>
                </w:rPr>
                <m:t xml:space="preserve">5</m:t>
              </m:r>
            </m:den>
          </m:f>
          <m:r>
            <w:rPr>
              <w:rFonts w:ascii="Cambria Math" w:hAnsi="Cambria Math"/>
              <w:color w:val="C00000"/>
            </w:rPr>
            <m:t xml:space="preserve">)</m:t>
          </m:r>
          <m:r>
            <w:rPr>
              <w:rFonts w:ascii="Cambria Math" w:hAnsi="Cambria Math"/>
              <w:color w:val="C00000"/>
            </w:rPr>
            <m:t xml:space="preserve">=</m:t>
          </m:r>
          <m:r>
            <w:rPr>
              <w:rFonts w:ascii="Cambria Math" w:hAnsi="Cambria Math"/>
              <w:color w:val="C00000"/>
            </w:rPr>
            <m:t xml:space="preserve">0.5</m:t>
          </m:r>
        </m:oMath>
      </m:oMathPara>
    </w:p>
    <w:p>
      <w:pPr>
        <w:spacing w:before="0" w:after="180"/>
        <w:jc w:val="both"/>
      </w:pPr>
      <w:r>
        <w:rPr>
          <w:rFonts w:ascii="Calibri" w:hAnsi="Calibri" w:eastAsia="Calibri" w:cs="Calibri"/>
          <w:b w:val="0"/>
          <w:i w:val="0"/>
          <w:sz w:val="22"/>
          <w:u w:val="none"/>
        </w:rPr>
        <w:t>This cross-price elasticity seems relatively high (for example, compared to the 0.15 that we have seen for different types of cereals in class). This is also due to low product differentiation as we discussed in (a): coffee is a relatively homogeneous good, so customers view coffee from different producers as close substitutes. Although there is some differentiation in coffee quality/flavors, these differences are relatively subtle to most customers, and many roasters/producers can produce varieties of coffee that compete with each other at relatively similar quality levels.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Consulting for Dollar General and Apple</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2 – Elasticities;  Demand Estimation</w:t>
      </w:r>
    </w:p>
    <w:p>
      <w:pPr>
        <w:spacing w:before="120" w:after="4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Dollar General.</w:t>
      </w:r>
    </w:p>
    <w:p>
      <w:pPr>
        <w:spacing w:before="140" w:after="140"/>
        <w:jc w:val="center"/>
      </w:pPr>
      <w:r>
        <w:drawing xmlns:a="http://schemas.openxmlformats.org/drawingml/2006/main">
          <wp:inline distT="0" distB="0" distL="0" distR="0">
            <wp:extent cx="5943600" cy="682371"/>
            <wp:effectExtent l="0" t="0" r="76200" b="76200"/>
            <wp:docPr id="502" name="Card 502"/>
            <a:graphic>
              <a:graphicData uri="http://schemas.microsoft.com/office/word/2010/wordprocessingShape">
                <wps:wsp>
                  <wps:cNvSpPr/>
                  <wps:spPr bwMode="auto">
                    <a:xfrm>
                      <a:off x="0" y="0"/>
                      <a:ext cx="5943600" cy="682371"/>
                    </a:xfrm>
                    <a:prstGeom prst="roundRect">
                      <a:avLst>
                        <a:gd name="adj" fmla="val 1474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Grading:  </w:t>
                        </w:r>
                        <w:r>
                          <w:rPr>
                            <w:rFonts w:ascii="Calibri" w:hAnsi="Calibri" w:eastAsia="Calibri" w:cs="Calibri"/>
                            <w:b w:val="0"/>
                            <w:i w:val="0"/>
                            <w:color w:val="0B2B4E"/>
                            <w:sz w:val="21"/>
                            <w:u w:val="none"/>
                          </w:rPr>
                          <w:t>Below we provide a sample response. Full credit will be given to answers that make reasonable assumptions regarding the elasticity of demand for Dollar General and predict the change in total revenue consistent with the assumptions.</w:t>
                        </w:r>
                      </w:p>
                    </w:txbxContent>
                  </wps:txbx>
                  <wps:bodyPr rot="0" vert="horz" wrap="square" lIns="109728" tIns="54864" rIns="109728" bIns="54864" anchor="t" anchorCtr="0">
                    <a:noAutofit/>
                  </wps:bodyPr>
                </wps:wsp>
              </a:graphicData>
            </a:graphic>
          </wp:inline>
        </w:drawing>
      </w:r>
    </w:p>
    <w:p>
      <w:pPr>
        <w:spacing w:before="120" w:after="60"/>
        <w:ind w:left="922" w:hanging="432"/>
        <w:jc w:val="both"/>
      </w:pPr>
      <w:r>
        <w:rPr>
          <w:rFonts w:ascii="Calibri" w:hAnsi="Calibri" w:eastAsia="Calibri" w:cs="Calibri"/>
          <w:b/>
          <w:i w:val="0"/>
          <w:color w:val="0B2B4E"/>
          <w:sz w:val="22"/>
          <w:u w:val="none"/>
        </w:rPr>
        <w:t xml:space="preserve">(i)  </w:t>
      </w:r>
      <w:r>
        <w:rPr>
          <w:rFonts w:ascii="Calibri" w:hAnsi="Calibri" w:eastAsia="Calibri" w:cs="Calibri"/>
          <w:b w:val="0"/>
          <w:i w:val="0"/>
          <w:u w:val="none"/>
        </w:rPr>
        <w:t>Holding everything else constant, a reduction in prices is likely to lead to an increase in the quantity of goods sold due to the law of demand. However, the effect of the decrease in prices on total revenue is ambiguous. It depends on the elasticity of demand for their products. If demand is elastic at the initial price, a reduction in prices will result in a bigger increase in quantity, thus total revenue will increase. However, if the demand for their products is inelastic, the increase in quantity is smaller, thus not enough to offset the decrease in prices. Total revenue in this case will fall. If the demand is unit-elastic, total revenue is likely not to change much.</w:t>
      </w:r>
    </w:p>
    <w:p>
      <w:pPr>
        <w:spacing w:before="0" w:after="180"/>
        <w:ind w:left="922"/>
        <w:jc w:val="both"/>
      </w:pPr>
      <w:r>
        <w:rPr>
          <w:rFonts w:ascii="Calibri" w:hAnsi="Calibri" w:eastAsia="Calibri" w:cs="Calibri"/>
          <w:b w:val="0"/>
          <w:i w:val="0"/>
          <w:sz w:val="22"/>
          <w:u w:val="none"/>
        </w:rPr>
        <w:t>Since Dollar General sells everyday products that customers could find at many other retailers (Walmart or any convenience store), we would expect its demand elasticity to be relatively high. In addition, the typical Dollar General customer is likely cost conscious and willing to shop around for low prices. So a price decrease would likely result in an increase in total revenue.</w:t>
      </w:r>
    </w:p>
    <w:p>
      <w:pPr>
        <w:spacing w:before="0" w:after="180"/>
        <w:ind w:left="922"/>
        <w:jc w:val="both"/>
      </w:pPr>
      <w:r>
        <w:rPr>
          <w:rFonts w:ascii="Calibri" w:hAnsi="Calibri" w:eastAsia="Calibri" w:cs="Calibri"/>
          <w:b w:val="0"/>
          <w:i w:val="0"/>
          <w:sz w:val="22"/>
          <w:u w:val="none"/>
        </w:rPr>
        <w:t>Finally, note that if Dollar General is the only store that does not raise prices, then the effects are essentially the same as when it’s the only store that lowers prices. So you could also make the above argument focusing on the relative prices of Dollar General vis-à-vis its competitors.</w:t>
      </w:r>
    </w:p>
    <w:p>
      <w:pPr>
        <w:spacing w:before="120" w:after="60"/>
        <w:ind w:left="922" w:hanging="432"/>
        <w:jc w:val="both"/>
      </w:pPr>
      <w:r>
        <w:rPr>
          <w:rFonts w:ascii="Calibri" w:hAnsi="Calibri" w:eastAsia="Calibri" w:cs="Calibri"/>
          <w:b/>
          <w:i w:val="0"/>
          <w:color w:val="0B2B4E"/>
          <w:sz w:val="22"/>
          <w:u w:val="none"/>
        </w:rPr>
        <w:t xml:space="preserve">(ii)  </w:t>
      </w:r>
      <w:r>
        <w:rPr>
          <w:rFonts w:ascii="Calibri" w:hAnsi="Calibri" w:eastAsia="Calibri" w:cs="Calibri"/>
          <w:b w:val="0"/>
          <w:i w:val="0"/>
          <w:u w:val="none"/>
        </w:rPr>
        <w:t>If Walmart also reduces their prices at the same time, the demand curve that Dollar General is facing is likely to shift inward (shift to the left), since these two stores sell many substitute products and serve a similar market segment (price-sensitive customers). Therefore, the quantity of goods sold by Dollar General could either increase or decrease, depending on which effect prevails: the effect of Dollar General’s own price reduction, explained in part (i), or the effect of the competitor’s price reduction.</w:t>
      </w:r>
    </w:p>
    <w:p>
      <w:pPr>
        <w:spacing w:before="120" w:after="4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Three methods to estimate the effect of a price increase:</w:t>
      </w:r>
    </w:p>
    <w:p>
      <w:pPr>
        <w:spacing w:before="10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Survey customers:</w:t>
      </w:r>
      <w:r>
        <w:rPr>
          <w:rFonts w:ascii="Calibri" w:hAnsi="Calibri" w:eastAsia="Calibri" w:cs="Calibri"/>
          <w:b w:val="0"/>
          <w:i w:val="0"/>
          <w:u w:val="none"/>
        </w:rPr>
        <w:t xml:space="preserve"> Apple can survey their customers to get a sense of how likely they would be to cancel or keep the subscription if the price increased by $X.</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Transaction data:</w:t>
      </w:r>
      <w:r>
        <w:rPr>
          <w:rFonts w:ascii="Calibri" w:hAnsi="Calibri" w:eastAsia="Calibri" w:cs="Calibri"/>
          <w:b w:val="0"/>
          <w:i w:val="0"/>
          <w:u w:val="none"/>
        </w:rPr>
        <w:t xml:space="preserve"> Apple has data on its customers’ past purchases. Using these data, Apple can run a regression analysis. The independent variables can include not only prices, but also other factors that could affect the quantity sold such as characteristics of customers (age, gender, etc.), or whether users have other Apple products. Using the regression results, they can estimate the change in </w:t>
      </w:r>
      <w:r>
        <w:rPr>
          <w:rFonts w:ascii="Calibri" w:hAnsi="Calibri" w:eastAsia="Calibri" w:cs="Calibri"/>
          <w:b w:val="0"/>
          <w:i/>
          <w:u w:val="none"/>
        </w:rPr>
        <w:t>Q</w:t>
      </w:r>
      <w:r>
        <w:rPr>
          <w:rFonts w:ascii="Calibri" w:hAnsi="Calibri" w:eastAsia="Calibri" w:cs="Calibri"/>
          <w:b w:val="0"/>
          <w:i w:val="0"/>
          <w:u w:val="none"/>
        </w:rPr>
        <w:t xml:space="preserve"> in response to the change in price of the Apple Music “Individual” Plan.</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Market experiment (A/B testing):</w:t>
      </w:r>
      <w:r>
        <w:rPr>
          <w:rFonts w:ascii="Calibri" w:hAnsi="Calibri" w:eastAsia="Calibri" w:cs="Calibri"/>
          <w:b w:val="0"/>
          <w:i w:val="0"/>
          <w:u w:val="none"/>
        </w:rPr>
        <w:t xml:space="preserve"> Apple could conduct an experiment in which they change the price for a segment of the market. The response of that group compared to the other group can help estimate the change in the number of subscriptions sold.</w:t>
      </w:r>
    </w:p>
    <w:p>
      <w:pPr>
        <w:spacing w:before="140" w:after="140"/>
        <w:jc w:val="center"/>
      </w:pPr>
      <w:r>
        <w:drawing xmlns:a="http://schemas.openxmlformats.org/drawingml/2006/main">
          <wp:inline distT="0" distB="0" distL="0" distR="0">
            <wp:extent cx="5943600" cy="682371"/>
            <wp:effectExtent l="0" t="0" r="76200" b="76200"/>
            <wp:docPr id="503" name="Card 503"/>
            <a:graphic>
              <a:graphicData uri="http://schemas.microsoft.com/office/word/2010/wordprocessingShape">
                <wps:wsp>
                  <wps:cNvSpPr/>
                  <wps:spPr bwMode="auto">
                    <a:xfrm>
                      <a:off x="0" y="0"/>
                      <a:ext cx="5943600" cy="682371"/>
                    </a:xfrm>
                    <a:prstGeom prst="roundRect">
                      <a:avLst>
                        <a:gd name="adj" fmla="val 1474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Grading:  </w:t>
                        </w:r>
                        <w:r>
                          <w:rPr>
                            <w:rFonts w:ascii="Calibri" w:hAnsi="Calibri" w:eastAsia="Calibri" w:cs="Calibri"/>
                            <w:b w:val="0"/>
                            <w:i w:val="0"/>
                            <w:color w:val="0B2B4E"/>
                            <w:sz w:val="21"/>
                            <w:u w:val="none"/>
                          </w:rPr>
                          <w:t>Below we provide a sample response. Full credit will be given to answers that make reasonable assumptions regarding the feasibility, costs, and benefits of the method of estimating demand.</w:t>
                        </w:r>
                      </w:p>
                    </w:txbxContent>
                  </wps:txbx>
                  <wps:bodyPr rot="0" vert="horz" wrap="square" lIns="109728" tIns="54864" rIns="109728" bIns="54864" anchor="t" anchorCtr="0">
                    <a:noAutofit/>
                  </wps:bodyPr>
                </wps:wsp>
              </a:graphicData>
            </a:graphic>
          </wp:inline>
        </w:drawing>
      </w:r>
    </w:p>
    <w:p>
      <w:pPr>
        <w:spacing w:before="0" w:after="180"/>
        <w:jc w:val="both"/>
      </w:pPr>
      <w:r>
        <w:rPr>
          <w:rFonts w:ascii="Calibri" w:hAnsi="Calibri" w:eastAsia="Calibri" w:cs="Calibri"/>
          <w:b w:val="0"/>
          <w:i w:val="0"/>
          <w:sz w:val="22"/>
          <w:u w:val="none"/>
        </w:rPr>
        <w:t>Surveys could give Apple an instant, low-cost estimate of the effects of the price increase. Since Apple is a well-known company with a broad customer base, it should be straightforward to reach out to customers to conduct surveys. However, sometimes customers’ responses do not truthfully reflect what they would do in real life. Apple should also be concerned about sampling bias: the customers who respond to the survey may not represent their (potential) customers as a whole.</w:t>
      </w:r>
    </w:p>
    <w:p>
      <w:pPr>
        <w:spacing w:before="0" w:after="180"/>
        <w:jc w:val="both"/>
      </w:pPr>
      <w:r>
        <w:rPr>
          <w:rFonts w:ascii="Calibri" w:hAnsi="Calibri" w:eastAsia="Calibri" w:cs="Calibri"/>
          <w:b w:val="0"/>
          <w:i w:val="0"/>
          <w:sz w:val="22"/>
          <w:u w:val="none"/>
        </w:rPr>
        <w:t>One advantage of using transaction data is that Apple already maintains such data in-house, which will save Apple money compared to running a survey. However, it is hard to capture every factor that could potentially affect the quantity of subscriptions. There are numerous non-price factors that could affect demand, including seasonality, changing consumer preferences, and changes in the prices of competitor music streaming services. Also, customers’ past purchases of other Apple products may not accurately predict their future purchases of the Apple music plan.</w:t>
      </w:r>
    </w:p>
    <w:p>
      <w:pPr>
        <w:spacing w:before="0" w:after="180"/>
        <w:jc w:val="both"/>
      </w:pPr>
      <w:r>
        <w:rPr>
          <w:rFonts w:ascii="Calibri" w:hAnsi="Calibri" w:eastAsia="Calibri" w:cs="Calibri"/>
          <w:b w:val="0"/>
          <w:i w:val="0"/>
          <w:sz w:val="22"/>
          <w:u w:val="none"/>
        </w:rPr>
        <w:t>A market experiment is likely the most accurate way to estimate the change in subscriptions sold due to a price increase. This would be our recommendation. The online setting enhances the feasibility of randomizing prices. When signed into their Apple account, new customers could be randomly assigned the higher price or the current price. Apple could then observe the purchase decisions of new customers (while grandfathering all existing customers into the old price). Even though market experiments could potentially give the best estimate, this method could pose some challenges. It could be costly to run an experiment and to make sure the experiment is run correctly. If the process of assigning control and treatment group is not random and done correctly, the experimental results would not be informative. In addition, the experiment described above would only be informative for new customers, not existing customers. Finally, if Apple randomizes prices for its service and customers find out they paid different prices for the same service, it could lead to consumer backlash.</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Air Travel Demand Elasticity</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Module 2 – Elasticities (computing elasticity from two observations)</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2304"/>
        <w:gridCol w:w="2376"/>
        <w:gridCol w:w="2376"/>
        <w:gridCol w:w="2304"/>
      </w:tblGrid>
      <w:tr>
        <w:trPr>
          <w:cantSplit/>
        </w:trPr>
        <w:tc>
          <w:tcPr>
            <w:tcW w:type="dxa" w:w="2304"/>
            <w:tcMar>
              <w:top w:w="64" w:type="dxa"/>
              <w:start w:w="122" w:type="dxa"/>
              <w:bottom w:w="64" w:type="dxa"/>
              <w:end w:w="122" w:type="dxa"/>
            </w:tcMar>
            <w:shd w:val="clear" w:color="auto" w:fill="0B2B4E"/>
          </w:tcPr>
          <w:p>
            <w:pPr>
              <w:keepNext/>
              <w:spacing w:before="20" w:after="20"/>
            </w:pPr>
          </w:p>
        </w:tc>
        <w:tc>
          <w:tcPr>
            <w:tcW w:type="dxa" w:w="2376"/>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Before the price war</w:t>
            </w:r>
          </w:p>
        </w:tc>
        <w:tc>
          <w:tcPr>
            <w:tcW w:type="dxa" w:w="2376"/>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During the price war</w:t>
            </w:r>
          </w:p>
        </w:tc>
        <w:tc>
          <w:tcPr>
            <w:tcW w:type="dxa" w:w="2304"/>
            <w:tcMar>
              <w:top w:w="64" w:type="dxa"/>
              <w:start w:w="122" w:type="dxa"/>
              <w:bottom w:w="64" w:type="dxa"/>
              <w:end w:w="122" w:type="dxa"/>
            </w:tcMar>
            <w:shd w:val="clear" w:color="auto" w:fill="0B2B4E"/>
          </w:tcPr>
          <w:p>
            <w:pPr>
              <w:keepNext/>
              <w:spacing w:before="20" w:after="20"/>
              <w:jc w:val="right"/>
            </w:pPr>
            <w:r>
              <w:rPr>
                <w:rFonts w:ascii="Calibri" w:hAnsi="Calibri" w:eastAsia="Calibri" w:cs="Calibri"/>
                <w:b/>
                <w:i w:val="0"/>
                <w:color w:val="FFFFFF"/>
                <w:sz w:val="20"/>
                <w:u w:val="none"/>
              </w:rPr>
              <w:t>Change</w:t>
            </w:r>
          </w:p>
        </w:tc>
      </w:tr>
      <w:tr>
        <w:trPr>
          <w:cantSplit/>
        </w:trPr>
        <w:tc>
          <w:tcPr>
            <w:tcW w:type="dxa" w:w="2304"/>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20"/>
                <w:u w:val="none"/>
              </w:rPr>
              <w:t>Passengers</w:t>
            </w:r>
          </w:p>
        </w:tc>
        <w:tc>
          <w:tcPr>
            <w:tcW w:type="dxa" w:w="2376"/>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246,555</w:t>
            </w:r>
          </w:p>
        </w:tc>
        <w:tc>
          <w:tcPr>
            <w:tcW w:type="dxa" w:w="2376"/>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1,053,139</w:t>
            </w:r>
          </w:p>
        </w:tc>
        <w:tc>
          <w:tcPr>
            <w:tcW w:type="dxa" w:w="2304"/>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20"/>
                <w:u w:val="none"/>
              </w:rPr>
              <w:t>+806,584</w:t>
            </w:r>
          </w:p>
        </w:tc>
      </w:tr>
      <w:tr>
        <w:trPr>
          <w:cantSplit/>
        </w:trPr>
        <w:tc>
          <w:tcPr>
            <w:tcW w:type="dxa" w:w="2304"/>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20"/>
                <w:u w:val="none"/>
              </w:rPr>
              <w:t>Average one-way fare</w:t>
            </w:r>
          </w:p>
        </w:tc>
        <w:tc>
          <w:tcPr>
            <w:tcW w:type="dxa" w:w="2376"/>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$86.50</w:t>
            </w:r>
          </w:p>
        </w:tc>
        <w:tc>
          <w:tcPr>
            <w:tcW w:type="dxa" w:w="2376"/>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$44.69</w:t>
            </w:r>
          </w:p>
        </w:tc>
        <w:tc>
          <w:tcPr>
            <w:tcW w:type="dxa" w:w="2304"/>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20"/>
                <w:u w:val="none"/>
              </w:rPr>
              <w:t>−$41.81</w:t>
            </w:r>
          </w:p>
        </w:tc>
      </w:tr>
      <w:tr>
        <w:trPr>
          <w:cantSplit/>
        </w:trPr>
        <w:tc>
          <w:tcPr>
            <w:tcW w:type="dxa" w:w="2304"/>
            <w:tcMar>
              <w:top w:w="64" w:type="dxa"/>
              <w:start w:w="122" w:type="dxa"/>
              <w:bottom w:w="64" w:type="dxa"/>
              <w:end w:w="122" w:type="dxa"/>
            </w:tcMar>
            <w:shd w:val="clear" w:color="auto" w:fill="FFFFFF"/>
          </w:tcPr>
          <w:p>
            <w:pPr>
              <w:spacing w:before="20" w:after="20"/>
            </w:pPr>
            <w:r>
              <w:rPr>
                <w:rFonts w:ascii="Calibri" w:hAnsi="Calibri" w:eastAsia="Calibri" w:cs="Calibri"/>
                <w:b w:val="0"/>
                <w:i w:val="0"/>
                <w:color w:val="0B2B4E"/>
                <w:sz w:val="20"/>
                <w:u w:val="none"/>
              </w:rPr>
              <w:t>Market revenue</w:t>
            </w:r>
          </w:p>
        </w:tc>
        <w:tc>
          <w:tcPr>
            <w:tcW w:type="dxa" w:w="2376"/>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20"/>
                <w:u w:val="none"/>
              </w:rPr>
              <w:t>$21,327,008</w:t>
            </w:r>
          </w:p>
        </w:tc>
        <w:tc>
          <w:tcPr>
            <w:tcW w:type="dxa" w:w="2376"/>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20"/>
                <w:u w:val="none"/>
              </w:rPr>
              <w:t>$47,064,782</w:t>
            </w:r>
          </w:p>
        </w:tc>
        <w:tc>
          <w:tcPr>
            <w:tcW w:type="dxa" w:w="2304"/>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20"/>
                <w:u w:val="none"/>
              </w:rPr>
              <w:t>+$25,737,774</w:t>
            </w:r>
          </w:p>
        </w:tc>
      </w:tr>
    </w:tbl>
    <w:p>
      <w:pPr>
        <w:spacing w:before="20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Use the definition of elasticity and plug in the values:</w:t>
      </w:r>
    </w:p>
    <w:p>
      <w:pPr>
        <w:spacing w:before="80" w:after="80"/>
      </w:pPr>
      <m:oMathPara>
        <m:oMath>
          <m:sSub>
            <m:sSubPr>
              <m:ctrlPr>
                <w:rPr>
                  <w:rFonts w:ascii="Cambria Math" w:hAnsi="Cambria Math"/>
                  <w:i/>
                </w:rPr>
              </m:ctrlPr>
            </m:sSubPr>
            <m:e>
              <m:r>
                <m:rPr>
                  <m:sty m:val="p"/>
                </m:rPr>
                <w:rPr>
                  <w:rFonts w:ascii="Cambria Math" w:hAnsi="Cambria Math"/>
                </w:rPr>
                <m:t xml:space="preserve">E</m:t>
              </m:r>
            </m:e>
            <m:sub>
              <m:r>
                <w:rPr>
                  <w:rFonts w:ascii="Cambria Math" w:hAnsi="Cambria Math"/>
                </w:rPr>
                <m:t xml:space="preserve">D</m:t>
              </m:r>
            </m:sub>
          </m:sSub>
          <m:r>
            <w:rPr>
              <w:rFonts w:ascii="Cambria Math" w:hAnsi="Cambria Math"/>
            </w:rPr>
            <m:t xml:space="preserve">=</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2</m:t>
                      </m:r>
                    </m:sub>
                  </m:sSub>
                  <m:r>
                    <w:rPr>
                      <w:rFonts w:ascii="Cambria Math" w:hAnsi="Cambria Math"/>
                    </w:rPr>
                    <m:t xml:space="preserve">−</m:t>
                  </m:r>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num>
                <m:den>
                  <m:sSub>
                    <m:sSubPr>
                      <m:ctrlPr>
                        <w:rPr>
                          <w:rFonts w:ascii="Cambria Math" w:hAnsi="Cambria Math"/>
                          <w:i/>
                        </w:rPr>
                      </m:ctrlPr>
                    </m:sSubPr>
                    <m:e>
                      <m:r>
                        <w:rPr>
                          <w:rFonts w:ascii="Cambria Math" w:hAnsi="Cambria Math"/>
                        </w:rPr>
                        <m:t xml:space="preserve">Q</m:t>
                      </m:r>
                    </m:e>
                    <m:sub>
                      <m:r>
                        <m:rPr>
                          <m:sty m:val="p"/>
                        </m:rPr>
                        <w:rPr>
                          <w:rFonts w:ascii="Cambria Math" w:hAnsi="Cambria Math"/>
                        </w:rPr>
                        <m:t xml:space="preserve">1</m:t>
                      </m:r>
                    </m:sub>
                  </m:sSub>
                </m:den>
              </m:f>
            </m:num>
            <m:den>
              <m:f>
                <m:fPr>
                  <m:ctrlPr>
                    <w:rPr>
                      <w:rFonts w:ascii="Cambria Math" w:hAnsi="Cambria Math"/>
                      <w:i/>
                    </w:rPr>
                  </m:ctrlPr>
                </m:fPr>
                <m:num>
                  <m:sSub>
                    <m:sSubPr>
                      <m:ctrlPr>
                        <w:rPr>
                          <w:rFonts w:ascii="Cambria Math" w:hAnsi="Cambria Math"/>
                          <w:i/>
                        </w:rPr>
                      </m:ctrlPr>
                    </m:sSubPr>
                    <m:e>
                      <m:r>
                        <w:rPr>
                          <w:rFonts w:ascii="Cambria Math" w:hAnsi="Cambria Math"/>
                        </w:rPr>
                        <m:t xml:space="preserve">P</m:t>
                      </m:r>
                    </m:e>
                    <m:sub>
                      <m:r>
                        <m:rPr>
                          <m:sty m:val="p"/>
                        </m:rPr>
                        <w:rPr>
                          <w:rFonts w:ascii="Cambria Math" w:hAnsi="Cambria Math"/>
                        </w:rPr>
                        <m:t xml:space="preserve">2</m:t>
                      </m:r>
                    </m:sub>
                  </m:sSub>
                  <m:r>
                    <w:rPr>
                      <w:rFonts w:ascii="Cambria Math" w:hAnsi="Cambria Math"/>
                    </w:rPr>
                    <m:t xml:space="preserve">−</m:t>
                  </m:r>
                  <m:sSub>
                    <m:sSubPr>
                      <m:ctrlPr>
                        <w:rPr>
                          <w:rFonts w:ascii="Cambria Math" w:hAnsi="Cambria Math"/>
                          <w:i/>
                        </w:rPr>
                      </m:ctrlPr>
                    </m:sSubPr>
                    <m:e>
                      <m:r>
                        <w:rPr>
                          <w:rFonts w:ascii="Cambria Math" w:hAnsi="Cambria Math"/>
                        </w:rPr>
                        <m:t xml:space="preserve">P</m:t>
                      </m:r>
                    </m:e>
                    <m:sub>
                      <m:r>
                        <m:rPr>
                          <m:sty m:val="p"/>
                        </m:rPr>
                        <w:rPr>
                          <w:rFonts w:ascii="Cambria Math" w:hAnsi="Cambria Math"/>
                        </w:rPr>
                        <m:t xml:space="preserve">1</m:t>
                      </m:r>
                    </m:sub>
                  </m:sSub>
                </m:num>
                <m:den>
                  <m:sSub>
                    <m:sSubPr>
                      <m:ctrlPr>
                        <w:rPr>
                          <w:rFonts w:ascii="Cambria Math" w:hAnsi="Cambria Math"/>
                          <w:i/>
                        </w:rPr>
                      </m:ctrlPr>
                    </m:sSubPr>
                    <m:e>
                      <m:r>
                        <w:rPr>
                          <w:rFonts w:ascii="Cambria Math" w:hAnsi="Cambria Math"/>
                        </w:rPr>
                        <m:t xml:space="preserve">P</m:t>
                      </m:r>
                    </m:e>
                    <m:sub>
                      <m:r>
                        <m:rPr>
                          <m:sty m:val="p"/>
                        </m:rPr>
                        <w:rPr>
                          <w:rFonts w:ascii="Cambria Math" w:hAnsi="Cambria Math"/>
                        </w:rPr>
                        <m:t xml:space="preserve">1</m:t>
                      </m:r>
                    </m:sub>
                  </m:sSub>
                </m:den>
              </m:f>
            </m:den>
          </m:f>
        </m:oMath>
      </m:oMathPara>
    </w:p>
    <w:p>
      <w:pPr>
        <w:spacing w:before="40" w:after="80"/>
      </w:pPr>
      <m:oMathPara>
        <m:oMath>
          <m:r>
            <w:rPr>
              <w:rFonts w:ascii="Cambria Math" w:hAnsi="Cambria Math"/>
            </w:rPr>
            <m:t xml:space="preserve">=</m:t>
          </m:r>
          <m:f>
            <m:fPr>
              <m:ctrlPr>
                <w:rPr>
                  <w:rFonts w:ascii="Cambria Math" w:hAnsi="Cambria Math"/>
                  <w:i/>
                </w:rPr>
              </m:ctrlPr>
            </m:fPr>
            <m:num>
              <m:f>
                <m:fPr>
                  <m:ctrlPr>
                    <w:rPr>
                      <w:rFonts w:ascii="Cambria Math" w:hAnsi="Cambria Math"/>
                      <w:i/>
                    </w:rPr>
                  </m:ctrlPr>
                </m:fPr>
                <m:num>
                  <m:r>
                    <w:rPr>
                      <w:rFonts w:ascii="Cambria Math" w:hAnsi="Cambria Math"/>
                    </w:rPr>
                    <m:t xml:space="preserve">1,053,139</m:t>
                  </m:r>
                  <m:r>
                    <w:rPr>
                      <w:rFonts w:ascii="Cambria Math" w:hAnsi="Cambria Math"/>
                    </w:rPr>
                    <m:t xml:space="preserve">−</m:t>
                  </m:r>
                  <m:r>
                    <w:rPr>
                      <w:rFonts w:ascii="Cambria Math" w:hAnsi="Cambria Math"/>
                    </w:rPr>
                    <m:t xml:space="preserve">246,555</m:t>
                  </m:r>
                </m:num>
                <m:den>
                  <m:r>
                    <w:rPr>
                      <w:rFonts w:ascii="Cambria Math" w:hAnsi="Cambria Math"/>
                    </w:rPr>
                    <m:t xml:space="preserve">246,555</m:t>
                  </m:r>
                </m:den>
              </m:f>
            </m:num>
            <m:den>
              <m:f>
                <m:fPr>
                  <m:ctrlPr>
                    <w:rPr>
                      <w:rFonts w:ascii="Cambria Math" w:hAnsi="Cambria Math"/>
                      <w:i/>
                    </w:rPr>
                  </m:ctrlPr>
                </m:fPr>
                <m:num>
                  <m:r>
                    <w:rPr>
                      <w:rFonts w:ascii="Cambria Math" w:hAnsi="Cambria Math"/>
                    </w:rPr>
                    <m:t xml:space="preserve">$44.69</m:t>
                  </m:r>
                  <m:r>
                    <w:rPr>
                      <w:rFonts w:ascii="Cambria Math" w:hAnsi="Cambria Math"/>
                    </w:rPr>
                    <m:t xml:space="preserve">−</m:t>
                  </m:r>
                  <m:r>
                    <w:rPr>
                      <w:rFonts w:ascii="Cambria Math" w:hAnsi="Cambria Math"/>
                    </w:rPr>
                    <m:t xml:space="preserve">$86.50</m:t>
                  </m:r>
                </m:num>
                <m:den>
                  <m:r>
                    <w:rPr>
                      <w:rFonts w:ascii="Cambria Math" w:hAnsi="Cambria Math"/>
                    </w:rPr>
                    <m:t xml:space="preserve">$86.50</m:t>
                  </m:r>
                </m:den>
              </m:f>
            </m:den>
          </m:f>
          <m:r>
            <w:rPr>
              <w:rFonts w:ascii="Cambria Math" w:hAnsi="Cambria Math"/>
            </w:rPr>
            <m:t xml:space="preserve">=</m:t>
          </m:r>
          <m:f>
            <m:fPr>
              <m:ctrlPr>
                <w:rPr>
                  <w:rFonts w:ascii="Cambria Math" w:hAnsi="Cambria Math"/>
                  <w:i/>
                </w:rPr>
              </m:ctrlPr>
            </m:fPr>
            <m:num>
              <m:r>
                <w:rPr>
                  <w:rFonts w:ascii="Cambria Math" w:hAnsi="Cambria Math"/>
                </w:rPr>
                <m:t xml:space="preserve">3.2714</m:t>
              </m:r>
            </m:num>
            <m:den>
              <m:r>
                <w:rPr>
                  <w:rFonts w:ascii="Cambria Math" w:hAnsi="Cambria Math"/>
                </w:rPr>
                <m:t xml:space="preserve">−0.4833</m:t>
              </m:r>
            </m:den>
          </m:f>
        </m:oMath>
      </m:oMathPara>
    </w:p>
    <w:p>
      <w:pPr>
        <w:spacing w:before="80" w:after="160"/>
      </w:pPr>
      <m:oMathPara>
        <m:oMath>
          <m:sSub>
            <m:sSubPr>
              <m:ctrlPr>
                <w:rPr>
                  <w:rFonts w:ascii="Cambria Math" w:hAnsi="Cambria Math"/>
                  <w:color w:val="C00000"/>
                  <w:i/>
                </w:rPr>
              </m:ctrlPr>
            </m:sSubPr>
            <m:e>
              <m:r>
                <m:rPr>
                  <m:sty m:val="p"/>
                </m:rPr>
                <w:rPr>
                  <w:rFonts w:ascii="Cambria Math" w:hAnsi="Cambria Math"/>
                  <w:color w:val="C00000"/>
                </w:rPr>
                <m:t xml:space="preserve">E</m:t>
              </m:r>
            </m:e>
            <m:sub>
              <m:r>
                <m:rPr>
                  <m:sty m:val="p"/>
                </m:rPr>
                <w:rPr>
                  <w:rFonts w:ascii="Cambria Math" w:hAnsi="Cambria Math"/>
                  <w:color w:val="C00000"/>
                </w:rPr>
                <m:t xml:space="preserve">D, $86.50 → $44.69</m:t>
              </m:r>
            </m:sub>
          </m:sSub>
          <m:r>
            <w:rPr>
              <w:rFonts w:ascii="Cambria Math" w:hAnsi="Cambria Math"/>
              <w:color w:val="C00000"/>
            </w:rPr>
            <m:t xml:space="preserve">=</m:t>
          </m:r>
          <m:r>
            <w:rPr>
              <w:rFonts w:ascii="Cambria Math" w:hAnsi="Cambria Math"/>
              <w:color w:val="C00000"/>
            </w:rPr>
            <m:t xml:space="preserve">−6.77</m:t>
          </m:r>
        </m:oMath>
      </m:oMathPara>
    </w:p>
    <w:p>
      <w:pPr>
        <w:spacing w:before="0" w:after="180"/>
        <w:jc w:val="both"/>
      </w:pPr>
      <w:r>
        <w:rPr>
          <w:rFonts w:ascii="Calibri" w:hAnsi="Calibri" w:eastAsia="Calibri" w:cs="Calibri"/>
          <w:b w:val="0"/>
          <w:i w:val="0"/>
          <w:sz w:val="22"/>
          <w:u w:val="none"/>
        </w:rPr>
        <w:t>Quantity demanded increased by 327%, while the price dropped by 48.33%. This implies that demand is elastic – the response in quantity demanded is proportionately stronger than the change in price.</w:t>
      </w:r>
    </w:p>
    <w:p>
      <w:pPr>
        <w:spacing w:before="0" w:after="180"/>
        <w:jc w:val="both"/>
      </w:pPr>
      <w:r>
        <w:rPr>
          <w:rFonts w:ascii="Calibri" w:hAnsi="Calibri" w:eastAsia="Calibri" w:cs="Calibri"/>
          <w:b w:val="0"/>
          <w:i w:val="0"/>
          <w:u w:val="none"/>
        </w:rPr>
        <w:t>Both numbers describe the SAME interval; what differs is the base we divide by. Measured from the situation before the price war, as the class convention requires, the elasticity is −6.77. Measured from the situation during the price war it would be −0.82, which would suggest that demand is inelastic. That is why the interval alone is not enough: the elasticity has to name its starting point too.</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Below we provide a sample response. Full credit will be given to answers that choose either airport and that make reasonable assumptions regarding the determinants of demand elasticity. The ranking is ambiguous and depends on which forces dominate:</w:t>
      </w:r>
    </w:p>
    <w:p>
      <w:pPr>
        <w:spacing w:before="10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Argument for LAX more elastic:</w:t>
      </w:r>
      <w:r>
        <w:rPr>
          <w:rFonts w:ascii="Calibri" w:hAnsi="Calibri" w:eastAsia="Calibri" w:cs="Calibri"/>
          <w:b w:val="0"/>
          <w:i w:val="0"/>
          <w:u w:val="none"/>
        </w:rPr>
        <w:t xml:space="preserve"> LAX is a much larger airport, with more carriers and higher frequency, which expands same-day and same-time substitutes and intensifies price competition. This can make Oakland–LAX more elastic.</w:t>
      </w:r>
    </w:p>
    <w:p>
      <w:pPr>
        <w:spacing w:before="40" w:after="40"/>
        <w:ind w:left="461" w:hanging="259"/>
        <w:jc w:val="both"/>
      </w:pPr>
      <w:r>
        <w:rPr>
          <w:rFonts w:ascii="Calibri" w:hAnsi="Calibri" w:eastAsia="Calibri" w:cs="Calibri"/>
          <w:b w:val="0"/>
          <w:i w:val="0"/>
          <w:color w:val="0B2B4E"/>
          <w:sz w:val="22"/>
          <w:u w:val="none"/>
        </w:rPr>
        <w:t xml:space="preserve">•  </w:t>
      </w:r>
      <w:r>
        <w:rPr>
          <w:rFonts w:ascii="Calibri" w:hAnsi="Calibri" w:eastAsia="Calibri" w:cs="Calibri"/>
          <w:b/>
          <w:i w:val="0"/>
          <w:u w:val="none"/>
        </w:rPr>
        <w:t>Argument for Burbank more elastic:</w:t>
      </w:r>
      <w:r>
        <w:rPr>
          <w:rFonts w:ascii="Calibri" w:hAnsi="Calibri" w:eastAsia="Calibri" w:cs="Calibri"/>
          <w:b w:val="0"/>
          <w:i w:val="0"/>
          <w:u w:val="none"/>
        </w:rPr>
        <w:t xml:space="preserve"> Burbank may attract a more price-sensitive customer segment that travels mostly on low-cost airlines, while business and wealthier (less price-sensitive) travelers prefer LAX. Also, LAX offers international connections, so people traveling abroad will prefer to use LAX and will thus be less elastic, being reluctant to switch airports.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Aircraft Demand</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2 – Demand and Revenue (marginal revenue)</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Plug in the price to find the corresponding quantity:</w:t>
      </w:r>
    </w:p>
    <w:p>
      <w:pPr>
        <w:spacing w:before="80" w:after="160"/>
      </w:pPr>
      <m:oMathPara>
        <m:oMath>
          <m:r>
            <w:rPr>
              <w:rFonts w:ascii="Cambria Math" w:hAnsi="Cambria Math"/>
              <w:color w:val="C00000"/>
            </w:rPr>
            <m:t xml:space="preserve">Q</m:t>
          </m:r>
          <m:r>
            <w:rPr>
              <w:rFonts w:ascii="Cambria Math" w:hAnsi="Cambria Math"/>
              <w:color w:val="C00000"/>
            </w:rPr>
            <m:t xml:space="preserve">=</m:t>
          </m:r>
          <m:r>
            <w:rPr>
              <w:rFonts w:ascii="Cambria Math" w:hAnsi="Cambria Math"/>
              <w:color w:val="C00000"/>
            </w:rPr>
            <m:t xml:space="preserve">250</m:t>
          </m:r>
          <m:r>
            <w:rPr>
              <w:rFonts w:ascii="Cambria Math" w:hAnsi="Cambria Math"/>
              <w:color w:val="C00000"/>
            </w:rPr>
            <m:t xml:space="preserve">−</m:t>
          </m:r>
          <m:r>
            <w:rPr>
              <w:rFonts w:ascii="Cambria Math" w:hAnsi="Cambria Math"/>
              <w:color w:val="C00000"/>
            </w:rPr>
            <m:t xml:space="preserve">P</m:t>
          </m:r>
          <m:r>
            <w:rPr>
              <w:rFonts w:ascii="Cambria Math" w:hAnsi="Cambria Math"/>
              <w:color w:val="C00000"/>
            </w:rPr>
            <m:t xml:space="preserve">=</m:t>
          </m:r>
          <m:r>
            <w:rPr>
              <w:rFonts w:ascii="Cambria Math" w:hAnsi="Cambria Math"/>
              <w:color w:val="C00000"/>
            </w:rPr>
            <m:t xml:space="preserve">250</m:t>
          </m:r>
          <m:r>
            <w:rPr>
              <w:rFonts w:ascii="Cambria Math" w:hAnsi="Cambria Math"/>
              <w:color w:val="C00000"/>
            </w:rPr>
            <m:t xml:space="preserve">−</m:t>
          </m:r>
          <m:r>
            <w:rPr>
              <w:rFonts w:ascii="Cambria Math" w:hAnsi="Cambria Math"/>
              <w:color w:val="C00000"/>
            </w:rPr>
            <m:t xml:space="preserve">140</m:t>
          </m:r>
          <m:r>
            <w:rPr>
              <w:rFonts w:ascii="Cambria Math" w:hAnsi="Cambria Math"/>
              <w:color w:val="C00000"/>
            </w:rPr>
            <m:t xml:space="preserve">=</m:t>
          </m:r>
          <m:r>
            <w:rPr>
              <w:rFonts w:ascii="Cambria Math" w:hAnsi="Cambria Math"/>
              <w:color w:val="C00000"/>
            </w:rPr>
            <m:t xml:space="preserve">110</m:t>
          </m:r>
        </m:oMath>
      </m:oMathPara>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(10 points)  </w:t>
      </w:r>
      <w:r>
        <w:rPr>
          <w:rFonts w:ascii="Calibri" w:hAnsi="Calibri" w:eastAsia="Calibri" w:cs="Calibri"/>
          <w:b w:val="0"/>
          <w:i w:val="0"/>
          <w:u w:val="none"/>
        </w:rPr>
        <w:t xml:space="preserve">First, solve the demand function for </w:t>
      </w:r>
      <w:r>
        <w:rPr>
          <w:rFonts w:ascii="Calibri" w:hAnsi="Calibri" w:eastAsia="Calibri" w:cs="Calibri"/>
          <w:b w:val="0"/>
          <w:i/>
          <w:u w:val="none"/>
        </w:rPr>
        <w:t>P</w:t>
      </w:r>
      <w:r>
        <w:rPr>
          <w:rFonts w:ascii="Calibri" w:hAnsi="Calibri" w:eastAsia="Calibri" w:cs="Calibri"/>
          <w:b w:val="0"/>
          <w:i w:val="0"/>
          <w:u w:val="none"/>
        </w:rPr>
        <w:t>:</w:t>
      </w:r>
    </w:p>
    <w:p>
      <w:pPr>
        <w:spacing w:before="60" w:after="100"/>
      </w:pPr>
      <m:oMathPara>
        <m:oMath>
          <m:r>
            <w:rPr>
              <w:rFonts w:ascii="Cambria Math" w:hAnsi="Cambria Math"/>
            </w:rPr>
            <m:t xml:space="preserve">Q</m:t>
          </m:r>
          <m:r>
            <w:rPr>
              <w:rFonts w:ascii="Cambria Math" w:hAnsi="Cambria Math"/>
            </w:rPr>
            <m:t xml:space="preserve">=</m:t>
          </m:r>
          <m:r>
            <w:rPr>
              <w:rFonts w:ascii="Cambria Math" w:hAnsi="Cambria Math"/>
            </w:rPr>
            <m:t xml:space="preserve">250</m:t>
          </m:r>
          <m:r>
            <w:rPr>
              <w:rFonts w:ascii="Cambria Math" w:hAnsi="Cambria Math"/>
            </w:rPr>
            <m:t xml:space="preserve">−</m:t>
          </m:r>
          <m:r>
            <w:rPr>
              <w:rFonts w:ascii="Cambria Math" w:hAnsi="Cambria Math"/>
            </w:rPr>
            <m:t xml:space="preserve">P</m:t>
          </m:r>
          <m:r>
            <w:rPr>
              <w:rFonts w:ascii="Cambria Math" w:hAnsi="Cambria Math"/>
            </w:rPr>
            <m:t xml:space="preserve">  ⇒  </m:t>
          </m:r>
          <m:r>
            <w:rPr>
              <w:rFonts w:ascii="Cambria Math" w:hAnsi="Cambria Math"/>
            </w:rPr>
            <m:t xml:space="preserve">P</m:t>
          </m:r>
          <m:r>
            <w:rPr>
              <w:rFonts w:ascii="Cambria Math" w:hAnsi="Cambria Math"/>
            </w:rPr>
            <m:t xml:space="preserve">=</m:t>
          </m:r>
          <m:r>
            <w:rPr>
              <w:rFonts w:ascii="Cambria Math" w:hAnsi="Cambria Math"/>
            </w:rPr>
            <m:t xml:space="preserve">250</m:t>
          </m:r>
          <m:r>
            <w:rPr>
              <w:rFonts w:ascii="Cambria Math" w:hAnsi="Cambria Math"/>
            </w:rPr>
            <m:t xml:space="preserve">−</m:t>
          </m:r>
          <m:r>
            <w:rPr>
              <w:rFonts w:ascii="Cambria Math" w:hAnsi="Cambria Math"/>
            </w:rPr>
            <m:t xml:space="preserve">Q</m:t>
          </m:r>
        </m:oMath>
      </m:oMathPara>
    </w:p>
    <w:p>
      <w:pPr>
        <w:spacing w:before="0" w:after="40"/>
        <w:jc w:val="both"/>
      </w:pPr>
      <w:r>
        <w:rPr>
          <w:rFonts w:ascii="Calibri" w:hAnsi="Calibri" w:eastAsia="Calibri" w:cs="Calibri"/>
          <w:b w:val="0"/>
          <w:i w:val="0"/>
          <w:sz w:val="22"/>
          <w:u w:val="none"/>
        </w:rPr>
        <w:t>Second, compute total revenue:</w:t>
      </w:r>
    </w:p>
    <w:p>
      <w:pPr>
        <w:spacing w:before="40" w:after="100"/>
      </w:pPr>
      <m:oMathPara>
        <m:oMath>
          <m:r>
            <m:rPr>
              <m:sty m:val="p"/>
            </m:rPr>
            <w:rPr>
              <w:rFonts w:ascii="Cambria Math" w:hAnsi="Cambria Math"/>
            </w:rPr>
            <m:t xml:space="preserve">TR</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250</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250</m:t>
          </m:r>
          <m:r>
            <w:rPr>
              <w:rFonts w:ascii="Cambria Math" w:hAnsi="Cambria Math"/>
            </w:rPr>
            <m:t xml:space="preserve">Q</m:t>
          </m:r>
          <m:r>
            <w:rPr>
              <w:rFonts w:ascii="Cambria Math" w:hAnsi="Cambria Math"/>
            </w:rPr>
            <m:t xml:space="preserve">−</m:t>
          </m:r>
          <m:sSup>
            <m:sSupPr>
              <m:ctrlPr>
                <w:rPr>
                  <w:rFonts w:ascii="Cambria Math" w:hAnsi="Cambria Math"/>
                  <w:i/>
                </w:rPr>
              </m:ctrlPr>
            </m:sSupPr>
            <m:e>
              <m:r>
                <w:rPr>
                  <w:rFonts w:ascii="Cambria Math" w:hAnsi="Cambria Math"/>
                </w:rPr>
                <m:t xml:space="preserve">Q</m:t>
              </m:r>
            </m:e>
            <m:sup>
              <m:r>
                <m:rPr>
                  <m:sty m:val="p"/>
                </m:rPr>
                <w:rPr>
                  <w:rFonts w:ascii="Cambria Math" w:hAnsi="Cambria Math"/>
                </w:rPr>
                <m:t xml:space="preserve">2</m:t>
              </m:r>
            </m:sup>
          </m:sSup>
        </m:oMath>
      </m:oMathPara>
    </w:p>
    <w:p>
      <w:pPr>
        <w:spacing w:before="0" w:after="40"/>
        <w:jc w:val="both"/>
      </w:pPr>
      <w:r>
        <w:rPr>
          <w:rFonts w:ascii="Calibri" w:hAnsi="Calibri" w:eastAsia="Calibri" w:cs="Calibri"/>
          <w:b w:val="0"/>
          <w:i w:val="0"/>
          <w:sz w:val="22"/>
          <w:u w:val="none"/>
        </w:rPr>
        <w:t>Third, take the derivative of total revenue with respect to Q to get MR:</w:t>
      </w:r>
    </w:p>
    <w:p>
      <w:pPr>
        <w:spacing w:before="40" w:after="100"/>
      </w:pPr>
      <m:oMathPara>
        <m:oMath>
          <m:r>
            <m:rPr>
              <m:sty m:val="p"/>
            </m:rPr>
            <w:rPr>
              <w:rFonts w:ascii="Cambria Math" w:hAnsi="Cambria Math"/>
            </w:rPr>
            <m:t xml:space="preserve">MR</m:t>
          </m:r>
          <m:r>
            <w:rPr>
              <w:rFonts w:ascii="Cambria Math" w:hAnsi="Cambria Math"/>
            </w:rPr>
            <m:t xml:space="preserve">=</m:t>
          </m:r>
          <m:f>
            <m:fPr>
              <m:ctrlPr>
                <w:rPr>
                  <w:rFonts w:ascii="Cambria Math" w:hAnsi="Cambria Math"/>
                  <w:i/>
                </w:rPr>
              </m:ctrlPr>
            </m:fPr>
            <m:num>
              <m:r>
                <m:rPr>
                  <m:sty m:val="p"/>
                </m:rPr>
                <w:rPr>
                  <w:rFonts w:ascii="Cambria Math" w:hAnsi="Cambria Math"/>
                </w:rPr>
                <m:t xml:space="preserve">d</m:t>
              </m:r>
              <m:r>
                <m:rPr>
                  <m:sty m:val="p"/>
                </m:rPr>
                <w:rPr>
                  <w:rFonts w:ascii="Cambria Math" w:hAnsi="Cambria Math"/>
                </w:rPr>
                <m:t xml:space="preserve">TR</m:t>
              </m:r>
            </m:num>
            <m:den>
              <m:r>
                <m:rPr>
                  <m:sty m:val="p"/>
                </m:rPr>
                <w:rPr>
                  <w:rFonts w:ascii="Cambria Math" w:hAnsi="Cambria Math"/>
                </w:rPr>
                <m:t xml:space="preserve">d</m:t>
              </m:r>
              <m:r>
                <w:rPr>
                  <w:rFonts w:ascii="Cambria Math" w:hAnsi="Cambria Math"/>
                </w:rPr>
                <m:t xml:space="preserve">Q</m:t>
              </m:r>
            </m:den>
          </m:f>
          <m:r>
            <w:rPr>
              <w:rFonts w:ascii="Cambria Math" w:hAnsi="Cambria Math"/>
            </w:rPr>
            <m:t xml:space="preserve">=</m:t>
          </m:r>
          <m:r>
            <w:rPr>
              <w:rFonts w:ascii="Cambria Math" w:hAnsi="Cambria Math"/>
            </w:rPr>
            <m:t xml:space="preserve">250</m:t>
          </m:r>
          <m:r>
            <w:rPr>
              <w:rFonts w:ascii="Cambria Math" w:hAnsi="Cambria Math"/>
            </w:rPr>
            <m:t xml:space="preserve">−</m:t>
          </m:r>
          <m:r>
            <w:rPr>
              <w:rFonts w:ascii="Cambria Math" w:hAnsi="Cambria Math"/>
            </w:rPr>
            <m:t xml:space="preserve">2</m:t>
          </m:r>
          <m:r>
            <w:rPr>
              <w:rFonts w:ascii="Cambria Math" w:hAnsi="Cambria Math"/>
            </w:rPr>
            <m:t xml:space="preserve">Q</m:t>
          </m:r>
        </m:oMath>
      </m:oMathPara>
    </w:p>
    <w:p>
      <w:pPr>
        <w:spacing w:before="0" w:after="40"/>
        <w:jc w:val="both"/>
      </w:pPr>
      <w:r>
        <w:rPr>
          <w:rFonts w:ascii="Calibri" w:hAnsi="Calibri" w:eastAsia="Calibri" w:cs="Calibri"/>
          <w:b w:val="0"/>
          <w:i w:val="0"/>
          <w:sz w:val="22"/>
          <w:u w:val="none"/>
        </w:rPr>
        <w:t>Finally, plug in the quantity corresponding to a price of $140 million (from part (a)):</w:t>
      </w:r>
    </w:p>
    <w:p>
      <w:pPr>
        <w:spacing w:before="80" w:after="160"/>
      </w:pPr>
      <m:oMathPara>
        <m:oMath>
          <m:r>
            <m:rPr>
              <m:sty m:val="p"/>
            </m:rPr>
            <w:rPr>
              <w:rFonts w:ascii="Cambria Math" w:hAnsi="Cambria Math"/>
              <w:color w:val="C00000"/>
            </w:rPr>
            <m:t xml:space="preserve">MR</m:t>
          </m:r>
          <m:r>
            <w:rPr>
              <w:rFonts w:ascii="Cambria Math" w:hAnsi="Cambria Math"/>
              <w:color w:val="C00000"/>
            </w:rPr>
            <m:t xml:space="preserve">=</m:t>
          </m:r>
          <m:r>
            <w:rPr>
              <w:rFonts w:ascii="Cambria Math" w:hAnsi="Cambria Math"/>
              <w:color w:val="C00000"/>
            </w:rPr>
            <m:t xml:space="preserve">250</m:t>
          </m:r>
          <m:r>
            <w:rPr>
              <w:rFonts w:ascii="Cambria Math" w:hAnsi="Cambria Math"/>
              <w:color w:val="C00000"/>
            </w:rPr>
            <m:t xml:space="preserve">−</m:t>
          </m:r>
          <m:r>
            <w:rPr>
              <w:rFonts w:ascii="Cambria Math" w:hAnsi="Cambria Math"/>
              <w:color w:val="C00000"/>
            </w:rPr>
            <m:t xml:space="preserve">2</m:t>
          </m:r>
          <m:r>
            <w:rPr>
              <w:rFonts w:ascii="Cambria Math" w:hAnsi="Cambria Math"/>
              <w:color w:val="C00000"/>
            </w:rPr>
            <m:t xml:space="preserve">×</m:t>
          </m:r>
          <m:r>
            <w:rPr>
              <w:rFonts w:ascii="Cambria Math" w:hAnsi="Cambria Math"/>
              <w:color w:val="C00000"/>
            </w:rPr>
            <m:t xml:space="preserve">110</m:t>
          </m:r>
          <m:r>
            <w:rPr>
              <w:rFonts w:ascii="Cambria Math" w:hAnsi="Cambria Math"/>
              <w:color w:val="C00000"/>
            </w:rPr>
            <m:t xml:space="preserve">=</m:t>
          </m:r>
          <m:r>
            <w:rPr>
              <w:rFonts w:ascii="Cambria Math" w:hAnsi="Cambria Math"/>
              <w:color w:val="C00000"/>
            </w:rPr>
            <m:t xml:space="preserve">30</m:t>
          </m:r>
        </m:oMath>
      </m:oMathPara>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It is the demand curve for Boeing’s new aircraft.</w:t>
      </w:r>
    </w:p>
    <w:p>
      <w:pPr>
        <w:spacing w:before="160" w:after="40"/>
        <w:jc w:val="center"/>
      </w:pPr>
      <w:r>
        <w:drawing xmlns:a="http://schemas.openxmlformats.org/drawingml/2006/main">
          <wp:inline distT="0" distB="0" distL="0" distR="0">
            <wp:extent cx="4698398" cy="3300984"/>
            <wp:effectExtent l="0" t="0" r="0" b="0"/>
            <wp:docPr id="101" name="4(c) - Boeing demand, prices 100 to 200"/>
            <wp:cNvGraphicFramePr/>
            <a:graphic>
              <a:graphicData uri="http://schemas.microsoft.com/office/word/2010/wordprocessingGroup">
                <wpg:wgp>
                  <wpg:cNvGrpSpPr/>
                  <wpg:grpSpPr>
                    <a:xfrm>
                      <a:off x="0" y="0"/>
                      <a:ext cx="4698398" cy="3300984"/>
                      <a:chOff x="307276" y="73152"/>
                      <a:chExt cx="4698398" cy="3300984"/>
                    </a:xfrm>
                  </wpg:grpSpPr>
                  <wps:wsp>
                    <wps:cNvPr id="2" name="x-axis"/>
                    <wps:cNvSpPr/>
                    <wps:spPr>
                      <a:xfrm>
                        <a:off x="658368" y="3127248"/>
                        <a:ext cx="4279392" cy="1"/>
                      </a:xfrm>
                      <a:prstGeom prst="line">
                        <a:avLst/>
                      </a:prstGeom>
                      <a:noFill/>
                      <a:ln w="15875" cap="rnd">
                        <a:solidFill>
                          <a:srgbClr val="0B2B4E"/>
                        </a:solidFill>
                        <a:round/>
                        <a:tailEnd type="triangle" w="med" len="med"/>
                      </a:ln>
                    </wps:spPr>
                    <wps:bodyPr/>
                  </wps:wsp>
                  <wps:wsp>
                    <wps:cNvPr id="3" name="y-axis"/>
                    <wps:cNvSpPr/>
                    <wps:spPr>
                      <a:xfrm flipV="1">
                        <a:off x="658368" y="173736"/>
                        <a:ext cx="1" cy="2953512"/>
                      </a:xfrm>
                      <a:prstGeom prst="line">
                        <a:avLst/>
                      </a:prstGeom>
                      <a:noFill/>
                      <a:ln w="15875" cap="rnd">
                        <a:solidFill>
                          <a:srgbClr val="0B2B4E"/>
                        </a:solidFill>
                        <a:round/>
                        <a:tailEnd type="triangle" w="med" len="med"/>
                      </a:ln>
                    </wps:spPr>
                    <wps:bodyPr/>
                  </wps:wsp>
                  <wps:wsp>
                    <wps:cNvPr id="4" name="y-axis title"/>
                    <wps:cNvSpPr txBox="1"/>
                    <wps:spPr>
                      <a:xfrm>
                        <a:off x="427164" y="73152"/>
                        <a:ext cx="158052"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Q</w:t>
                          </w:r>
                        </w:p>
                      </w:txbxContent>
                    </wps:txbx>
                    <wps:bodyPr rot="0" spcFirstLastPara="0" vertOverflow="overflow" horzOverflow="overflow" vert="horz" wrap="square" lIns="0" tIns="0" rIns="0" bIns="0" anchor="ctr" anchorCtr="0">
                      <a:noAutofit/>
                    </wps:bodyPr>
                  </wps:wsp>
                  <wps:wsp>
                    <wps:cNvPr id="5" name="x-axis title"/>
                    <wps:cNvSpPr txBox="1"/>
                    <wps:spPr>
                      <a:xfrm>
                        <a:off x="4869847" y="3172968"/>
                        <a:ext cx="135827"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w:t>
                          </w:r>
                        </w:p>
                      </w:txbxContent>
                    </wps:txbx>
                    <wps:bodyPr rot="0" spcFirstLastPara="0" vertOverflow="overflow" horzOverflow="overflow" vert="horz" wrap="square" lIns="0" tIns="0" rIns="0" bIns="0" anchor="ctr" anchorCtr="0">
                      <a:noAutofit/>
                    </wps:bodyPr>
                  </wps:wsp>
                  <wps:wsp>
                    <wps:cNvPr id="6" name="D below 100"/>
                    <wps:cNvSpPr/>
                    <wps:spPr>
                      <a:xfrm>
                        <a:off x="822960" y="449885"/>
                        <a:ext cx="1481328" cy="1004011"/>
                      </a:xfrm>
                      <a:prstGeom prst="line">
                        <a:avLst/>
                      </a:prstGeom>
                      <a:noFill/>
                      <a:ln w="15875" cap="rnd">
                        <a:solidFill>
                          <a:srgbClr val="C00000"/>
                        </a:solidFill>
                        <a:prstDash val="dash"/>
                        <a:round/>
                      </a:ln>
                    </wps:spPr>
                    <wps:bodyPr/>
                  </wps:wsp>
                  <wps:wsp>
                    <wps:cNvPr id="7" name="D above 200"/>
                    <wps:cNvSpPr/>
                    <wps:spPr>
                      <a:xfrm>
                        <a:off x="3950208" y="2569464"/>
                        <a:ext cx="658368" cy="446227"/>
                      </a:xfrm>
                      <a:prstGeom prst="line">
                        <a:avLst/>
                      </a:prstGeom>
                      <a:noFill/>
                      <a:ln w="15875" cap="rnd">
                        <a:solidFill>
                          <a:srgbClr val="C00000"/>
                        </a:solidFill>
                        <a:prstDash val="dash"/>
                        <a:round/>
                      </a:ln>
                    </wps:spPr>
                    <wps:bodyPr/>
                  </wps:wsp>
                  <wps:wsp>
                    <wps:cNvPr id="8" name="D segment"/>
                    <wps:cNvSpPr/>
                    <wps:spPr>
                      <a:xfrm>
                        <a:off x="2304288" y="1453896"/>
                        <a:ext cx="1645920" cy="1115568"/>
                      </a:xfrm>
                      <a:prstGeom prst="line">
                        <a:avLst/>
                      </a:prstGeom>
                      <a:noFill/>
                      <a:ln w="28575" cap="rnd">
                        <a:solidFill>
                          <a:srgbClr val="C00000"/>
                        </a:solidFill>
                        <a:round/>
                      </a:ln>
                    </wps:spPr>
                    <wps:bodyPr/>
                  </wps:wsp>
                  <wps:wsp>
                    <wps:cNvPr id="9" name="D segment label"/>
                    <wps:cNvSpPr txBox="1"/>
                    <wps:spPr>
                      <a:xfrm>
                        <a:off x="4041648" y="2295144"/>
                        <a:ext cx="160464" cy="201168"/>
                      </a:xfrm>
                      <a:prstGeom prst="rect">
                        <a:avLst/>
                      </a:prstGeom>
                      <a:noFill/>
                      <a:ln>
                        <a:noFill/>
                      </a:ln>
                    </wps:spPr>
                    <wps:txbx>
                      <w:txbxContent>
                        <w:p>
                          <w:pPr>
                            <w:spacing w:before="0" w:after="0" w:line="240" w:lineRule="auto"/>
                            <w:jc w:val="left"/>
                          </w:pPr>
                          <w:r>
                            <w:rPr>
                              <w:rFonts w:ascii="Calibri" w:hAnsi="Calibri" w:cs="Calibri"/>
                              <w:b/>
                              <w:color w:val="C00000"/>
                              <w:sz w:val="22"/>
                              <w:szCs w:val="22"/>
                            </w:rPr>
                            <w:t xml:space="preserve">D</w:t>
                          </w:r>
                        </w:p>
                      </w:txbxContent>
                    </wps:txbx>
                    <wps:bodyPr rot="0" spcFirstLastPara="0" vertOverflow="overflow" horzOverflow="overflow" vert="horz" wrap="square" lIns="0" tIns="0" rIns="0" bIns="0" anchor="ctr" anchorCtr="0">
                      <a:noAutofit/>
                    </wps:bodyPr>
                  </wps:wsp>
                  <wps:wsp>
                    <wps:cNvPr id="10" name="Q guide"/>
                    <wps:cNvSpPr/>
                    <wps:spPr>
                      <a:xfrm>
                        <a:off x="2962656" y="1900123"/>
                        <a:ext cx="1" cy="1227125"/>
                      </a:xfrm>
                      <a:prstGeom prst="line">
                        <a:avLst/>
                      </a:prstGeom>
                      <a:noFill/>
                      <a:ln w="12700" cap="rnd">
                        <a:solidFill>
                          <a:srgbClr val="555B66"/>
                        </a:solidFill>
                        <a:prstDash val="dash"/>
                        <a:round/>
                      </a:ln>
                    </wps:spPr>
                    <wps:bodyPr/>
                  </wps:wsp>
                  <wps:wsp>
                    <wps:cNvPr id="11" name="P guide"/>
                    <wps:cNvSpPr/>
                    <wps:spPr>
                      <a:xfrm>
                        <a:off x="658368" y="1900123"/>
                        <a:ext cx="2304288" cy="1"/>
                      </a:xfrm>
                      <a:prstGeom prst="line">
                        <a:avLst/>
                      </a:prstGeom>
                      <a:noFill/>
                      <a:ln w="12700" cap="rnd">
                        <a:solidFill>
                          <a:srgbClr val="555B66"/>
                        </a:solidFill>
                        <a:prstDash val="dash"/>
                        <a:round/>
                      </a:ln>
                    </wps:spPr>
                    <wps:bodyPr/>
                  </wps:wsp>
                  <wps:wsp>
                    <wps:cNvPr id="12" name="equilibrium"/>
                    <wps:cNvSpPr/>
                    <wps:spPr>
                      <a:xfrm>
                        <a:off x="2928366" y="1865833"/>
                        <a:ext cx="68580" cy="68580"/>
                      </a:xfrm>
                      <a:prstGeom prst="ellipse">
                        <a:avLst/>
                      </a:prstGeom>
                      <a:solidFill>
                        <a:srgbClr val="E09F3E"/>
                      </a:solidFill>
                      <a:ln>
                        <a:noFill/>
                      </a:ln>
                    </wps:spPr>
                    <wps:bodyPr/>
                  </wps:wsp>
                  <wps:wsp>
                    <wps:cNvPr id="13" name="x tick"/>
                    <wps:cNvSpPr txBox="1"/>
                    <wps:spPr>
                      <a:xfrm>
                        <a:off x="2823686" y="3172968"/>
                        <a:ext cx="277940"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140</w:t>
                          </w:r>
                        </w:p>
                      </w:txbxContent>
                    </wps:txbx>
                    <wps:bodyPr rot="0" spcFirstLastPara="0" vertOverflow="overflow" horzOverflow="overflow" vert="horz" wrap="square" lIns="0" tIns="0" rIns="0" bIns="0" anchor="ctr" anchorCtr="0">
                      <a:noAutofit/>
                    </wps:bodyPr>
                  </wps:wsp>
                  <wps:wsp>
                    <wps:cNvPr id="14" name="y tick"/>
                    <wps:cNvSpPr txBox="1"/>
                    <wps:spPr>
                      <a:xfrm>
                        <a:off x="307276" y="1799539"/>
                        <a:ext cx="277940"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110</w:t>
                          </w:r>
                        </w:p>
                      </w:txbxContent>
                    </wps:txbx>
                    <wps:bodyPr rot="0" spcFirstLastPara="0" vertOverflow="overflow" horzOverflow="overflow" vert="horz" wrap="square" lIns="0" tIns="0" rIns="0" bIns="0" anchor="ctr" anchorCtr="0">
                      <a:noAutofit/>
                    </wps:bodyPr>
                  </wps:wsp>
                  <wps:wsp>
                    <wps:cNvPr id="15" name="segment end"/>
                    <wps:cNvSpPr/>
                    <wps:spPr>
                      <a:xfrm>
                        <a:off x="2279142" y="1428750"/>
                        <a:ext cx="50292" cy="50292"/>
                      </a:xfrm>
                      <a:prstGeom prst="ellipse">
                        <a:avLst/>
                      </a:prstGeom>
                      <a:solidFill>
                        <a:srgbClr val="0B2B4E"/>
                      </a:solidFill>
                      <a:ln>
                        <a:noFill/>
                      </a:ln>
                    </wps:spPr>
                    <wps:bodyPr/>
                  </wps:wsp>
                  <wps:wsp>
                    <wps:cNvPr id="16" name="x tick"/>
                    <wps:cNvSpPr txBox="1"/>
                    <wps:spPr>
                      <a:xfrm>
                        <a:off x="2165318" y="3172968"/>
                        <a:ext cx="277940"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100</w:t>
                          </w:r>
                        </w:p>
                      </w:txbxContent>
                    </wps:txbx>
                    <wps:bodyPr rot="0" spcFirstLastPara="0" vertOverflow="overflow" horzOverflow="overflow" vert="horz" wrap="square" lIns="0" tIns="0" rIns="0" bIns="0" anchor="ctr" anchorCtr="0">
                      <a:noAutofit/>
                    </wps:bodyPr>
                  </wps:wsp>
                  <wps:wsp>
                    <wps:cNvPr id="17" name="y tick"/>
                    <wps:cNvSpPr txBox="1"/>
                    <wps:spPr>
                      <a:xfrm>
                        <a:off x="307276" y="1353312"/>
                        <a:ext cx="277940"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150</w:t>
                          </w:r>
                        </w:p>
                      </w:txbxContent>
                    </wps:txbx>
                    <wps:bodyPr rot="0" spcFirstLastPara="0" vertOverflow="overflow" horzOverflow="overflow" vert="horz" wrap="square" lIns="0" tIns="0" rIns="0" bIns="0" anchor="ctr" anchorCtr="0">
                      <a:noAutofit/>
                    </wps:bodyPr>
                  </wps:wsp>
                  <wps:wsp>
                    <wps:cNvPr id="18" name="segment end"/>
                    <wps:cNvSpPr/>
                    <wps:spPr>
                      <a:xfrm>
                        <a:off x="3925062" y="2544318"/>
                        <a:ext cx="50292" cy="50292"/>
                      </a:xfrm>
                      <a:prstGeom prst="ellipse">
                        <a:avLst/>
                      </a:prstGeom>
                      <a:solidFill>
                        <a:srgbClr val="0B2B4E"/>
                      </a:solidFill>
                      <a:ln>
                        <a:noFill/>
                      </a:ln>
                    </wps:spPr>
                    <wps:bodyPr/>
                  </wps:wsp>
                  <wps:wsp>
                    <wps:cNvPr id="19" name="x tick"/>
                    <wps:cNvSpPr txBox="1"/>
                    <wps:spPr>
                      <a:xfrm>
                        <a:off x="3811238" y="3172968"/>
                        <a:ext cx="277940" cy="201168"/>
                      </a:xfrm>
                      <a:prstGeom prst="rect">
                        <a:avLst/>
                      </a:prstGeom>
                      <a:noFill/>
                      <a:ln>
                        <a:noFill/>
                      </a:ln>
                    </wps:spPr>
                    <wps:txbx>
                      <w:txbxContent>
                        <w:p>
                          <w:pPr>
                            <w:spacing w:before="0" w:after="0" w:line="240" w:lineRule="auto"/>
                            <w:jc w:val="center"/>
                          </w:pPr>
                          <w:r>
                            <w:rPr>
                              <w:rFonts w:ascii="Calibri" w:hAnsi="Calibri" w:cs="Calibri"/>
                              <w:b/>
                              <w:i/>
                              <w:color w:val="0B2B4E"/>
                              <w:sz w:val="21"/>
                              <w:szCs w:val="21"/>
                            </w:rPr>
                            <w:t xml:space="preserve">200</w:t>
                          </w:r>
                        </w:p>
                      </w:txbxContent>
                    </wps:txbx>
                    <wps:bodyPr rot="0" spcFirstLastPara="0" vertOverflow="overflow" horzOverflow="overflow" vert="horz" wrap="square" lIns="0" tIns="0" rIns="0" bIns="0" anchor="ctr" anchorCtr="0">
                      <a:noAutofit/>
                    </wps:bodyPr>
                  </wps:wsp>
                  <wps:wsp>
                    <wps:cNvPr id="20" name="y tick"/>
                    <wps:cNvSpPr txBox="1"/>
                    <wps:spPr>
                      <a:xfrm>
                        <a:off x="375539" y="2468880"/>
                        <a:ext cx="209677" cy="201168"/>
                      </a:xfrm>
                      <a:prstGeom prst="rect">
                        <a:avLst/>
                      </a:prstGeom>
                      <a:noFill/>
                      <a:ln>
                        <a:noFill/>
                      </a:ln>
                    </wps:spPr>
                    <wps:txbx>
                      <w:txbxContent>
                        <w:p>
                          <w:pPr>
                            <w:spacing w:before="0" w:after="0" w:line="240" w:lineRule="auto"/>
                            <w:jc w:val="right"/>
                          </w:pPr>
                          <w:r>
                            <w:rPr>
                              <w:rFonts w:ascii="Calibri" w:hAnsi="Calibri" w:cs="Calibri"/>
                              <w:b/>
                              <w:i/>
                              <w:color w:val="0B2B4E"/>
                              <w:sz w:val="21"/>
                              <w:szCs w:val="21"/>
                            </w:rPr>
                            <w:t xml:space="preserve">50</w:t>
                          </w:r>
                        </w:p>
                      </w:txbxContent>
                    </wps:txbx>
                    <wps:bodyPr rot="0" spcFirstLastPara="0" vertOverflow="overflow" horzOverflow="overflow" vert="horz" wrap="square" lIns="0" tIns="0" rIns="0" bIns="0" anchor="ctr" anchorCtr="0">
                      <a:noAutofit/>
                    </wps:bodyPr>
                  </wps:wsp>
                </wpg:wgp>
              </a:graphicData>
            </a:graphic>
          </wp:inline>
        </w:drawing>
      </w:r>
    </w:p>
    <w:p>
      <w:pPr>
        <w:spacing w:before="40" w:after="200"/>
        <w:jc w:val="center"/>
      </w:pPr>
      <w:r>
        <w:rPr>
          <w:rFonts w:ascii="Calibri" w:hAnsi="Calibri" w:eastAsia="Calibri" w:cs="Calibri"/>
          <w:b w:val="0"/>
          <w:i/>
          <w:color w:val="555B66"/>
          <w:sz w:val="18"/>
          <w:u w:val="none"/>
        </w:rPr>
        <w:t>Quantity in units, price in millions of dollars. The solid segment is the range the question asks for; the dashed extensions are the rest of the same demand curve.</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5.  Lyft Demand</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2 – Demand Estimation;  Demand and Revenue</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Substitute the assumed values into the estimated demand equation:</w:t>
      </w:r>
    </w:p>
    <w:p>
      <w:pPr>
        <w:spacing w:before="80" w:after="160"/>
      </w:pPr>
      <m:oMathPara>
        <m:oMath>
          <m:r>
            <w:rPr>
              <w:rFonts w:ascii="Cambria Math" w:hAnsi="Cambria Math"/>
              <w:color w:val="C00000"/>
            </w:rPr>
            <m:t xml:space="preserve">Q</m:t>
          </m:r>
          <m:r>
            <w:rPr>
              <w:rFonts w:ascii="Cambria Math" w:hAnsi="Cambria Math"/>
              <w:color w:val="C00000"/>
            </w:rPr>
            <m:t xml:space="preserve">=</m:t>
          </m:r>
          <m:r>
            <w:rPr>
              <w:rFonts w:ascii="Cambria Math" w:hAnsi="Cambria Math"/>
              <w:color w:val="C00000"/>
            </w:rPr>
            <m:t xml:space="preserve">67.4</m:t>
          </m:r>
          <m:r>
            <w:rPr>
              <w:rFonts w:ascii="Cambria Math" w:hAnsi="Cambria Math"/>
              <w:color w:val="C00000"/>
            </w:rPr>
            <m:t xml:space="preserve">−</m:t>
          </m:r>
          <m:r>
            <w:rPr>
              <w:rFonts w:ascii="Cambria Math" w:hAnsi="Cambria Math"/>
              <w:color w:val="C00000"/>
            </w:rPr>
            <m:t xml:space="preserve">16</m:t>
          </m:r>
          <m:r>
            <w:rPr>
              <w:rFonts w:ascii="Cambria Math" w:hAnsi="Cambria Math"/>
              <w:color w:val="C00000"/>
            </w:rPr>
            <m:t xml:space="preserve">×</m:t>
          </m:r>
          <m:r>
            <w:rPr>
              <w:rFonts w:ascii="Cambria Math" w:hAnsi="Cambria Math"/>
              <w:color w:val="C00000"/>
            </w:rPr>
            <m:t xml:space="preserve">13.2</m:t>
          </m:r>
          <m:r>
            <w:rPr>
              <w:rFonts w:ascii="Cambria Math" w:hAnsi="Cambria Math"/>
              <w:color w:val="C00000"/>
            </w:rPr>
            <m:t xml:space="preserve">+</m:t>
          </m:r>
          <m:r>
            <w:rPr>
              <w:rFonts w:ascii="Cambria Math" w:hAnsi="Cambria Math"/>
              <w:color w:val="C00000"/>
            </w:rPr>
            <m:t xml:space="preserve">2.6</m:t>
          </m:r>
          <m:r>
            <w:rPr>
              <w:rFonts w:ascii="Cambria Math" w:hAnsi="Cambria Math"/>
              <w:color w:val="C00000"/>
            </w:rPr>
            <m:t xml:space="preserve">×</m:t>
          </m:r>
          <m:r>
            <w:rPr>
              <w:rFonts w:ascii="Cambria Math" w:hAnsi="Cambria Math"/>
              <w:color w:val="C00000"/>
            </w:rPr>
            <m:t xml:space="preserve">20.3</m:t>
          </m:r>
          <m:r>
            <w:rPr>
              <w:rFonts w:ascii="Cambria Math" w:hAnsi="Cambria Math"/>
              <w:color w:val="C00000"/>
            </w:rPr>
            <m:t xml:space="preserve">+</m:t>
          </m:r>
          <m:r>
            <w:rPr>
              <w:rFonts w:ascii="Cambria Math" w:hAnsi="Cambria Math"/>
              <w:color w:val="C00000"/>
            </w:rPr>
            <m:t xml:space="preserve">39.3</m:t>
          </m:r>
          <m:r>
            <w:rPr>
              <w:rFonts w:ascii="Cambria Math" w:hAnsi="Cambria Math"/>
              <w:color w:val="C00000"/>
            </w:rPr>
            <m:t xml:space="preserve">×</m:t>
          </m:r>
          <m:r>
            <w:rPr>
              <w:rFonts w:ascii="Cambria Math" w:hAnsi="Cambria Math"/>
              <w:color w:val="C00000"/>
            </w:rPr>
            <m:t xml:space="preserve">3.8</m:t>
          </m:r>
          <m:r>
            <w:rPr>
              <w:rFonts w:ascii="Cambria Math" w:hAnsi="Cambria Math"/>
              <w:color w:val="C00000"/>
            </w:rPr>
            <m:t xml:space="preserve">=</m:t>
          </m:r>
          <m:r>
            <w:rPr>
              <w:rFonts w:ascii="Cambria Math" w:hAnsi="Cambria Math"/>
              <w:color w:val="C00000"/>
            </w:rPr>
            <m:t xml:space="preserve">58.32</m:t>
          </m:r>
        </m:oMath>
      </m:oMathPara>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From the elasticity formula:</w:t>
      </w:r>
    </w:p>
    <w:p>
      <w:pPr>
        <w:spacing w:before="60" w:after="100"/>
      </w:pPr>
      <m:oMathPara>
        <m:oMath>
          <m:r>
            <m:rPr>
              <m:sty m:val="p"/>
            </m:rPr>
            <w:rPr>
              <w:rFonts w:ascii="Cambria Math" w:hAnsi="Cambria Math"/>
            </w:rPr>
            <m:t xml:space="preserve">E</m:t>
          </m:r>
          <m:r>
            <w:rPr>
              <w:rFonts w:ascii="Cambria Math" w:hAnsi="Cambria Math"/>
            </w:rPr>
            <m:t xml:space="preserve">=</m:t>
          </m:r>
          <m:f>
            <m:fPr>
              <m:ctrlPr>
                <w:rPr>
                  <w:rFonts w:ascii="Cambria Math" w:hAnsi="Cambria Math"/>
                  <w:i/>
                </w:rPr>
              </m:ctrlPr>
            </m:fPr>
            <m:num>
              <m:r>
                <m:rPr>
                  <m:sty m:val="p"/>
                </m:rPr>
                <w:rPr>
                  <w:rFonts w:ascii="Cambria Math" w:hAnsi="Cambria Math"/>
                </w:rPr>
                <m:t xml:space="preserve">Δ</m:t>
              </m:r>
              <m:r>
                <w:rPr>
                  <w:rFonts w:ascii="Cambria Math" w:hAnsi="Cambria Math"/>
                </w:rPr>
                <m:t xml:space="preserve">Q</m:t>
              </m:r>
            </m:num>
            <m:den>
              <m:r>
                <m:rPr>
                  <m:sty m:val="p"/>
                </m:rPr>
                <w:rPr>
                  <w:rFonts w:ascii="Cambria Math" w:hAnsi="Cambria Math"/>
                </w:rPr>
                <m:t xml:space="preserve">Δ</m:t>
              </m:r>
              <m:r>
                <w:rPr>
                  <w:rFonts w:ascii="Cambria Math" w:hAnsi="Cambria Math"/>
                </w:rPr>
                <m:t xml:space="preserve">P</m:t>
              </m:r>
            </m:den>
          </m:f>
          <m:r>
            <w:rPr>
              <w:rFonts w:ascii="Cambria Math" w:hAnsi="Cambria Math"/>
            </w:rPr>
            <m:t xml:space="preserve">×</m:t>
          </m:r>
          <m:f>
            <m:fPr>
              <m:ctrlPr>
                <w:rPr>
                  <w:rFonts w:ascii="Cambria Math" w:hAnsi="Cambria Math"/>
                  <w:i/>
                </w:rPr>
              </m:ctrlPr>
            </m:fPr>
            <m:num>
              <m:r>
                <w:rPr>
                  <w:rFonts w:ascii="Cambria Math" w:hAnsi="Cambria Math"/>
                </w:rPr>
                <m:t xml:space="preserve">P</m:t>
              </m:r>
            </m:num>
            <m:den>
              <m:r>
                <w:rPr>
                  <w:rFonts w:ascii="Cambria Math" w:hAnsi="Cambria Math"/>
                </w:rPr>
                <m:t xml:space="preserve">Q</m:t>
              </m:r>
            </m:den>
          </m:f>
        </m:oMath>
      </m:oMathPara>
    </w:p>
    <w:p>
      <w:pPr>
        <w:spacing w:before="0" w:after="180"/>
        <w:jc w:val="both"/>
      </w:pPr>
      <w:r>
        <w:rPr>
          <w:rFonts w:ascii="Calibri" w:hAnsi="Calibri" w:eastAsia="Calibri" w:cs="Calibri"/>
          <w:b w:val="0"/>
          <w:i w:val="0"/>
          <w:u w:val="none"/>
        </w:rPr>
        <w:t xml:space="preserve">From the regression, the slope of the demand function is </w:t>
      </w:r>
      <m:oMath>
        <m:f>
          <m:fPr>
            <m:ctrlPr>
              <w:rPr>
                <w:rFonts w:ascii="Cambria Math" w:hAnsi="Cambria Math"/>
                <w:i/>
              </w:rPr>
            </m:ctrlPr>
          </m:fPr>
          <m:num>
            <m:r>
              <m:rPr>
                <m:sty m:val="p"/>
              </m:rPr>
              <w:rPr>
                <w:rFonts w:ascii="Cambria Math" w:hAnsi="Cambria Math"/>
              </w:rPr>
              <m:t xml:space="preserve">Δ</m:t>
            </m:r>
            <m:r>
              <w:rPr>
                <w:rFonts w:ascii="Cambria Math" w:hAnsi="Cambria Math"/>
              </w:rPr>
              <m:t xml:space="preserve">Q</m:t>
            </m:r>
          </m:num>
          <m:den>
            <m:r>
              <m:rPr>
                <m:sty m:val="p"/>
              </m:rPr>
              <w:rPr>
                <w:rFonts w:ascii="Cambria Math" w:hAnsi="Cambria Math"/>
              </w:rPr>
              <m:t xml:space="preserve">Δ</m:t>
            </m:r>
            <m:r>
              <w:rPr>
                <w:rFonts w:ascii="Cambria Math" w:hAnsi="Cambria Math"/>
              </w:rPr>
              <m:t xml:space="preserve">P</m:t>
            </m:r>
          </m:den>
        </m:f>
        <m:r>
          <w:rPr>
            <w:rFonts w:ascii="Cambria Math" w:hAnsi="Cambria Math"/>
          </w:rPr>
          <m:t xml:space="preserve">=</m:t>
        </m:r>
        <m:r>
          <w:rPr>
            <w:rFonts w:ascii="Cambria Math" w:hAnsi="Cambria Math"/>
          </w:rPr>
          <m:t xml:space="preserve">−16</m:t>
        </m:r>
      </m:oMath>
      <w:r>
        <w:rPr>
          <w:rFonts w:ascii="Calibri" w:hAnsi="Calibri" w:eastAsia="Calibri" w:cs="Calibri"/>
          <w:b w:val="0"/>
          <w:i w:val="0"/>
          <w:u w:val="none"/>
        </w:rPr>
        <w:t xml:space="preserve">, and we know that </w:t>
      </w:r>
      <m:oMath>
        <m:r>
          <w:rPr>
            <w:rFonts w:ascii="Cambria Math" w:hAnsi="Cambria Math"/>
          </w:rPr>
          <m:t xml:space="preserve">P</m:t>
        </m:r>
        <m:r>
          <w:rPr>
            <w:rFonts w:ascii="Cambria Math" w:hAnsi="Cambria Math"/>
          </w:rPr>
          <m:t xml:space="preserve">=</m:t>
        </m:r>
        <m:r>
          <w:rPr>
            <w:rFonts w:ascii="Cambria Math" w:hAnsi="Cambria Math"/>
          </w:rPr>
          <m:t xml:space="preserve">13.20</m:t>
        </m:r>
      </m:oMath>
      <w:r>
        <w:rPr>
          <w:rFonts w:ascii="Calibri" w:hAnsi="Calibri" w:eastAsia="Calibri" w:cs="Calibri"/>
          <w:b w:val="0"/>
          <w:i w:val="0"/>
          <w:u w:val="none"/>
        </w:rPr>
        <w:t xml:space="preserve"> and </w:t>
      </w:r>
      <m:oMath>
        <m:r>
          <w:rPr>
            <w:rFonts w:ascii="Cambria Math" w:hAnsi="Cambria Math"/>
          </w:rPr>
          <m:t xml:space="preserve">Q</m:t>
        </m:r>
        <m:r>
          <w:rPr>
            <w:rFonts w:ascii="Cambria Math" w:hAnsi="Cambria Math"/>
          </w:rPr>
          <m:t xml:space="preserve">=</m:t>
        </m:r>
        <m:r>
          <w:rPr>
            <w:rFonts w:ascii="Cambria Math" w:hAnsi="Cambria Math"/>
          </w:rPr>
          <m:t xml:space="preserve">58.32</m:t>
        </m:r>
      </m:oMath>
      <w:r>
        <w:rPr>
          <w:rFonts w:ascii="Calibri" w:hAnsi="Calibri" w:eastAsia="Calibri" w:cs="Calibri"/>
          <w:b w:val="0"/>
          <w:i w:val="0"/>
          <w:u w:val="none"/>
        </w:rPr>
        <w:t>. Plugging into the elasticity formula:</w:t>
      </w:r>
    </w:p>
    <w:p>
      <w:pPr>
        <w:spacing w:before="80" w:after="160"/>
      </w:pPr>
      <m:oMathPara>
        <m:oMath>
          <m:sSub>
            <m:sSubPr>
              <m:ctrlPr>
                <w:rPr>
                  <w:rFonts w:ascii="Cambria Math" w:hAnsi="Cambria Math"/>
                  <w:color w:val="C00000"/>
                  <w:i/>
                </w:rPr>
              </m:ctrlPr>
            </m:sSubPr>
            <m:e>
              <m:r>
                <m:rPr>
                  <m:sty m:val="p"/>
                </m:rPr>
                <w:rPr>
                  <w:rFonts w:ascii="Cambria Math" w:hAnsi="Cambria Math"/>
                  <w:color w:val="C00000"/>
                </w:rPr>
                <m:t xml:space="preserve">E</m:t>
              </m:r>
            </m:e>
            <m:sub>
              <m:r>
                <w:rPr>
                  <w:rFonts w:ascii="Cambria Math" w:hAnsi="Cambria Math"/>
                  <w:color w:val="C00000"/>
                </w:rPr>
                <m:t xml:space="preserve">D</m:t>
              </m:r>
            </m:sub>
          </m:sSub>
          <m:r>
            <w:rPr>
              <w:rFonts w:ascii="Cambria Math" w:hAnsi="Cambria Math"/>
              <w:color w:val="C00000"/>
            </w:rPr>
            <m:t xml:space="preserve">=</m:t>
          </m:r>
          <m:r>
            <w:rPr>
              <w:rFonts w:ascii="Cambria Math" w:hAnsi="Cambria Math"/>
              <w:color w:val="C00000"/>
            </w:rPr>
            <m:t xml:space="preserve">−16</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13.2</m:t>
              </m:r>
            </m:num>
            <m:den>
              <m:r>
                <w:rPr>
                  <w:rFonts w:ascii="Cambria Math" w:hAnsi="Cambria Math"/>
                  <w:color w:val="C00000"/>
                </w:rPr>
                <m:t xml:space="preserve">58.32</m:t>
              </m:r>
            </m:den>
          </m:f>
          <m:r>
            <w:rPr>
              <w:rFonts w:ascii="Cambria Math" w:hAnsi="Cambria Math"/>
              <w:color w:val="C00000"/>
            </w:rPr>
            <m:t xml:space="preserve">=</m:t>
          </m:r>
          <m:r>
            <w:rPr>
              <w:rFonts w:ascii="Cambria Math" w:hAnsi="Cambria Math"/>
              <w:color w:val="C00000"/>
            </w:rPr>
            <m:t xml:space="preserve">−3.6</m:t>
          </m:r>
        </m:oMath>
      </m:oMathPara>
    </w:p>
    <w:p>
      <w:pPr>
        <w:spacing w:before="0" w:after="180"/>
        <w:jc w:val="both"/>
      </w:pPr>
      <w:r>
        <w:rPr>
          <w:rFonts w:ascii="Calibri" w:hAnsi="Calibri" w:eastAsia="Calibri" w:cs="Calibri"/>
          <w:b w:val="0"/>
          <w:i w:val="0"/>
          <w:sz w:val="22"/>
          <w:u w:val="none"/>
        </w:rPr>
        <w:t>Demand is elastic.</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(13 points)  </w:t>
      </w:r>
      <w:r>
        <w:rPr>
          <w:rFonts w:ascii="Calibri" w:hAnsi="Calibri" w:eastAsia="Calibri" w:cs="Calibri"/>
          <w:b w:val="0"/>
          <w:i w:val="0"/>
          <w:u w:val="none"/>
        </w:rPr>
        <w:t xml:space="preserve">From the regression equation we can obtain an expression for </w:t>
      </w:r>
      <w:r>
        <w:rPr>
          <w:rFonts w:ascii="Calibri" w:hAnsi="Calibri" w:eastAsia="Calibri" w:cs="Calibri"/>
          <w:b w:val="0"/>
          <w:i/>
          <w:u w:val="none"/>
        </w:rPr>
        <w:t>Q</w:t>
      </w:r>
      <w:r>
        <w:rPr>
          <w:rFonts w:ascii="Calibri" w:hAnsi="Calibri" w:eastAsia="Calibri" w:cs="Calibri"/>
          <w:b w:val="0"/>
          <w:i w:val="0"/>
          <w:u w:val="none"/>
        </w:rPr>
        <w:t xml:space="preserve"> that only depends on </w:t>
      </w:r>
      <w:r>
        <w:rPr>
          <w:rFonts w:ascii="Calibri" w:hAnsi="Calibri" w:eastAsia="Calibri" w:cs="Calibri"/>
          <w:b w:val="0"/>
          <w:i/>
          <w:u w:val="none"/>
        </w:rPr>
        <w:t>P</w:t>
      </w:r>
      <w:r>
        <w:rPr>
          <w:rFonts w:ascii="Calibri" w:hAnsi="Calibri" w:eastAsia="Calibri" w:cs="Calibri"/>
          <w:b w:val="0"/>
          <w:i w:val="0"/>
          <w:u w:val="none"/>
        </w:rPr>
        <w:t xml:space="preserve"> under the above conditions:</w:t>
      </w:r>
    </w:p>
    <w:p>
      <w:pPr>
        <w:spacing w:before="60" w:after="100"/>
      </w:pPr>
      <m:oMathPara>
        <m:oMath>
          <m:r>
            <w:rPr>
              <w:rFonts w:ascii="Cambria Math" w:hAnsi="Cambria Math"/>
            </w:rPr>
            <m:t xml:space="preserve">Q</m:t>
          </m:r>
          <m:r>
            <w:rPr>
              <w:rFonts w:ascii="Cambria Math" w:hAnsi="Cambria Math"/>
            </w:rPr>
            <m:t xml:space="preserve">=</m:t>
          </m:r>
          <m:r>
            <w:rPr>
              <w:rFonts w:ascii="Cambria Math" w:hAnsi="Cambria Math"/>
            </w:rPr>
            <m:t xml:space="preserve">67.4</m:t>
          </m:r>
          <m:r>
            <w:rPr>
              <w:rFonts w:ascii="Cambria Math" w:hAnsi="Cambria Math"/>
            </w:rPr>
            <m:t xml:space="preserve">−</m:t>
          </m:r>
          <m:r>
            <w:rPr>
              <w:rFonts w:ascii="Cambria Math" w:hAnsi="Cambria Math"/>
            </w:rPr>
            <m:t xml:space="preserve">16</m:t>
          </m:r>
          <m:r>
            <w:rPr>
              <w:rFonts w:ascii="Cambria Math" w:hAnsi="Cambria Math"/>
            </w:rPr>
            <m:t xml:space="preserve">P</m:t>
          </m:r>
          <m:r>
            <w:rPr>
              <w:rFonts w:ascii="Cambria Math" w:hAnsi="Cambria Math"/>
            </w:rPr>
            <m:t xml:space="preserve">+</m:t>
          </m:r>
          <m:r>
            <w:rPr>
              <w:rFonts w:ascii="Cambria Math" w:hAnsi="Cambria Math"/>
            </w:rPr>
            <m:t xml:space="preserve">2.6</m:t>
          </m:r>
          <m:r>
            <w:rPr>
              <w:rFonts w:ascii="Cambria Math" w:hAnsi="Cambria Math"/>
            </w:rPr>
            <m:t xml:space="preserve">×</m:t>
          </m:r>
          <m:r>
            <w:rPr>
              <w:rFonts w:ascii="Cambria Math" w:hAnsi="Cambria Math"/>
            </w:rPr>
            <m:t xml:space="preserve">20.3</m:t>
          </m:r>
          <m:r>
            <w:rPr>
              <w:rFonts w:ascii="Cambria Math" w:hAnsi="Cambria Math"/>
            </w:rPr>
            <m:t xml:space="preserve">+</m:t>
          </m:r>
          <m:r>
            <w:rPr>
              <w:rFonts w:ascii="Cambria Math" w:hAnsi="Cambria Math"/>
            </w:rPr>
            <m:t xml:space="preserve">39.3</m:t>
          </m:r>
          <m:r>
            <w:rPr>
              <w:rFonts w:ascii="Cambria Math" w:hAnsi="Cambria Math"/>
            </w:rPr>
            <m:t xml:space="preserve">×</m:t>
          </m:r>
          <m:r>
            <w:rPr>
              <w:rFonts w:ascii="Cambria Math" w:hAnsi="Cambria Math"/>
            </w:rPr>
            <m:t xml:space="preserve">3.8</m:t>
          </m:r>
          <m:r>
            <w:rPr>
              <w:rFonts w:ascii="Cambria Math" w:hAnsi="Cambria Math"/>
            </w:rPr>
            <m:t xml:space="preserve">=</m:t>
          </m:r>
          <m:r>
            <w:rPr>
              <w:rFonts w:ascii="Cambria Math" w:hAnsi="Cambria Math"/>
            </w:rPr>
            <m:t xml:space="preserve">269.52</m:t>
          </m:r>
          <m:r>
            <w:rPr>
              <w:rFonts w:ascii="Cambria Math" w:hAnsi="Cambria Math"/>
            </w:rPr>
            <m:t xml:space="preserve">−</m:t>
          </m:r>
          <m:r>
            <w:rPr>
              <w:rFonts w:ascii="Cambria Math" w:hAnsi="Cambria Math"/>
            </w:rPr>
            <m:t xml:space="preserve">16</m:t>
          </m:r>
          <m:r>
            <w:rPr>
              <w:rFonts w:ascii="Cambria Math" w:hAnsi="Cambria Math"/>
            </w:rPr>
            <m:t xml:space="preserve">P</m:t>
          </m:r>
        </m:oMath>
      </m:oMathPara>
    </w:p>
    <w:p>
      <w:pPr>
        <w:spacing w:before="0" w:after="40"/>
        <w:jc w:val="both"/>
      </w:pPr>
      <w:r>
        <w:rPr>
          <w:rFonts w:ascii="Calibri" w:hAnsi="Calibri" w:eastAsia="Calibri" w:cs="Calibri"/>
          <w:b w:val="0"/>
          <w:i w:val="0"/>
          <w:u w:val="none"/>
        </w:rPr>
        <w:t xml:space="preserve">Solving for </w:t>
      </w:r>
      <w:r>
        <w:rPr>
          <w:rFonts w:ascii="Calibri" w:hAnsi="Calibri" w:eastAsia="Calibri" w:cs="Calibri"/>
          <w:b w:val="0"/>
          <w:i/>
          <w:u w:val="none"/>
        </w:rPr>
        <w:t>P</w:t>
      </w:r>
      <w:r>
        <w:rPr>
          <w:rFonts w:ascii="Calibri" w:hAnsi="Calibri" w:eastAsia="Calibri" w:cs="Calibri"/>
          <w:b w:val="0"/>
          <w:i w:val="0"/>
          <w:u w:val="none"/>
        </w:rPr>
        <w:t>:</w:t>
      </w:r>
    </w:p>
    <w:p>
      <w:pPr>
        <w:spacing w:before="40" w:after="100"/>
      </w:pPr>
      <m:oMathPara>
        <m:oMath>
          <m:r>
            <w:rPr>
              <w:rFonts w:ascii="Cambria Math" w:hAnsi="Cambria Math"/>
            </w:rPr>
            <m:t xml:space="preserve">P</m:t>
          </m:r>
          <m:r>
            <w:rPr>
              <w:rFonts w:ascii="Cambria Math" w:hAnsi="Cambria Math"/>
            </w:rPr>
            <m:t xml:space="preserve">=</m:t>
          </m:r>
          <m:f>
            <m:fPr>
              <m:ctrlPr>
                <w:rPr>
                  <w:rFonts w:ascii="Cambria Math" w:hAnsi="Cambria Math"/>
                  <w:i/>
                </w:rPr>
              </m:ctrlPr>
            </m:fPr>
            <m:num>
              <m:r>
                <w:rPr>
                  <w:rFonts w:ascii="Cambria Math" w:hAnsi="Cambria Math"/>
                </w:rPr>
                <m:t xml:space="preserve">269.52</m:t>
              </m:r>
              <m:r>
                <w:rPr>
                  <w:rFonts w:ascii="Cambria Math" w:hAnsi="Cambria Math"/>
                </w:rPr>
                <m:t xml:space="preserve">−</m:t>
              </m:r>
              <m:r>
                <w:rPr>
                  <w:rFonts w:ascii="Cambria Math" w:hAnsi="Cambria Math"/>
                </w:rPr>
                <m:t xml:space="preserve">Q</m:t>
              </m:r>
            </m:num>
            <m:den>
              <m:r>
                <w:rPr>
                  <w:rFonts w:ascii="Cambria Math" w:hAnsi="Cambria Math"/>
                </w:rPr>
                <m:t xml:space="preserve">16</m:t>
              </m:r>
            </m:den>
          </m:f>
        </m:oMath>
      </m:oMathPara>
    </w:p>
    <w:p>
      <w:pPr>
        <w:spacing w:before="0" w:after="40"/>
        <w:jc w:val="both"/>
      </w:pPr>
      <w:r>
        <w:rPr>
          <w:rFonts w:ascii="Calibri" w:hAnsi="Calibri" w:eastAsia="Calibri" w:cs="Calibri"/>
          <w:b w:val="0"/>
          <w:i w:val="0"/>
          <w:sz w:val="22"/>
          <w:u w:val="none"/>
        </w:rPr>
        <w:t>Total revenue can then be written as:</w:t>
      </w:r>
    </w:p>
    <w:p>
      <w:pPr>
        <w:spacing w:before="40" w:after="100"/>
      </w:pPr>
      <m:oMathPara>
        <m:oMath>
          <m:r>
            <m:rPr>
              <m:sty m:val="p"/>
            </m:rPr>
            <w:rPr>
              <w:rFonts w:ascii="Cambria Math" w:hAnsi="Cambria Math"/>
            </w:rPr>
            <m:t xml:space="preserve">TR</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f>
            <m:fPr>
              <m:ctrlPr>
                <w:rPr>
                  <w:rFonts w:ascii="Cambria Math" w:hAnsi="Cambria Math"/>
                  <w:i/>
                </w:rPr>
              </m:ctrlPr>
            </m:fPr>
            <m:num>
              <m:r>
                <w:rPr>
                  <w:rFonts w:ascii="Cambria Math" w:hAnsi="Cambria Math"/>
                </w:rPr>
                <m:t xml:space="preserve">269.52</m:t>
              </m:r>
              <m:r>
                <w:rPr>
                  <w:rFonts w:ascii="Cambria Math" w:hAnsi="Cambria Math"/>
                </w:rPr>
                <m:t xml:space="preserve">−</m:t>
              </m:r>
              <m:r>
                <w:rPr>
                  <w:rFonts w:ascii="Cambria Math" w:hAnsi="Cambria Math"/>
                </w:rPr>
                <m:t xml:space="preserve">Q</m:t>
              </m:r>
            </m:num>
            <m:den>
              <m:r>
                <w:rPr>
                  <w:rFonts w:ascii="Cambria Math" w:hAnsi="Cambria Math"/>
                </w:rPr>
                <m:t xml:space="preserve">16</m:t>
              </m:r>
            </m:den>
          </m:f>
          <m:r>
            <w:rPr>
              <w:rFonts w:ascii="Cambria Math" w:hAnsi="Cambria Math"/>
            </w:rPr>
            <m:t xml:space="preserve">×</m:t>
          </m:r>
          <m:r>
            <w:rPr>
              <w:rFonts w:ascii="Cambria Math" w:hAnsi="Cambria Math"/>
            </w:rPr>
            <m:t xml:space="preserve">Q</m:t>
          </m:r>
          <m:r>
            <w:rPr>
              <w:rFonts w:ascii="Cambria Math" w:hAnsi="Cambria Math"/>
            </w:rPr>
            <m:t xml:space="preserve">=</m:t>
          </m:r>
          <m:f>
            <m:fPr>
              <m:ctrlPr>
                <w:rPr>
                  <w:rFonts w:ascii="Cambria Math" w:hAnsi="Cambria Math"/>
                  <w:i/>
                </w:rPr>
              </m:ctrlPr>
            </m:fPr>
            <m:num>
              <m:r>
                <w:rPr>
                  <w:rFonts w:ascii="Cambria Math" w:hAnsi="Cambria Math"/>
                </w:rPr>
                <m:t xml:space="preserve">269.52</m:t>
              </m:r>
              <m:r>
                <w:rPr>
                  <w:rFonts w:ascii="Cambria Math" w:hAnsi="Cambria Math"/>
                </w:rPr>
                <m:t xml:space="preserve">Q</m:t>
              </m:r>
            </m:num>
            <m:den>
              <m:r>
                <w:rPr>
                  <w:rFonts w:ascii="Cambria Math" w:hAnsi="Cambria Math"/>
                </w:rPr>
                <m:t xml:space="preserve">16</m:t>
              </m:r>
            </m:den>
          </m:f>
          <m:r>
            <w:rPr>
              <w:rFonts w:ascii="Cambria Math" w:hAnsi="Cambria Math"/>
            </w:rPr>
            <m:t xml:space="preserve">−</m:t>
          </m:r>
          <m:f>
            <m:fPr>
              <m:ctrlPr>
                <w:rPr>
                  <w:rFonts w:ascii="Cambria Math" w:hAnsi="Cambria Math"/>
                  <w:i/>
                </w:rPr>
              </m:ctrlPr>
            </m:fPr>
            <m:num>
              <m:sSup>
                <m:sSupPr>
                  <m:ctrlPr>
                    <w:rPr>
                      <w:rFonts w:ascii="Cambria Math" w:hAnsi="Cambria Math"/>
                      <w:i/>
                    </w:rPr>
                  </m:ctrlPr>
                </m:sSupPr>
                <m:e>
                  <m:r>
                    <w:rPr>
                      <w:rFonts w:ascii="Cambria Math" w:hAnsi="Cambria Math"/>
                    </w:rPr>
                    <m:t xml:space="preserve">Q</m:t>
                  </m:r>
                </m:e>
                <m:sup>
                  <m:r>
                    <m:rPr>
                      <m:sty m:val="p"/>
                    </m:rPr>
                    <w:rPr>
                      <w:rFonts w:ascii="Cambria Math" w:hAnsi="Cambria Math"/>
                    </w:rPr>
                    <m:t xml:space="preserve">2</m:t>
                  </m:r>
                </m:sup>
              </m:sSup>
            </m:num>
            <m:den>
              <m:r>
                <w:rPr>
                  <w:rFonts w:ascii="Cambria Math" w:hAnsi="Cambria Math"/>
                </w:rPr>
                <m:t xml:space="preserve">16</m:t>
              </m:r>
            </m:den>
          </m:f>
        </m:oMath>
      </m:oMathPara>
    </w:p>
    <w:p>
      <w:pPr>
        <w:spacing w:before="0" w:after="40"/>
        <w:jc w:val="both"/>
      </w:pPr>
      <w:r>
        <w:rPr>
          <w:rFonts w:ascii="Calibri" w:hAnsi="Calibri" w:eastAsia="Calibri" w:cs="Calibri"/>
          <w:b w:val="0"/>
          <w:i w:val="0"/>
          <w:sz w:val="22"/>
          <w:u w:val="none"/>
        </w:rPr>
        <w:t>Taking the derivative with respect to Q gives MR:</w:t>
      </w:r>
    </w:p>
    <w:p>
      <w:pPr>
        <w:spacing w:before="40" w:after="100"/>
      </w:pPr>
      <m:oMathPara>
        <m:oMath>
          <m:r>
            <m:rPr>
              <m:sty m:val="p"/>
            </m:rPr>
            <w:rPr>
              <w:rFonts w:ascii="Cambria Math" w:hAnsi="Cambria Math"/>
            </w:rPr>
            <m:t xml:space="preserve">MR</m:t>
          </m:r>
          <m:r>
            <w:rPr>
              <w:rFonts w:ascii="Cambria Math" w:hAnsi="Cambria Math"/>
            </w:rPr>
            <m:t xml:space="preserve">=</m:t>
          </m:r>
          <m:f>
            <m:fPr>
              <m:ctrlPr>
                <w:rPr>
                  <w:rFonts w:ascii="Cambria Math" w:hAnsi="Cambria Math"/>
                  <w:i/>
                </w:rPr>
              </m:ctrlPr>
            </m:fPr>
            <m:num>
              <m:r>
                <w:rPr>
                  <w:rFonts w:ascii="Cambria Math" w:hAnsi="Cambria Math"/>
                </w:rPr>
                <m:t xml:space="preserve">269.52</m:t>
              </m:r>
            </m:num>
            <m:den>
              <m:r>
                <w:rPr>
                  <w:rFonts w:ascii="Cambria Math" w:hAnsi="Cambria Math"/>
                </w:rPr>
                <m:t xml:space="preserve">16</m:t>
              </m:r>
            </m:den>
          </m:f>
          <m:r>
            <w:rPr>
              <w:rFonts w:ascii="Cambria Math" w:hAnsi="Cambria Math"/>
            </w:rPr>
            <m:t xml:space="preserve">−</m:t>
          </m:r>
          <m:f>
            <m:fPr>
              <m:ctrlPr>
                <w:rPr>
                  <w:rFonts w:ascii="Cambria Math" w:hAnsi="Cambria Math"/>
                  <w:i/>
                </w:rPr>
              </m:ctrlPr>
            </m:fPr>
            <m:num>
              <m:r>
                <w:rPr>
                  <w:rFonts w:ascii="Cambria Math" w:hAnsi="Cambria Math"/>
                </w:rPr>
                <m:t xml:space="preserve">2</m:t>
              </m:r>
            </m:num>
            <m:den>
              <m:r>
                <w:rPr>
                  <w:rFonts w:ascii="Cambria Math" w:hAnsi="Cambria Math"/>
                </w:rPr>
                <m:t xml:space="preserve">16</m:t>
              </m:r>
            </m:den>
          </m:f>
          <m:r>
            <w:rPr>
              <w:rFonts w:ascii="Cambria Math" w:hAnsi="Cambria Math"/>
            </w:rPr>
            <m:t xml:space="preserve">Q</m:t>
          </m:r>
        </m:oMath>
      </m:oMathPara>
    </w:p>
    <w:p>
      <w:pPr>
        <w:spacing w:before="0" w:after="180"/>
        <w:jc w:val="both"/>
      </w:pPr>
      <w:r>
        <w:rPr>
          <w:rFonts w:ascii="Calibri" w:hAnsi="Calibri" w:eastAsia="Calibri" w:cs="Calibri"/>
          <w:b w:val="0"/>
          <w:i w:val="0"/>
          <w:u w:val="none"/>
        </w:rPr>
        <w:t xml:space="preserve">From part (a), at </w:t>
      </w:r>
      <m:oMath>
        <m:r>
          <w:rPr>
            <w:rFonts w:ascii="Cambria Math" w:hAnsi="Cambria Math"/>
          </w:rPr>
          <m:t xml:space="preserve">P</m:t>
        </m:r>
        <m:r>
          <w:rPr>
            <w:rFonts w:ascii="Cambria Math" w:hAnsi="Cambria Math"/>
          </w:rPr>
          <m:t xml:space="preserve">=</m:t>
        </m:r>
        <m:r>
          <w:rPr>
            <w:rFonts w:ascii="Cambria Math" w:hAnsi="Cambria Math"/>
          </w:rPr>
          <m:t xml:space="preserve">13.20</m:t>
        </m:r>
      </m:oMath>
      <w:r>
        <w:rPr>
          <w:rFonts w:ascii="Calibri" w:hAnsi="Calibri" w:eastAsia="Calibri" w:cs="Calibri"/>
          <w:b w:val="0"/>
          <w:i w:val="0"/>
          <w:u w:val="none"/>
        </w:rPr>
        <w:t xml:space="preserve"> we have </w:t>
      </w:r>
      <m:oMath>
        <m:r>
          <w:rPr>
            <w:rFonts w:ascii="Cambria Math" w:hAnsi="Cambria Math"/>
          </w:rPr>
          <m:t xml:space="preserve">Q</m:t>
        </m:r>
        <m:r>
          <w:rPr>
            <w:rFonts w:ascii="Cambria Math" w:hAnsi="Cambria Math"/>
          </w:rPr>
          <m:t xml:space="preserve">=</m:t>
        </m:r>
        <m:r>
          <w:rPr>
            <w:rFonts w:ascii="Cambria Math" w:hAnsi="Cambria Math"/>
          </w:rPr>
          <m:t xml:space="preserve">58.32</m:t>
        </m:r>
      </m:oMath>
      <w:r>
        <w:rPr>
          <w:rFonts w:ascii="Calibri" w:hAnsi="Calibri" w:eastAsia="Calibri" w:cs="Calibri"/>
          <w:b w:val="0"/>
          <w:i w:val="0"/>
          <w:u w:val="none"/>
        </w:rPr>
        <w:t>. Then:</w:t>
      </w:r>
    </w:p>
    <w:p>
      <w:pPr>
        <w:spacing w:before="80" w:after="160"/>
      </w:pPr>
      <m:oMathPara>
        <m:oMath>
          <m:r>
            <m:rPr>
              <m:sty m:val="p"/>
            </m:rPr>
            <w:rPr>
              <w:rFonts w:ascii="Cambria Math" w:hAnsi="Cambria Math"/>
              <w:color w:val="C00000"/>
            </w:rPr>
            <m:t xml:space="preserve">MR</m:t>
          </m:r>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269.52</m:t>
              </m:r>
            </m:num>
            <m:den>
              <m:r>
                <w:rPr>
                  <w:rFonts w:ascii="Cambria Math" w:hAnsi="Cambria Math"/>
                  <w:color w:val="C00000"/>
                </w:rPr>
                <m:t xml:space="preserve">16</m:t>
              </m:r>
            </m:den>
          </m:f>
          <m:r>
            <w:rPr>
              <w:rFonts w:ascii="Cambria Math" w:hAnsi="Cambria Math"/>
              <w:color w:val="C00000"/>
            </w:rPr>
            <m:t xml:space="preserve">−</m:t>
          </m:r>
          <m:f>
            <m:fPr>
              <m:ctrlPr>
                <w:rPr>
                  <w:rFonts w:ascii="Cambria Math" w:hAnsi="Cambria Math"/>
                  <w:color w:val="C00000"/>
                  <w:i/>
                </w:rPr>
              </m:ctrlPr>
            </m:fPr>
            <m:num>
              <m:r>
                <w:rPr>
                  <w:rFonts w:ascii="Cambria Math" w:hAnsi="Cambria Math"/>
                  <w:color w:val="C00000"/>
                </w:rPr>
                <m:t xml:space="preserve">2</m:t>
              </m:r>
            </m:num>
            <m:den>
              <m:r>
                <w:rPr>
                  <w:rFonts w:ascii="Cambria Math" w:hAnsi="Cambria Math"/>
                  <w:color w:val="C00000"/>
                </w:rPr>
                <m:t xml:space="preserve">16</m:t>
              </m:r>
            </m:den>
          </m:f>
          <m:r>
            <w:rPr>
              <w:rFonts w:ascii="Cambria Math" w:hAnsi="Cambria Math"/>
              <w:color w:val="C00000"/>
            </w:rPr>
            <m:t xml:space="preserve">×</m:t>
          </m:r>
          <m:r>
            <w:rPr>
              <w:rFonts w:ascii="Cambria Math" w:hAnsi="Cambria Math"/>
              <w:color w:val="C00000"/>
            </w:rPr>
            <m:t xml:space="preserve">58.32</m:t>
          </m:r>
          <m:r>
            <w:rPr>
              <w:rFonts w:ascii="Cambria Math" w:hAnsi="Cambria Math"/>
              <w:color w:val="C00000"/>
            </w:rPr>
            <m:t xml:space="preserve">=</m:t>
          </m:r>
          <m:r>
            <w:rPr>
              <w:rFonts w:ascii="Cambria Math" w:hAnsi="Cambria Math"/>
              <w:color w:val="C00000"/>
            </w:rPr>
            <m:t xml:space="preserve">9.55</m:t>
          </m:r>
        </m:oMath>
      </m:oMathPara>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