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i w:val="0"/>
          <w:color w:val="0B2B4E"/>
          <w:sz w:val="40"/>
          <w:u w:val="none"/>
        </w:rPr>
        <w:t>MGMT 405 – Managerial Economics</w:t>
      </w:r>
    </w:p>
    <w:p>
      <w:pPr>
        <w:spacing w:after="20"/>
      </w:pPr>
      <w:r>
        <w:rPr>
          <w:rFonts w:ascii="Calibri" w:hAnsi="Calibri"/>
          <w:b/>
          <w:i w:val="0"/>
          <w:color w:val="0B2B4E"/>
          <w:sz w:val="26"/>
          <w:u w:val="none"/>
        </w:rPr>
        <w:t>Course Calendar – Fall 2026 – EMBA Section 2 (Hybrid)</w:t>
      </w:r>
    </w:p>
    <w:p>
      <w:pPr>
        <w:spacing w:before="0" w:after="100"/>
        <w:pBdr>
          <w:bottom w:val="single" w:sz="20" w:space="1" w:color="E09F3E"/>
        </w:pBdr>
      </w:pPr>
    </w:p>
    <w:p>
      <w:pPr>
        <w:spacing w:after="20"/>
      </w:pPr>
      <w:r>
        <w:rPr>
          <w:rFonts w:ascii="Calibri" w:hAnsi="Calibri"/>
          <w:b/>
          <w:i w:val="0"/>
          <w:color w:val="0B2B4E"/>
          <w:sz w:val="24"/>
          <w:u w:val="none"/>
        </w:rPr>
        <w:t xml:space="preserve">TA:  </w:t>
      </w:r>
      <w:r>
        <w:rPr>
          <w:rFonts w:ascii="Calibri" w:hAnsi="Calibri"/>
          <w:b w:val="0"/>
          <w:i w:val="0"/>
          <w:color w:val="1A1A1A"/>
          <w:sz w:val="24"/>
          <w:u w:val="none"/>
        </w:rPr>
        <w:t>Rafael Rubiao (</w:t>
      </w:r>
      <w:hyperlink r:id="rId10">
        <w:r>
          <w:rPr>
            <w:rFonts w:ascii="Calibri" w:hAnsi="Calibri"/>
            <w:color w:val="365F91"/>
            <w:sz w:val="24"/>
          </w:rPr>
          <w:t xml:space="preserve">TA405.EMBA2@gmail.com</w:t>
        </w:r>
      </w:hyperlink>
      <w:r>
        <w:rPr>
          <w:rFonts w:ascii="Calibri" w:hAnsi="Calibri"/>
          <w:b w:val="0"/>
          <w:i w:val="0"/>
          <w:color w:val="1A1A1A"/>
          <w:sz w:val="24"/>
          <w:u w:val="none"/>
        </w:rPr>
        <w:t>)</w:t>
      </w:r>
    </w:p>
    <w:p>
      <w:pPr>
        <w:spacing w:after="20"/>
      </w:pPr>
      <w:r>
        <w:rPr>
          <w:rFonts w:ascii="Calibri" w:hAnsi="Calibri"/>
          <w:b/>
          <w:i w:val="0"/>
          <w:color w:val="0B2B4E"/>
          <w:sz w:val="24"/>
          <w:u w:val="none"/>
        </w:rPr>
        <w:t xml:space="preserve">Classroom:  </w:t>
      </w:r>
      <w:r>
        <w:rPr>
          <w:rFonts w:ascii="Calibri" w:hAnsi="Calibri"/>
          <w:b w:val="0"/>
          <w:i w:val="0"/>
          <w:color w:val="1A1A1A"/>
          <w:sz w:val="24"/>
          <w:u w:val="none"/>
        </w:rPr>
        <w:t>A301</w:t>
      </w:r>
    </w:p>
    <w:p>
      <w:pPr>
        <w:spacing w:after="20"/>
      </w:pPr>
      <w:r>
        <w:rPr>
          <w:rFonts w:ascii="Calibri" w:hAnsi="Calibri"/>
          <w:b/>
          <w:i w:val="0"/>
          <w:color w:val="0B2B4E"/>
          <w:sz w:val="24"/>
          <w:u w:val="none"/>
        </w:rPr>
        <w:t xml:space="preserve">Class times:  </w:t>
      </w:r>
      <w:r>
        <w:rPr>
          <w:rFonts w:ascii="Calibri" w:hAnsi="Calibri"/>
          <w:b w:val="0"/>
          <w:i w:val="0"/>
          <w:color w:val="1A1A1A"/>
          <w:sz w:val="24"/>
          <w:u w:val="none"/>
        </w:rPr>
        <w:t>Fridays 4:00 – 5:30 pm  ·  Saturdays 9:00 am – 12:30 pm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40" w:after="60"/>
        <w:jc w:val="center"/>
      </w:pPr>
      <w:r>
        <w:drawing xmlns:a="http://schemas.openxmlformats.org/drawingml/2006/main">
          <wp:inline distT="0" distB="0" distL="0" distR="0">
            <wp:extent cx="6309360" cy="492632"/>
            <wp:effectExtent l="0" t="0" r="76200" b="76200"/>
            <wp:docPr id="1001" name="Card 1001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6309360" cy="492632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DF6E6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2"/>
                            <w:u w:val="none"/>
                          </w:rPr>
                          <w:t>Please check Bruin Learn under “Syllabus” for the latest version of this calendar.</w:t>
                        </w:r>
                      </w:p>
                      <w:p>
                        <w:r>
                          <w:rPr>
                            <w:rFonts w:ascii="Calibri" w:hAnsi="Calibri"/>
                            <w:b w:val="0"/>
                            <w:i/>
                            <w:color w:val="555B66"/>
                            <w:sz w:val="19"/>
                            <w:u w:val="none"/>
                          </w:rPr>
                          <w:t>Time stamp for this version: Last updated August 15, 2026.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6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</w:r>
      <w:r>
        <w:drawing xmlns:a="http://schemas.openxmlformats.org/drawingml/2006/main">
          <wp:anchor distT="0" distB="0" distL="0" distR="0" simplePos="0" relativeHeight="251658240" behindDoc="1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-54864</wp:posOffset>
            </wp:positionV>
            <wp:extent cx="6309360" cy="6494762"/>
            <wp:effectExtent l="0" t="0" r="76200" b="76200"/>
            <wp:wrapNone/>
            <wp:docPr id="1002" name="Container 1002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6309360" cy="6494762"/>
                    </a:xfrm>
                    <a:prstGeom prst="roundRect">
                      <a:avLst>
                        <a:gd name="adj" fmla="val 2200"/>
                      </a:avLst>
                    </a:prstGeom>
                    <a:solidFill>
                      <a:srgbClr val="FFFFFF"/>
                    </a:solidFill>
                    <a:ln>
                      <a:noFill/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bodyPr rot="0" vert="horz" anchor="t"/>
                </wps:wsp>
              </a:graphicData>
            </a:graphic>
          </wp:anchor>
        </w:drawing>
      </w:r>
    </w:p>
    <w:p>
      <w:pPr>
        <w:spacing w:before="100" w:after="40"/>
        <w:jc w:val="center"/>
      </w:pPr>
      <w:r>
        <w:rPr>
          <w:rFonts w:ascii="Calibri" w:hAnsi="Calibri"/>
          <w:b/>
          <w:i w:val="0"/>
          <w:color w:val="0B2B4E"/>
          <w:sz w:val="28"/>
          <w:u w:val="none"/>
        </w:rPr>
        <w:t>Quarter at a Glance</w:t>
      </w:r>
    </w:p>
    <w:p>
      <w:pPr>
        <w:spacing w:after="80"/>
        <w:jc w:val="center"/>
      </w:pPr>
      <w:r>
        <w:rPr>
          <w:rFonts w:ascii="Calibri" w:hAnsi="Calibri"/>
          <w:b w:val="0"/>
          <w:i/>
          <w:color w:val="555B66"/>
          <w:sz w:val="19"/>
          <w:u w:val="none"/>
        </w:rPr>
        <w:t>Click a week to jump to its page.</w:t>
      </w:r>
    </w:p>
    <w:tbl>
      <w:tblPr>
        <w:tblW w:type="dxa" w:w="9648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20" w:type="dxa"/>
          <w:bottom w:w="20" w:type="dxa"/>
          <w:left w:w="110" w:type="dxa"/>
          <w:right w:w="110" w:type="dxa"/>
        </w:tblCellMar>
      </w:tblPr>
      <w:tblGrid>
        <w:gridCol w:w="1180"/>
        <w:gridCol w:w="2275"/>
        <w:gridCol w:w="4291"/>
        <w:gridCol w:w="1900"/>
      </w:tblGrid>
      <w:tr>
        <w:tc>
          <w:tcPr>
            <w:tcW w:type="dxa" w:w="1181"/>
            <w:shd w:val="clear" w:fill="0B2B4E"/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21"/>
                <w:u w:val="none"/>
              </w:rPr>
              <w:t>Week</w:t>
            </w:r>
          </w:p>
        </w:tc>
        <w:tc>
          <w:tcPr>
            <w:tcW w:type="dxa" w:w="2275"/>
            <w:shd w:val="clear" w:fill="0B2B4E"/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21"/>
                <w:u w:val="none"/>
              </w:rPr>
              <w:t>Dates</w:t>
            </w:r>
          </w:p>
        </w:tc>
        <w:tc>
          <w:tcPr>
            <w:tcW w:type="dxa" w:w="4291"/>
            <w:shd w:val="clear" w:fill="0B2B4E"/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21"/>
                <w:u w:val="none"/>
              </w:rPr>
              <w:t>Topics Covered</w:t>
            </w:r>
          </w:p>
        </w:tc>
        <w:tc>
          <w:tcPr>
            <w:tcW w:type="dxa" w:w="1901"/>
            <w:shd w:val="clear" w:fill="0B2B4E"/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21"/>
                <w:u w:val="none"/>
              </w:rPr>
              <w:t>Due / Exams</w:t>
            </w:r>
          </w:p>
        </w:tc>
      </w:tr>
      <w:tr>
        <w:trPr>
          <w:trHeight w:val="609" w:hRule="atLeast"/>
        </w:trPr>
        <w:tc>
          <w:tcPr>
            <w:tcW w:type="dxa" w:w="1181"/>
            <w:shd w:val="clear" w:fill="E09F3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hyperlink w:anchor="Week1">
              <w:r>
                <w:rPr>
                  <w:rFonts w:ascii="Calibri" w:hAnsi="Calibri"/>
                  <w:b/>
                  <w:color w:val="0B2B4E"/>
                  <w:sz w:val="21"/>
                </w:rPr>
                <w:t>Week 1</w:t>
              </w:r>
            </w:hyperlink>
          </w:p>
        </w:tc>
        <w:tc>
          <w:tcPr>
            <w:tcW w:type="dxa" w:w="2275"/>
            <w:shd w:val="clear" w:fill="E09F3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1A1A"/>
                <w:sz w:val="21"/>
                <w:u w:val="none"/>
              </w:rPr>
              <w:t>Sep 21 – 27</w:t>
            </w:r>
          </w:p>
          <w:p>
            <w:r>
              <w:rPr>
                <w:rFonts w:ascii="Calibri" w:hAnsi="Calibri"/>
                <w:b w:val="0"/>
                <w:i/>
                <w:color w:val="0B2B4E"/>
                <w:sz w:val="17"/>
                <w:u w:val="none"/>
              </w:rPr>
              <w:t>class: Fri/Sat Sep 25/26</w:t>
            </w:r>
          </w:p>
        </w:tc>
        <w:tc>
          <w:tcPr>
            <w:tcW w:type="dxa" w:w="4291"/>
            <w:shd w:val="clear" w:fill="E09F3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Module 1: Basic Concepts and Economic Principles; Module 2: Demand Analysis</w:t>
            </w:r>
          </w:p>
        </w:tc>
        <w:tc>
          <w:tcPr>
            <w:tcW w:type="dxa" w:w="1901"/>
            <w:shd w:val="clear" w:fill="E09F3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</w:p>
        </w:tc>
      </w:tr>
      <w:tr>
        <w:trPr>
          <w:trHeight w:val="609" w:hRule="atLeast"/>
        </w:trPr>
        <w:tc>
          <w:tcPr>
            <w:tcW w:type="dxa" w:w="1181"/>
            <w:shd w:val="clear" w:fill="E9EBE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hyperlink w:anchor="Week2">
              <w:r>
                <w:rPr>
                  <w:rFonts w:ascii="Calibri" w:hAnsi="Calibri"/>
                  <w:b/>
                  <w:color w:val="365F91"/>
                  <w:sz w:val="21"/>
                </w:rPr>
                <w:t>Week 2</w:t>
              </w:r>
            </w:hyperlink>
          </w:p>
        </w:tc>
        <w:tc>
          <w:tcPr>
            <w:tcW w:type="dxa" w:w="2275"/>
            <w:shd w:val="clear" w:fill="E9EBE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Sep 28 – Oct 4</w:t>
            </w:r>
          </w:p>
        </w:tc>
        <w:tc>
          <w:tcPr>
            <w:tcW w:type="dxa" w:w="4291"/>
            <w:shd w:val="clear" w:fill="E9EBE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Module 2: Demand Analysis (remaining videos)</w:t>
            </w:r>
          </w:p>
        </w:tc>
        <w:tc>
          <w:tcPr>
            <w:tcW w:type="dxa" w:w="1901"/>
            <w:shd w:val="clear" w:fill="E9EBE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</w:p>
        </w:tc>
      </w:tr>
      <w:tr>
        <w:trPr>
          <w:trHeight w:val="609" w:hRule="atLeast"/>
        </w:trPr>
        <w:tc>
          <w:tcPr>
            <w:tcW w:type="dxa" w:w="1181"/>
            <w:shd w:val="clear" w:fill="E9EBE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hyperlink w:anchor="Week3">
              <w:r>
                <w:rPr>
                  <w:rFonts w:ascii="Calibri" w:hAnsi="Calibri"/>
                  <w:b/>
                  <w:color w:val="365F91"/>
                  <w:sz w:val="21"/>
                </w:rPr>
                <w:t>Week 3</w:t>
              </w:r>
            </w:hyperlink>
          </w:p>
        </w:tc>
        <w:tc>
          <w:tcPr>
            <w:tcW w:type="dxa" w:w="2275"/>
            <w:shd w:val="clear" w:fill="E9EBE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Oct 5 – 11</w:t>
            </w:r>
          </w:p>
        </w:tc>
        <w:tc>
          <w:tcPr>
            <w:tcW w:type="dxa" w:w="4291"/>
            <w:shd w:val="clear" w:fill="E9EBE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Module 3: Production &amp; Costs</w:t>
            </w:r>
          </w:p>
        </w:tc>
        <w:tc>
          <w:tcPr>
            <w:tcW w:type="dxa" w:w="1901"/>
            <w:shd w:val="clear" w:fill="E9EBE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0B2B4E"/>
                <w:sz w:val="19"/>
                <w:u w:val="none"/>
              </w:rPr>
              <w:t>PS 1</w:t>
            </w:r>
          </w:p>
          <w:p>
            <w:r>
              <w:rPr>
                <w:rFonts w:ascii="Calibri" w:hAnsi="Calibri"/>
                <w:b w:val="0"/>
                <w:i w:val="0"/>
                <w:color w:val="555B66"/>
                <w:sz w:val="18"/>
                <w:u w:val="none"/>
              </w:rPr>
              <w:t>Tue, Oct 13</w:t>
            </w:r>
          </w:p>
        </w:tc>
      </w:tr>
      <w:tr>
        <w:trPr>
          <w:trHeight w:val="609" w:hRule="atLeast"/>
        </w:trPr>
        <w:tc>
          <w:tcPr>
            <w:tcW w:type="dxa" w:w="1181"/>
            <w:shd w:val="clear" w:fill="E9EBE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hyperlink w:anchor="Week4">
              <w:r>
                <w:rPr>
                  <w:rFonts w:ascii="Calibri" w:hAnsi="Calibri"/>
                  <w:b/>
                  <w:color w:val="365F91"/>
                  <w:sz w:val="21"/>
                </w:rPr>
                <w:t>Week 4</w:t>
              </w:r>
            </w:hyperlink>
          </w:p>
        </w:tc>
        <w:tc>
          <w:tcPr>
            <w:tcW w:type="dxa" w:w="2275"/>
            <w:shd w:val="clear" w:fill="E9EBE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Oct 12 – 18</w:t>
            </w:r>
          </w:p>
        </w:tc>
        <w:tc>
          <w:tcPr>
            <w:tcW w:type="dxa" w:w="4291"/>
            <w:shd w:val="clear" w:fill="E9EBE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Module 4 (Part I): Competitive Markets and Market Interventions</w:t>
            </w:r>
          </w:p>
        </w:tc>
        <w:tc>
          <w:tcPr>
            <w:tcW w:type="dxa" w:w="1901"/>
            <w:shd w:val="clear" w:fill="E9EBE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</w:p>
        </w:tc>
      </w:tr>
      <w:tr>
        <w:trPr>
          <w:trHeight w:val="609" w:hRule="atLeast"/>
        </w:trPr>
        <w:tc>
          <w:tcPr>
            <w:tcW w:type="dxa" w:w="1181"/>
            <w:shd w:val="clear" w:fill="E09F3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hyperlink w:anchor="Week5">
              <w:r>
                <w:rPr>
                  <w:rFonts w:ascii="Calibri" w:hAnsi="Calibri"/>
                  <w:b/>
                  <w:color w:val="0B2B4E"/>
                  <w:sz w:val="21"/>
                </w:rPr>
                <w:t>Week 5</w:t>
              </w:r>
            </w:hyperlink>
          </w:p>
        </w:tc>
        <w:tc>
          <w:tcPr>
            <w:tcW w:type="dxa" w:w="2275"/>
            <w:shd w:val="clear" w:fill="E09F3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1A1A"/>
                <w:sz w:val="21"/>
                <w:u w:val="none"/>
              </w:rPr>
              <w:t>Oct 19 – 25</w:t>
            </w:r>
          </w:p>
          <w:p>
            <w:r>
              <w:rPr>
                <w:rFonts w:ascii="Calibri" w:hAnsi="Calibri"/>
                <w:b w:val="0"/>
                <w:i/>
                <w:color w:val="0B2B4E"/>
                <w:sz w:val="17"/>
                <w:u w:val="none"/>
              </w:rPr>
              <w:t>class: Fri/Sat Oct 23/24</w:t>
            </w:r>
          </w:p>
        </w:tc>
        <w:tc>
          <w:tcPr>
            <w:tcW w:type="dxa" w:w="4291"/>
            <w:shd w:val="clear" w:fill="E09F3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Module 3: Applications; Module 4 (Part II): Market Distortions / Externalities; Module 5: Monopoly and Monopolistic Competition</w:t>
            </w:r>
          </w:p>
        </w:tc>
        <w:tc>
          <w:tcPr>
            <w:tcW w:type="dxa" w:w="1901"/>
            <w:shd w:val="clear" w:fill="E09F3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0B2B4E"/>
                <w:sz w:val="19"/>
                <w:u w:val="none"/>
              </w:rPr>
              <w:t>PS 2</w:t>
            </w:r>
          </w:p>
          <w:p>
            <w:r>
              <w:rPr>
                <w:rFonts w:ascii="Calibri" w:hAnsi="Calibri"/>
                <w:b w:val="0"/>
                <w:i w:val="0"/>
                <w:color w:val="0B2B4E"/>
                <w:sz w:val="18"/>
                <w:u w:val="none"/>
              </w:rPr>
              <w:t>Tue, Oct 27</w:t>
            </w:r>
          </w:p>
        </w:tc>
      </w:tr>
      <w:tr>
        <w:trPr>
          <w:trHeight w:val="609" w:hRule="atLeast"/>
        </w:trPr>
        <w:tc>
          <w:tcPr>
            <w:tcW w:type="dxa" w:w="118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hyperlink w:anchor="Week6">
              <w:r>
                <w:rPr>
                  <w:rFonts w:ascii="Calibri" w:hAnsi="Calibri"/>
                  <w:b/>
                  <w:color w:val="365F91"/>
                  <w:sz w:val="21"/>
                </w:rPr>
                <w:t>Week 6</w:t>
              </w:r>
            </w:hyperlink>
          </w:p>
        </w:tc>
        <w:tc>
          <w:tcPr>
            <w:tcW w:type="dxa" w:w="2275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Oct 26 – Nov 1</w:t>
            </w:r>
          </w:p>
        </w:tc>
        <w:tc>
          <w:tcPr>
            <w:tcW w:type="dxa" w:w="429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0B2B4E"/>
                <w:sz w:val="21"/>
                <w:u w:val="none"/>
              </w:rPr>
              <w:t>Midterm Exam (covers through Module 3)</w:t>
            </w:r>
          </w:p>
        </w:tc>
        <w:tc>
          <w:tcPr>
            <w:tcW w:type="dxa" w:w="190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0B2B4E"/>
                <w:sz w:val="19"/>
                <w:u w:val="none"/>
              </w:rPr>
              <w:t>Midterm</w:t>
            </w:r>
          </w:p>
          <w:p>
            <w:r>
              <w:rPr>
                <w:rFonts w:ascii="Calibri" w:hAnsi="Calibri"/>
                <w:b w:val="0"/>
                <w:i w:val="0"/>
                <w:color w:val="555B66"/>
                <w:sz w:val="18"/>
                <w:u w:val="none"/>
              </w:rPr>
              <w:t>Oct 29 – Nov 1</w:t>
            </w:r>
          </w:p>
        </w:tc>
      </w:tr>
      <w:tr>
        <w:trPr>
          <w:trHeight w:val="609" w:hRule="atLeast"/>
        </w:trPr>
        <w:tc>
          <w:tcPr>
            <w:tcW w:type="dxa" w:w="1181"/>
            <w:shd w:val="clear" w:fill="E9EBE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hyperlink w:anchor="Week7">
              <w:r>
                <w:rPr>
                  <w:rFonts w:ascii="Calibri" w:hAnsi="Calibri"/>
                  <w:b/>
                  <w:color w:val="365F91"/>
                  <w:sz w:val="21"/>
                </w:rPr>
                <w:t>Week 7</w:t>
              </w:r>
            </w:hyperlink>
          </w:p>
        </w:tc>
        <w:tc>
          <w:tcPr>
            <w:tcW w:type="dxa" w:w="2275"/>
            <w:shd w:val="clear" w:fill="E9EBE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Nov 2 – 8</w:t>
            </w:r>
          </w:p>
        </w:tc>
        <w:tc>
          <w:tcPr>
            <w:tcW w:type="dxa" w:w="4291"/>
            <w:shd w:val="clear" w:fill="E9EBE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Module 6: Complex Pricing and Advanced Pricing Strategies</w:t>
            </w:r>
          </w:p>
        </w:tc>
        <w:tc>
          <w:tcPr>
            <w:tcW w:type="dxa" w:w="1901"/>
            <w:shd w:val="clear" w:fill="E9EBE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0B2B4E"/>
                <w:sz w:val="19"/>
                <w:u w:val="none"/>
              </w:rPr>
              <w:t>PS 3</w:t>
            </w:r>
          </w:p>
          <w:p>
            <w:r>
              <w:rPr>
                <w:rFonts w:ascii="Calibri" w:hAnsi="Calibri"/>
                <w:b w:val="0"/>
                <w:i w:val="0"/>
                <w:color w:val="555B66"/>
                <w:sz w:val="18"/>
                <w:u w:val="none"/>
              </w:rPr>
              <w:t>Tue, Nov 10</w:t>
            </w:r>
          </w:p>
        </w:tc>
      </w:tr>
      <w:tr>
        <w:trPr>
          <w:trHeight w:val="609" w:hRule="atLeast"/>
        </w:trPr>
        <w:tc>
          <w:tcPr>
            <w:tcW w:type="dxa" w:w="1181"/>
            <w:shd w:val="clear" w:fill="E9EBE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hyperlink w:anchor="Week8">
              <w:r>
                <w:rPr>
                  <w:rFonts w:ascii="Calibri" w:hAnsi="Calibri"/>
                  <w:b/>
                  <w:color w:val="365F91"/>
                  <w:sz w:val="21"/>
                </w:rPr>
                <w:t>Week 8</w:t>
              </w:r>
            </w:hyperlink>
          </w:p>
        </w:tc>
        <w:tc>
          <w:tcPr>
            <w:tcW w:type="dxa" w:w="2275"/>
            <w:shd w:val="clear" w:fill="E9EBE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Nov 9 – 15</w:t>
            </w:r>
          </w:p>
        </w:tc>
        <w:tc>
          <w:tcPr>
            <w:tcW w:type="dxa" w:w="4291"/>
            <w:shd w:val="clear" w:fill="E9EBE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Module 7 (Part I): Oligopoly with Homogenous Goods</w:t>
            </w:r>
          </w:p>
        </w:tc>
        <w:tc>
          <w:tcPr>
            <w:tcW w:type="dxa" w:w="1901"/>
            <w:shd w:val="clear" w:fill="E9EBE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</w:p>
        </w:tc>
      </w:tr>
      <w:tr>
        <w:trPr>
          <w:trHeight w:val="609" w:hRule="atLeast"/>
        </w:trPr>
        <w:tc>
          <w:tcPr>
            <w:tcW w:type="dxa" w:w="1181"/>
            <w:shd w:val="clear" w:fill="E09F3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hyperlink w:anchor="Week9">
              <w:r>
                <w:rPr>
                  <w:rFonts w:ascii="Calibri" w:hAnsi="Calibri"/>
                  <w:b/>
                  <w:color w:val="0B2B4E"/>
                  <w:sz w:val="21"/>
                </w:rPr>
                <w:t>Week 9</w:t>
              </w:r>
            </w:hyperlink>
          </w:p>
        </w:tc>
        <w:tc>
          <w:tcPr>
            <w:tcW w:type="dxa" w:w="2275"/>
            <w:shd w:val="clear" w:fill="E09F3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1A1A"/>
                <w:sz w:val="21"/>
                <w:u w:val="none"/>
              </w:rPr>
              <w:t>Nov 16 – 22</w:t>
            </w:r>
          </w:p>
          <w:p>
            <w:r>
              <w:rPr>
                <w:rFonts w:ascii="Calibri" w:hAnsi="Calibri"/>
                <w:b w:val="0"/>
                <w:i/>
                <w:color w:val="0B2B4E"/>
                <w:sz w:val="17"/>
                <w:u w:val="none"/>
              </w:rPr>
              <w:t>class: Fri/Sat Nov 20/21</w:t>
            </w:r>
          </w:p>
        </w:tc>
        <w:tc>
          <w:tcPr>
            <w:tcW w:type="dxa" w:w="4291"/>
            <w:shd w:val="clear" w:fill="E09F3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Module 6: Applications; Module 7 (Part II): Oligopoly with Diff. Goods; Game Theory; Module 8: Asymmetric Information; Auctions</w:t>
            </w:r>
          </w:p>
        </w:tc>
        <w:tc>
          <w:tcPr>
            <w:tcW w:type="dxa" w:w="1901"/>
            <w:shd w:val="clear" w:fill="E09F3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0B2B4E"/>
                <w:sz w:val="19"/>
                <w:u w:val="none"/>
              </w:rPr>
              <w:t>PS 4</w:t>
            </w:r>
          </w:p>
          <w:p>
            <w:r>
              <w:rPr>
                <w:rFonts w:ascii="Calibri" w:hAnsi="Calibri"/>
                <w:b w:val="0"/>
                <w:i w:val="0"/>
                <w:color w:val="0B2B4E"/>
                <w:sz w:val="18"/>
                <w:u w:val="none"/>
              </w:rPr>
              <w:t>Tue, Nov 24</w:t>
            </w:r>
          </w:p>
        </w:tc>
      </w:tr>
      <w:tr>
        <w:trPr>
          <w:trHeight w:val="609" w:hRule="atLeast"/>
        </w:trPr>
        <w:tc>
          <w:tcPr>
            <w:tcW w:type="dxa" w:w="1181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hyperlink w:anchor="Week10">
              <w:r>
                <w:rPr>
                  <w:rFonts w:ascii="Calibri" w:hAnsi="Calibri"/>
                  <w:b/>
                  <w:color w:val="365F91"/>
                  <w:sz w:val="21"/>
                </w:rPr>
                <w:t>Week 10</w:t>
              </w:r>
            </w:hyperlink>
          </w:p>
        </w:tc>
        <w:tc>
          <w:tcPr>
            <w:tcW w:type="dxa" w:w="2275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Nov 23 – 29</w:t>
            </w:r>
          </w:p>
        </w:tc>
        <w:tc>
          <w:tcPr>
            <w:tcW w:type="dxa" w:w="4291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Practice videos on Module 7; Thanksgiving – no further videos</w:t>
            </w:r>
          </w:p>
        </w:tc>
        <w:tc>
          <w:tcPr>
            <w:tcW w:type="dxa" w:w="1901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0B2B4E"/>
                <w:sz w:val="19"/>
                <w:u w:val="none"/>
              </w:rPr>
              <w:t>PS 5</w:t>
            </w:r>
          </w:p>
          <w:p>
            <w:r>
              <w:rPr>
                <w:rFonts w:ascii="Calibri" w:hAnsi="Calibri"/>
                <w:b w:val="0"/>
                <w:i w:val="0"/>
                <w:color w:val="555B66"/>
                <w:sz w:val="18"/>
                <w:u w:val="none"/>
              </w:rPr>
              <w:t>Thu, Dec 3</w:t>
            </w:r>
          </w:p>
        </w:tc>
      </w:tr>
      <w:tr>
        <w:trPr>
          <w:trHeight w:val="609" w:hRule="atLeast"/>
        </w:trPr>
        <w:tc>
          <w:tcPr>
            <w:tcW w:type="dxa" w:w="1181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hyperlink w:anchor="Week11">
              <w:r>
                <w:rPr>
                  <w:rFonts w:ascii="Calibri" w:hAnsi="Calibri"/>
                  <w:b/>
                  <w:color w:val="365F91"/>
                  <w:sz w:val="21"/>
                </w:rPr>
                <w:t>Week 11</w:t>
              </w:r>
            </w:hyperlink>
          </w:p>
        </w:tc>
        <w:tc>
          <w:tcPr>
            <w:tcW w:type="dxa" w:w="2275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Nov 30 – Dec 10</w:t>
            </w:r>
          </w:p>
        </w:tc>
        <w:tc>
          <w:tcPr>
            <w:tcW w:type="dxa" w:w="4291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Exam preparation (1.5 weeks)</w:t>
            </w:r>
          </w:p>
        </w:tc>
        <w:tc>
          <w:tcPr>
            <w:tcW w:type="dxa" w:w="1901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0B2B4E"/>
                <w:sz w:val="19"/>
                <w:u w:val="none"/>
              </w:rPr>
              <w:t>Practice Final Exam</w:t>
            </w:r>
          </w:p>
        </w:tc>
      </w:tr>
      <w:tr>
        <w:trPr>
          <w:trHeight w:val="609" w:hRule="atLeast"/>
        </w:trPr>
        <w:tc>
          <w:tcPr>
            <w:tcW w:type="dxa" w:w="1181"/>
            <w:shd w:val="clear" w:fill="F6E8C9"/>
            <w:vAlign w:val="center"/>
          </w:tcPr>
          <w:p>
            <w:pPr>
              <w:spacing w:before="0" w:after="0"/>
            </w:pPr>
            <w:hyperlink w:anchor="Week12">
              <w:r>
                <w:rPr>
                  <w:rFonts w:ascii="Calibri" w:hAnsi="Calibri"/>
                  <w:b/>
                  <w:color w:val="365F91"/>
                  <w:sz w:val="21"/>
                </w:rPr>
                <w:t>Week 12</w:t>
              </w:r>
            </w:hyperlink>
          </w:p>
        </w:tc>
        <w:tc>
          <w:tcPr>
            <w:tcW w:type="dxa" w:w="2275"/>
            <w:shd w:val="clear" w:fill="F6E8C9"/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1A1A"/>
                <w:sz w:val="21"/>
                <w:u w:val="none"/>
              </w:rPr>
              <w:t>Dec 11 – 13</w:t>
            </w:r>
          </w:p>
        </w:tc>
        <w:tc>
          <w:tcPr>
            <w:tcW w:type="dxa" w:w="4291"/>
            <w:shd w:val="clear" w:fill="F6E8C9"/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0B2B4E"/>
                <w:sz w:val="21"/>
                <w:u w:val="none"/>
              </w:rPr>
              <w:t>Final Exam (online, covers all material)</w:t>
            </w:r>
          </w:p>
        </w:tc>
        <w:tc>
          <w:tcPr>
            <w:tcW w:type="dxa" w:w="1901"/>
            <w:shd w:val="clear" w:fill="F6E8C9"/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0B2B4E"/>
                <w:sz w:val="19"/>
                <w:u w:val="none"/>
              </w:rPr>
              <w:t>Final exam</w:t>
            </w:r>
          </w:p>
          <w:p>
            <w:r>
              <w:rPr>
                <w:rFonts w:ascii="Calibri" w:hAnsi="Calibri"/>
                <w:b w:val="0"/>
                <w:i w:val="0"/>
                <w:color w:val="555B66"/>
                <w:sz w:val="18"/>
                <w:u w:val="none"/>
              </w:rPr>
              <w:t>Dec 11 – 13</w:t>
            </w:r>
          </w:p>
        </w:tc>
      </w:tr>
    </w:tbl>
    <w:p>
      <w:pPr>
        <w:spacing w:before="40" w:after="4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</w:r>
    </w:p>
    <w:tbl>
      <w:tblPr>
        <w:tblW w:type="dxa" w:w="5961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403"/>
        <w:gridCol w:w="1584"/>
        <w:gridCol w:w="403"/>
        <w:gridCol w:w="2448"/>
        <w:gridCol w:w="403"/>
        <w:gridCol w:w="720"/>
      </w:tblGrid>
      <w:tr>
        <w:tc>
          <w:tcPr>
            <w:tcW w:type="dxa" w:w="403"/>
            <w:shd w:val="clear" w:fill="E09F3E"/>
            <w:tcBorders>
              <w:top w:val="single" w:sz="2" w:color="C8CDD3"/>
              <w:bottom w:val="single" w:sz="2" w:color="C8CDD3"/>
              <w:left w:val="single" w:sz="2" w:color="C8CDD3"/>
              <w:right w:val="single" w:sz="2" w:color="C8CDD3"/>
            </w:tcBorders>
          </w:tcPr>
          <w:p/>
        </w:tc>
        <w:tc>
          <w:tcPr>
            <w:tcW w:type="dxa" w:w="158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555B66"/>
                <w:sz w:val="18"/>
                <w:u w:val="none"/>
              </w:rPr>
              <w:t xml:space="preserve"> On-campus class</w:t>
            </w:r>
          </w:p>
        </w:tc>
        <w:tc>
          <w:tcPr>
            <w:tcW w:type="dxa" w:w="403"/>
            <w:shd w:val="clear" w:fill="E9EBEE"/>
            <w:tcBorders>
              <w:top w:val="single" w:sz="2" w:color="C8CDD3"/>
              <w:bottom w:val="single" w:sz="2" w:color="C8CDD3"/>
              <w:left w:val="single" w:sz="2" w:color="C8CDD3"/>
              <w:right w:val="single" w:sz="2" w:color="C8CDD3"/>
            </w:tcBorders>
          </w:tcPr>
          <w:p/>
        </w:tc>
        <w:tc>
          <w:tcPr>
            <w:tcW w:type="dxa" w:w="244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555B66"/>
                <w:sz w:val="18"/>
                <w:u w:val="none"/>
              </w:rPr>
              <w:t xml:space="preserve"> Video deadline (suggested)</w:t>
            </w:r>
          </w:p>
        </w:tc>
        <w:tc>
          <w:tcPr>
            <w:tcW w:type="dxa" w:w="403"/>
            <w:shd w:val="clear" w:fill="F6E8C9"/>
            <w:tcBorders>
              <w:top w:val="single" w:sz="2" w:color="C8CDD3"/>
              <w:bottom w:val="single" w:sz="2" w:color="C8CDD3"/>
              <w:left w:val="single" w:sz="2" w:color="C8CDD3"/>
              <w:right w:val="single" w:sz="2" w:color="C8CDD3"/>
            </w:tcBorders>
          </w:tcPr>
          <w:p/>
        </w:tc>
        <w:tc>
          <w:tcPr>
            <w:tcW w:type="dxa" w:w="720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555B66"/>
                <w:sz w:val="18"/>
                <w:u w:val="none"/>
              </w:rPr>
              <w:t xml:space="preserve"> Exam</w:t>
            </w:r>
          </w:p>
        </w:tc>
      </w:tr>
    </w:tbl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p>
      <w:r>
        <w:rPr>
          <w:rFonts w:ascii="Calibri" w:hAnsi="Calibri"/>
          <w:b/>
          <w:i w:val="0"/>
          <w:color w:val="0B2B4E"/>
          <w:sz w:val="32"/>
          <w:u w:val="none"/>
        </w:rPr>
        <w:t>Before the Course Starts</w:t>
      </w:r>
    </w:p>
    <w:p>
      <w:pPr>
        <w:spacing w:before="0" w:after="160"/>
        <w:pBdr>
          <w:bottom w:val="single" w:sz="14" w:space="1" w:color="E09F3E"/>
        </w:pBdr>
      </w:pPr>
    </w:p>
    <w:p>
      <w:pPr>
        <w:spacing w:before="40" w:after="60"/>
        <w:jc w:val="center"/>
      </w:pPr>
      <w:r>
        <w:drawing xmlns:a="http://schemas.openxmlformats.org/drawingml/2006/main">
          <wp:inline distT="0" distB="0" distL="0" distR="0">
            <wp:extent cx="6309360" cy="340614"/>
            <wp:effectExtent l="0" t="0" r="76200" b="76200"/>
            <wp:docPr id="1003" name="Card 1003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6309360" cy="340614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DF6E6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2"/>
                            <w:u w:val="none"/>
                          </w:rPr>
                          <w:t>Please check Bruin Learn under “Syllabus” for the more detailed Class Syllabus.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after="40"/>
      </w:pPr>
      <w:r>
        <w:rPr>
          <w:rFonts w:ascii="Calibri" w:hAnsi="Calibri"/>
          <w:b/>
          <w:i w:val="0"/>
          <w:color w:val="0B2B4E"/>
          <w:sz w:val="23"/>
          <w:u w:val="none"/>
        </w:rPr>
        <w:t>General notes on the textbook:</w:t>
      </w:r>
    </w:p>
    <w:p>
      <w:pPr>
        <w:tabs>
          <w:tab w:pos="432" w:val="left"/>
        </w:tabs>
        <w:spacing w:before="0" w:after="40"/>
        <w:ind w:left="432" w:hanging="230"/>
      </w:pPr>
      <w:r>
        <w:rPr>
          <w:rFonts w:ascii="Calibri" w:hAnsi="Calibri"/>
          <w:b w:val="0"/>
          <w:i w:val="0"/>
          <w:color w:val="0B2B4E"/>
          <w:sz w:val="22"/>
          <w:u w:val="none"/>
        </w:rPr>
        <w:t>•</w:t>
        <w:tab/>
      </w:r>
      <w:r>
        <w:rPr>
          <w:rFonts w:ascii="Calibri" w:hAnsi="Calibri"/>
          <w:b w:val="0"/>
          <w:i w:val="0"/>
          <w:color w:val="1A1A1A"/>
          <w:sz w:val="22"/>
          <w:u w:val="none"/>
        </w:rPr>
        <w:t>“Microeconomics” by Goolsbee, Levitt, Syverson (4th edition). See the different purchase options in the class syllabus.</w:t>
      </w:r>
    </w:p>
    <w:p>
      <w:pPr>
        <w:tabs>
          <w:tab w:pos="432" w:val="left"/>
        </w:tabs>
        <w:spacing w:before="0" w:after="40"/>
        <w:ind w:left="432" w:hanging="230"/>
      </w:pPr>
      <w:r>
        <w:rPr>
          <w:rFonts w:ascii="Calibri" w:hAnsi="Calibri"/>
          <w:b w:val="0"/>
          <w:i w:val="0"/>
          <w:color w:val="0B2B4E"/>
          <w:sz w:val="22"/>
          <w:u w:val="none"/>
        </w:rPr>
        <w:t>•</w:t>
        <w:tab/>
      </w:r>
      <w:r>
        <w:rPr>
          <w:rFonts w:ascii="Calibri" w:hAnsi="Calibri"/>
          <w:b w:val="0"/>
          <w:i w:val="0"/>
          <w:color w:val="1A1A1A"/>
          <w:sz w:val="22"/>
          <w:u w:val="none"/>
        </w:rPr>
        <w:t>The “Figure it out” boxes in each chapter should be considered as advanced (voluntary) readings.</w:t>
      </w:r>
    </w:p>
    <w:p>
      <w:pPr>
        <w:tabs>
          <w:tab w:pos="432" w:val="left"/>
        </w:tabs>
        <w:spacing w:before="0" w:after="40"/>
        <w:ind w:left="432" w:hanging="230"/>
      </w:pPr>
      <w:r>
        <w:rPr>
          <w:rFonts w:ascii="Calibri" w:hAnsi="Calibri"/>
          <w:b w:val="0"/>
          <w:i w:val="0"/>
          <w:color w:val="0B2B4E"/>
          <w:sz w:val="22"/>
          <w:u w:val="none"/>
        </w:rPr>
        <w:t>•</w:t>
        <w:tab/>
      </w:r>
      <w:r>
        <w:rPr>
          <w:rFonts w:ascii="Calibri" w:hAnsi="Calibri"/>
          <w:b w:val="0"/>
          <w:i w:val="0"/>
          <w:color w:val="1A1A1A"/>
          <w:sz w:val="22"/>
          <w:u w:val="none"/>
        </w:rPr>
        <w:t>For additional and optional practice, you can find review questions at the end of each chapter (with answers at the end of the textbook).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after="40"/>
      </w:pPr>
      <w:r>
        <w:rPr>
          <w:rFonts w:ascii="Calibri" w:hAnsi="Calibri"/>
          <w:b/>
          <w:i w:val="0"/>
          <w:color w:val="0B2B4E"/>
          <w:sz w:val="23"/>
          <w:u w:val="none"/>
        </w:rPr>
        <w:t xml:space="preserve">Optional pre-class training:  </w:t>
      </w:r>
      <w:r>
        <w:rPr>
          <w:rFonts w:ascii="Calibri" w:hAnsi="Calibri"/>
          <w:b w:val="0"/>
          <w:i w:val="0"/>
          <w:color w:val="1A1A1A"/>
          <w:sz w:val="22"/>
          <w:u w:val="none"/>
        </w:rPr>
        <w:t>If you feel you could use a math refresher before the class, I suggest:</w:t>
      </w:r>
    </w:p>
    <w:p>
      <w:pPr>
        <w:tabs>
          <w:tab w:pos="432" w:val="left"/>
        </w:tabs>
        <w:spacing w:before="0" w:after="40"/>
        <w:ind w:left="432" w:hanging="230"/>
      </w:pPr>
      <w:r>
        <w:rPr>
          <w:rFonts w:ascii="Calibri" w:hAnsi="Calibri"/>
          <w:b w:val="0"/>
          <w:i w:val="0"/>
          <w:color w:val="0B2B4E"/>
          <w:sz w:val="22"/>
          <w:u w:val="none"/>
        </w:rPr>
        <w:t>•</w:t>
        <w:tab/>
      </w:r>
      <w:r>
        <w:rPr>
          <w:rFonts w:ascii="Calibri" w:hAnsi="Calibri"/>
          <w:b w:val="0"/>
          <w:i w:val="0"/>
          <w:color w:val="1A1A1A"/>
          <w:sz w:val="22"/>
          <w:u w:val="none"/>
        </w:rPr>
        <w:t xml:space="preserve">Take the </w:t>
      </w:r>
      <w:hyperlink r:id="rId11">
        <w:r>
          <w:rPr>
            <w:rFonts w:ascii="Calibri" w:hAnsi="Calibri"/>
            <w:b/>
            <w:color w:val="365F91"/>
            <w:sz w:val="22"/>
          </w:rPr>
          <w:t xml:space="preserve">Math Quiz</w:t>
        </w:r>
      </w:hyperlink>
      <w:r>
        <w:rPr>
          <w:rFonts w:ascii="Calibri" w:hAnsi="Calibri"/>
          <w:b w:val="0"/>
          <w:i w:val="0"/>
          <w:color w:val="1A1A1A"/>
          <w:sz w:val="22"/>
          <w:u w:val="none"/>
        </w:rPr>
        <w:t xml:space="preserve"> (10 – 15 min)</w:t>
      </w:r>
    </w:p>
    <w:p>
      <w:pPr>
        <w:tabs>
          <w:tab w:pos="432" w:val="left"/>
        </w:tabs>
        <w:spacing w:before="0" w:after="40"/>
        <w:ind w:left="432" w:hanging="230"/>
      </w:pPr>
      <w:r>
        <w:rPr>
          <w:rFonts w:ascii="Calibri" w:hAnsi="Calibri"/>
          <w:b w:val="0"/>
          <w:i w:val="0"/>
          <w:color w:val="0B2B4E"/>
          <w:sz w:val="22"/>
          <w:u w:val="none"/>
        </w:rPr>
        <w:t>•</w:t>
        <w:tab/>
      </w:r>
      <w:r>
        <w:rPr>
          <w:rFonts w:ascii="Calibri" w:hAnsi="Calibri"/>
          <w:b w:val="0"/>
          <w:i w:val="0"/>
          <w:color w:val="1A1A1A"/>
          <w:sz w:val="22"/>
          <w:u w:val="none"/>
        </w:rPr>
        <w:t xml:space="preserve">Watch the </w:t>
      </w:r>
      <w:hyperlink r:id="rId12">
        <w:r>
          <w:rPr>
            <w:rFonts w:ascii="Calibri" w:hAnsi="Calibri"/>
            <w:b/>
            <w:color w:val="365F91"/>
            <w:sz w:val="22"/>
          </w:rPr>
          <w:t xml:space="preserve">Math Review Videos</w:t>
        </w:r>
      </w:hyperlink>
    </w:p>
    <w:p>
      <w:pPr>
        <w:tabs>
          <w:tab w:pos="432" w:val="left"/>
        </w:tabs>
        <w:spacing w:before="0" w:after="40"/>
        <w:ind w:left="432" w:hanging="230"/>
      </w:pPr>
      <w:r>
        <w:rPr>
          <w:rFonts w:ascii="Calibri" w:hAnsi="Calibri"/>
          <w:b w:val="0"/>
          <w:i w:val="0"/>
          <w:color w:val="0B2B4E"/>
          <w:sz w:val="22"/>
          <w:u w:val="none"/>
        </w:rPr>
        <w:t>•</w:t>
        <w:tab/>
      </w:r>
      <w:r>
        <w:rPr>
          <w:rFonts w:ascii="Calibri" w:hAnsi="Calibri"/>
          <w:b w:val="0"/>
          <w:i w:val="0"/>
          <w:color w:val="1A1A1A"/>
          <w:sz w:val="22"/>
          <w:u w:val="none"/>
        </w:rPr>
        <w:t>Textbook reading: Math review Appendix Section 1 + Section 2 (only first derivatives)</w:t>
      </w:r>
    </w:p>
    <w:p>
      <w:pPr>
        <w:tabs>
          <w:tab w:pos="432" w:val="left"/>
        </w:tabs>
        <w:spacing w:before="0" w:after="40"/>
        <w:ind w:left="432" w:hanging="230"/>
      </w:pPr>
      <w:r>
        <w:rPr>
          <w:rFonts w:ascii="Calibri" w:hAnsi="Calibri"/>
          <w:b w:val="0"/>
          <w:i w:val="0"/>
          <w:color w:val="0B2B4E"/>
          <w:sz w:val="22"/>
          <w:u w:val="none"/>
        </w:rPr>
        <w:t>•</w:t>
        <w:tab/>
      </w:r>
      <w:r>
        <w:rPr>
          <w:rFonts w:ascii="Calibri" w:hAnsi="Calibri"/>
          <w:b w:val="0"/>
          <w:i w:val="0"/>
          <w:color w:val="1A1A1A"/>
          <w:sz w:val="22"/>
          <w:u w:val="none"/>
        </w:rPr>
        <w:t>Achieve: the first section of the Achieve course provides math and graphing video tutorials</w:t>
      </w:r>
    </w:p>
    <w:p>
      <w:pPr>
        <w:spacing w:before="0" w:after="20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40" w:after="60"/>
        <w:jc w:val="center"/>
      </w:pPr>
      <w:r>
        <w:drawing xmlns:a="http://schemas.openxmlformats.org/drawingml/2006/main">
          <wp:inline distT="0" distB="0" distL="0" distR="0">
            <wp:extent cx="6249806" cy="388620"/>
            <wp:effectExtent l="0" t="0" r="76200" b="76200"/>
            <wp:docPr id="1004" name="Card 1004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6249806" cy="388620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DF6E6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8"/>
                            <w:u w:val="none"/>
                          </w:rPr>
                          <w:t xml:space="preserve">Watching the course videos:  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8"/>
                            <w:u w:val="none"/>
                          </w:rPr>
                          <w:t xml:space="preserve">Sign-in to watch videos: Use option </w:t>
                        </w:r>
                        <w:hyperlink r:id="rId13">
                          <w:r>
                            <w:rPr>
                              <w:rFonts w:ascii="Calibri" w:hAnsi="Calibri"/>
                              <w:b/>
                              <w:u w:val="single"/>
                              <w:color w:val="365F91"/>
                              <w:sz w:val="28"/>
                            </w:rPr>
                            <w:t xml:space="preserve">“ASM Panopto”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80" w:after="40"/>
        <w:jc w:val="center"/>
      </w:pPr>
      <w:r>
        <w:rPr>
          <w:rFonts w:ascii="Calibri" w:hAnsi="Calibri"/>
          <w:b/>
          <w:i/>
          <w:color w:val="0B2B4E"/>
          <w:sz w:val="22"/>
          <w:u w:val="none"/>
        </w:rPr>
        <w:t>Screenshot:</w:t>
      </w:r>
    </w:p>
    <w:p>
      <w:pPr>
        <w:spacing w:before="8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023360" cy="2612571"/>
            <wp:docPr id="1005" name="Picture 10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nopto-Login-Pictur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2612571"/>
                    </a:xfrm>
                    <a:prstGeom prst="roundRect">
                      <a:avLst>
                        <a:gd name="adj" fmla="val 4000"/>
                      </a:avLst>
                    </a:prstGeom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1" w:name="Week1"/>
            <w:pPr>
              <w:spacing w:before="0" w:after="0"/>
            </w:pPr>
            <w:bookmarkEnd w:id="1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1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Sep 21 – 27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On-campus class: Fri, Sep 25 &amp; Sat, Sep 26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40" w:after="60"/>
        <w:jc w:val="center"/>
      </w:pPr>
      <w:r>
        <w:drawing xmlns:a="http://schemas.openxmlformats.org/drawingml/2006/main">
          <wp:inline distT="0" distB="0" distL="0" distR="0">
            <wp:extent cx="5949360" cy="738759"/>
            <wp:effectExtent l="0" t="0" r="76200" b="76200"/>
            <wp:docPr id="1005" name="Card 1005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738759"/>
                    </a:xfrm>
                    <a:prstGeom prst="roundRect">
                      <a:avLst>
                        <a:gd name="adj" fmla="val 14853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Topics covered</w:t>
                        </w:r>
                      </w:p>
                      <w:p>
                        <w:pPr>
                          <w:spacing w:before="4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1: Basic Concepts and Economic Principles</w:t>
                        </w:r>
                      </w:p>
                      <w:p>
                        <w:pPr>
                          <w:spacing w:before="2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2: Demand Analysis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120" w:after="80"/>
        <w:ind w:left="576"/>
      </w:pPr>
      <w:r>
        <w:rPr>
          <w:rFonts w:ascii="Calibri" w:hAnsi="Calibri"/>
          <w:b/>
          <w:i w:val="0"/>
          <w:color w:val="0B2B4E"/>
          <w:sz w:val="24"/>
          <w:u w:val="none"/>
        </w:rPr>
        <w:t>Before class  ·  Mon, Sep 21 – Fri, Sep 25</w:t>
      </w:r>
      <w:r>
        <w:drawing xmlns:a="http://schemas.openxmlformats.org/drawingml/2006/main">
          <wp:anchor distT="0" distB="0" distL="0" distR="0" simplePos="0" relativeHeight="251658240" behindDoc="1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-54864</wp:posOffset>
            </wp:positionV>
            <wp:extent cx="5949360" cy="5972175"/>
            <wp:effectExtent l="0" t="0" r="76200" b="76200"/>
            <wp:wrapNone/>
            <wp:docPr id="1009" name="Container 1009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972175"/>
                    </a:xfrm>
                    <a:prstGeom prst="roundRect">
                      <a:avLst>
                        <a:gd name="adj" fmla="val 2200"/>
                      </a:avLst>
                    </a:prstGeom>
                    <a:solidFill>
                      <a:srgbClr val="FFFFFF">
                        <a:alpha val="0"/>
                      </a:srgbClr>
                    </a:solidFill>
                    <a:ln w="2857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bodyPr rot="0" vert="horz" anchor="t"/>
                </wps:wsp>
              </a:graphicData>
            </a:graphic>
          </wp:anchor>
        </w:drawing>
      </w:r>
    </w:p>
    <w:p>
      <w:pPr>
        <w:spacing w:before="40" w:after="60"/>
        <w:jc w:val="center"/>
      </w:pPr>
      <w:r>
        <w:drawing xmlns:a="http://schemas.openxmlformats.org/drawingml/2006/main">
          <wp:inline distT="0" distB="0" distL="0" distR="0">
            <wp:extent cx="5583600" cy="1684147"/>
            <wp:effectExtent l="0" t="0" r="76200" b="76200"/>
            <wp:docPr id="1006" name="Card 1006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684147"/>
                    </a:xfrm>
                    <a:prstGeom prst="roundRect">
                      <a:avLst>
                        <a:gd name="adj" fmla="val 6515"/>
                      </a:avLst>
                    </a:prstGeom>
                    <a:solidFill>
                      <a:srgbClr val="E9EBEE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Videos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▶</w:t>
                        </w:r>
                      </w:p>
                      <w:p>
                        <w:pPr>
                          <w:spacing w:before="100" w:after="4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Watch before class: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4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15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Module 1 – Video 1: Introduction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(8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4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16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Module 1 – Video 2: Markets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(7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4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17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Module 1 – Video 3: Demand and Supply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(12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4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18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Module 1 – Video 4: Market Equilibrium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(8 min)</w:t>
                        </w:r>
                      </w:p>
                      <w:p>
                        <w:pPr>
                          <w:spacing w:before="20" w:after="40"/>
                          <w:ind w:left="432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555B66"/>
                            <w:sz w:val="19"/>
                            <w:u w:val="none"/>
                          </w:rPr>
                          <w:t>≈ 35 min of video in total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40" w:after="60"/>
        <w:jc w:val="center"/>
      </w:pPr>
      <w:r>
        <w:drawing xmlns:a="http://schemas.openxmlformats.org/drawingml/2006/main">
          <wp:inline distT="0" distB="0" distL="0" distR="0">
            <wp:extent cx="5583600" cy="1758949"/>
            <wp:effectExtent l="0" t="0" r="76200" b="76200"/>
            <wp:docPr id="1007" name="Card 1007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758949"/>
                    </a:xfrm>
                    <a:prstGeom prst="roundRect">
                      <a:avLst>
                        <a:gd name="adj" fmla="val 6238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Podcasts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🎧</w:t>
                        </w:r>
                      </w:p>
                      <w:p>
                        <w:pPr>
                          <w:spacing w:before="100" w:after="4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On class material: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4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Posted on Bruin Learn (episodes generated for this class)</w:t>
                        </w:r>
                      </w:p>
                      <w:p>
                        <w:pPr>
                          <w:spacing w:before="100" w:after="4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Other podcasts: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4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19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The Cost-Benefit Principle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4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20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The Opportunity-Cost Principle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4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21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Should We Really Behave Like Economists?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40" w:after="60"/>
        <w:jc w:val="center"/>
      </w:pPr>
      <w:r>
        <w:drawing xmlns:a="http://schemas.openxmlformats.org/drawingml/2006/main">
          <wp:inline distT="0" distB="0" distL="0" distR="0">
            <wp:extent cx="5583600" cy="1758949"/>
            <wp:effectExtent l="0" t="0" r="76200" b="76200"/>
            <wp:docPr id="1008" name="Card 1008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758949"/>
                    </a:xfrm>
                    <a:prstGeom prst="roundRect">
                      <a:avLst>
                        <a:gd name="adj" fmla="val 6238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Reading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📖</w:t>
                        </w:r>
                      </w:p>
                      <w:p>
                        <w:pPr>
                          <w:spacing w:before="100" w:after="4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In preparation for the Module 1 videos: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4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Ch. 1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4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Ch. 2.1 – 2.4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4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[Optional: Math Review Section 1 in the Appendix of the textbook]</w:t>
                        </w:r>
                      </w:p>
                      <w:p>
                        <w:pPr>
                          <w:spacing w:before="100" w:after="4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In preparation for class: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4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Ch. 2.5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20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40" w:after="60"/>
        <w:jc w:val="center"/>
      </w:pPr>
      <w:r>
        <w:drawing xmlns:a="http://schemas.openxmlformats.org/drawingml/2006/main">
          <wp:inline distT="0" distB="0" distL="0" distR="0">
            <wp:extent cx="5949360" cy="802258"/>
            <wp:effectExtent l="0" t="0" r="76200" b="76200"/>
            <wp:docPr id="1010" name="Card 1010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802258"/>
                    </a:xfrm>
                    <a:prstGeom prst="roundRect">
                      <a:avLst>
                        <a:gd name="adj" fmla="val 13677"/>
                      </a:avLst>
                    </a:prstGeom>
                    <a:solidFill>
                      <a:srgbClr val="F6E8C9"/>
                    </a:solidFill>
                    <a:ln w="9525">
                      <a:solidFill>
                        <a:srgbClr val="E09F3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80"/>
                          <w:shd w:val="clear" w:fill="E09F3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 xml:space="preserve"> On-campus class   ·   Fri, Sep 25, 4:00 – 5:30 pm   ·   Sat, Sep 26, 9:00 am – 12:30 pm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4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2"/>
                            <w:u w:val="none"/>
                          </w:rPr>
                          <w:t>Module 1 (remainder): Basic Concepts and Economic Principles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4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2"/>
                            <w:u w:val="none"/>
                          </w:rPr>
                          <w:t>Module 2: Demand Analysis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2" w:name="Week2"/>
            <w:pPr>
              <w:spacing w:before="0" w:after="0"/>
            </w:pPr>
            <w:bookmarkEnd w:id="2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2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Sep 28 – Oct 4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Video deadline (suggested): Sun, Oct 4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40" w:after="60"/>
        <w:jc w:val="center"/>
      </w:pPr>
      <w:r>
        <w:drawing xmlns:a="http://schemas.openxmlformats.org/drawingml/2006/main">
          <wp:inline distT="0" distB="0" distL="0" distR="0">
            <wp:extent cx="5949360" cy="550037"/>
            <wp:effectExtent l="0" t="0" r="76200" b="76200"/>
            <wp:docPr id="1011" name="Card 1011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50037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Topics covered</w:t>
                        </w:r>
                      </w:p>
                      <w:p>
                        <w:pPr>
                          <w:spacing w:before="4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2: Demand Analysis (remaining videos)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120" w:after="80"/>
        <w:ind w:left="576"/>
      </w:pPr>
      <w:r>
        <w:rPr>
          <w:rFonts w:ascii="Calibri" w:hAnsi="Calibri"/>
          <w:b/>
          <w:i w:val="0"/>
          <w:color w:val="0B2B4E"/>
          <w:sz w:val="24"/>
          <w:u w:val="none"/>
        </w:rPr>
        <w:t>During the week  ·  Mon, Sep 28 – Fri, Oct 2</w:t>
      </w:r>
      <w:r>
        <w:drawing xmlns:a="http://schemas.openxmlformats.org/drawingml/2006/main">
          <wp:anchor distT="0" distB="0" distL="0" distR="0" simplePos="0" relativeHeight="251658240" behindDoc="1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-54864</wp:posOffset>
            </wp:positionV>
            <wp:extent cx="5949360" cy="5413756"/>
            <wp:effectExtent l="0" t="0" r="76200" b="76200"/>
            <wp:wrapNone/>
            <wp:docPr id="1014" name="Container 1014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413756"/>
                    </a:xfrm>
                    <a:prstGeom prst="roundRect">
                      <a:avLst>
                        <a:gd name="adj" fmla="val 2364"/>
                      </a:avLst>
                    </a:prstGeom>
                    <a:solidFill>
                      <a:srgbClr val="FFFFFF">
                        <a:alpha val="0"/>
                      </a:srgbClr>
                    </a:solidFill>
                    <a:ln w="2857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bodyPr rot="0" vert="horz" anchor="t"/>
                </wps:wsp>
              </a:graphicData>
            </a:graphic>
          </wp:anchor>
        </w:drawing>
      </w:r>
    </w:p>
    <w:p>
      <w:pPr>
        <w:spacing w:before="40" w:after="60"/>
        <w:jc w:val="center"/>
      </w:pPr>
      <w:r>
        <w:drawing xmlns:a="http://schemas.openxmlformats.org/drawingml/2006/main">
          <wp:inline distT="0" distB="0" distL="0" distR="0">
            <wp:extent cx="5583600" cy="2792857"/>
            <wp:effectExtent l="0" t="0" r="76200" b="76200"/>
            <wp:docPr id="1012" name="Card 1012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2792857"/>
                    </a:xfrm>
                    <a:prstGeom prst="roundRect">
                      <a:avLst>
                        <a:gd name="adj" fmla="val 3928"/>
                      </a:avLst>
                    </a:prstGeom>
                    <a:solidFill>
                      <a:srgbClr val="E9EBEE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Videos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▶</w:t>
                        </w:r>
                      </w:p>
                      <w:p>
                        <w:pPr>
                          <w:spacing w:before="100" w:after="4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Recap (optional):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4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22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Recap of Module 1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(7 min)</w:t>
                        </w:r>
                      </w:p>
                      <w:p>
                        <w:pPr>
                          <w:spacing w:before="100" w:after="4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Remaining videos for Module 2 [material not covered in the on-campus class] – watch by the weekend: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4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23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Module 2 – Video 1: Elasticity and Revenue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(27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4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24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Module 2 – Video 2: Marginal Revenue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(22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4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25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Module 2 – Video 3: Demand Estimation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(30 min)</w:t>
                        </w:r>
                      </w:p>
                      <w:p>
                        <w:pPr>
                          <w:spacing w:before="20" w:after="40"/>
                          <w:ind w:left="432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555B66"/>
                            <w:sz w:val="19"/>
                            <w:u w:val="none"/>
                          </w:rPr>
                          <w:t>≈ 79 min of video in total</w:t>
                        </w:r>
                      </w:p>
                      <w:p>
                        <w:pPr>
                          <w:spacing w:before="100" w:after="4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Practice videos for Module 2: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4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26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Module 2 – Practice Video 1: Elasticity and Revenues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(7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4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27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Module 2 – Practice Video 2: Revenue Maximization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(6 min)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40" w:after="60"/>
        <w:jc w:val="center"/>
      </w:pPr>
      <w:r>
        <w:drawing xmlns:a="http://schemas.openxmlformats.org/drawingml/2006/main">
          <wp:inline distT="0" distB="0" distL="0" distR="0">
            <wp:extent cx="5583600" cy="1952370"/>
            <wp:effectExtent l="0" t="0" r="76200" b="76200"/>
            <wp:docPr id="1013" name="Card 1013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952370"/>
                    </a:xfrm>
                    <a:prstGeom prst="roundRect">
                      <a:avLst>
                        <a:gd name="adj" fmla="val 5620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Reading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📖</w:t>
                        </w:r>
                      </w:p>
                      <w:p>
                        <w:pPr>
                          <w:spacing w:before="0" w:after="40"/>
                          <w:ind w:left="432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555B66"/>
                            <w:sz w:val="21"/>
                            <w:u w:val="none"/>
                          </w:rPr>
                          <w:t>[Relevant textbook reading was already covered in preparation for the previous class.]</w:t>
                        </w:r>
                      </w:p>
                      <w:p>
                        <w:pPr>
                          <w:spacing w:before="100" w:after="4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Advanced reading (optional):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4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Chapters 5.1, 5.2, 5.4, 5.5</w:t>
                        </w:r>
                      </w:p>
                      <w:p>
                        <w:pPr>
                          <w:spacing w:before="100" w:after="4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Teaching notes (optional, posted on Bruin Learn):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4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Teaching note: Marginal Revenue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4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Teaching note: Demand Elasticity and Total Revenue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4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Teaching note: Regressions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20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3" w:name="Week3"/>
            <w:pPr>
              <w:spacing w:before="0" w:after="0"/>
            </w:pPr>
            <w:bookmarkEnd w:id="3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3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Oct 5 – 11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Video deadline (suggested): Sun, Oct 11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40" w:after="60"/>
        <w:jc w:val="center"/>
      </w:pPr>
      <w:r>
        <w:drawing xmlns:a="http://schemas.openxmlformats.org/drawingml/2006/main">
          <wp:inline distT="0" distB="0" distL="0" distR="0">
            <wp:extent cx="5949360" cy="348615"/>
            <wp:effectExtent l="0" t="0" r="76200" b="76200"/>
            <wp:docPr id="1015" name="Card 1015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348615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FFFFF"/>
                    </a:solidFill>
                    <a:ln w="15875">
                      <a:solidFill>
                        <a:srgbClr val="E09F3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Due:  Problem Set 1 – Tue, Oct 13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40" w:after="60"/>
        <w:jc w:val="center"/>
      </w:pPr>
      <w:r>
        <w:drawing xmlns:a="http://schemas.openxmlformats.org/drawingml/2006/main">
          <wp:inline distT="0" distB="0" distL="0" distR="0">
            <wp:extent cx="5949360" cy="550037"/>
            <wp:effectExtent l="0" t="0" r="76200" b="76200"/>
            <wp:docPr id="1016" name="Card 1016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50037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Topics covered</w:t>
                        </w:r>
                      </w:p>
                      <w:p>
                        <w:pPr>
                          <w:spacing w:before="4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3: Production &amp; Costs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120" w:after="80"/>
        <w:ind w:left="576"/>
      </w:pPr>
      <w:r>
        <w:rPr>
          <w:rFonts w:ascii="Calibri" w:hAnsi="Calibri"/>
          <w:b/>
          <w:i w:val="0"/>
          <w:color w:val="0B2B4E"/>
          <w:sz w:val="24"/>
          <w:u w:val="none"/>
        </w:rPr>
        <w:t>During the week  ·  Mon, Oct 5 – Fri, Oct 9</w:t>
      </w:r>
      <w:r>
        <w:drawing xmlns:a="http://schemas.openxmlformats.org/drawingml/2006/main">
          <wp:anchor distT="0" distB="0" distL="0" distR="0" simplePos="0" relativeHeight="251658240" behindDoc="1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-54864</wp:posOffset>
            </wp:positionV>
            <wp:extent cx="5949360" cy="4779391"/>
            <wp:effectExtent l="0" t="0" r="76200" b="76200"/>
            <wp:wrapNone/>
            <wp:docPr id="1019" name="Container 1019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4779391"/>
                    </a:xfrm>
                    <a:prstGeom prst="roundRect">
                      <a:avLst>
                        <a:gd name="adj" fmla="val 2678"/>
                      </a:avLst>
                    </a:prstGeom>
                    <a:solidFill>
                      <a:srgbClr val="FFFFFF">
                        <a:alpha val="0"/>
                      </a:srgbClr>
                    </a:solidFill>
                    <a:ln w="2857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bodyPr rot="0" vert="horz" anchor="t"/>
                </wps:wsp>
              </a:graphicData>
            </a:graphic>
          </wp:anchor>
        </w:drawing>
      </w:r>
    </w:p>
    <w:p>
      <w:pPr>
        <w:spacing w:before="40" w:after="60"/>
        <w:jc w:val="center"/>
      </w:pPr>
      <w:r>
        <w:drawing xmlns:a="http://schemas.openxmlformats.org/drawingml/2006/main">
          <wp:inline distT="0" distB="0" distL="0" distR="0">
            <wp:extent cx="5583600" cy="2553335"/>
            <wp:effectExtent l="0" t="0" r="76200" b="76200"/>
            <wp:docPr id="1017" name="Card 1017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2553335"/>
                    </a:xfrm>
                    <a:prstGeom prst="roundRect">
                      <a:avLst>
                        <a:gd name="adj" fmla="val 4297"/>
                      </a:avLst>
                    </a:prstGeom>
                    <a:solidFill>
                      <a:srgbClr val="E9EBEE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Videos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▶</w:t>
                        </w:r>
                      </w:p>
                      <w:p>
                        <w:pPr>
                          <w:spacing w:before="100" w:after="4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Recap (optional):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4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28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Recap of Module 2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(8 min)</w:t>
                        </w:r>
                      </w:p>
                      <w:p>
                        <w:pPr>
                          <w:spacing w:before="100" w:after="4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Module 3: Production &amp; Costs – videos to watch by the weekend: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4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29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1: Production Functions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(15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4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30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2: Short-Run Production Decisions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(29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4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31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3: Wage Searchers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(9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4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32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4: Long-Run Production Decisions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(19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4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33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5: Cost Types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(26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4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34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6: Long-Run Costs and Economies of Scale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(17 min)</w:t>
                        </w:r>
                      </w:p>
                      <w:p>
                        <w:pPr>
                          <w:spacing w:before="20" w:after="40"/>
                          <w:ind w:left="432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555B66"/>
                            <w:sz w:val="19"/>
                            <w:u w:val="none"/>
                          </w:rPr>
                          <w:t>≈ 115 min of video in total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40" w:after="60"/>
        <w:jc w:val="center"/>
      </w:pPr>
      <w:r>
        <w:drawing xmlns:a="http://schemas.openxmlformats.org/drawingml/2006/main">
          <wp:inline distT="0" distB="0" distL="0" distR="0">
            <wp:extent cx="5583600" cy="1557527"/>
            <wp:effectExtent l="0" t="0" r="76200" b="76200"/>
            <wp:docPr id="1018" name="Card 1018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557527"/>
                    </a:xfrm>
                    <a:prstGeom prst="roundRect">
                      <a:avLst>
                        <a:gd name="adj" fmla="val 7045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Reading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📖</w:t>
                        </w:r>
                      </w:p>
                      <w:p>
                        <w:pPr>
                          <w:spacing w:before="100" w:after="4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In preparation for the Module 3 videos: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4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Ch. 6.1 – 6.3, 6.5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4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Ch. 7</w:t>
                        </w:r>
                      </w:p>
                      <w:p>
                        <w:pPr>
                          <w:spacing w:before="100" w:after="4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Advanced reading (optional):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4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Ch. 6.6 and 6.7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20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4" w:name="Week4"/>
            <w:pPr>
              <w:spacing w:before="0" w:after="0"/>
            </w:pPr>
            <w:bookmarkEnd w:id="4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4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Oct 12 – 18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Video deadline (suggested): Sun, Oct 18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40" w:after="60"/>
        <w:jc w:val="center"/>
      </w:pPr>
      <w:r>
        <w:drawing xmlns:a="http://schemas.openxmlformats.org/drawingml/2006/main">
          <wp:inline distT="0" distB="0" distL="0" distR="0">
            <wp:extent cx="5949360" cy="550037"/>
            <wp:effectExtent l="0" t="0" r="76200" b="76200"/>
            <wp:docPr id="1020" name="Card 1020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50037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Topics covered</w:t>
                        </w:r>
                      </w:p>
                      <w:p>
                        <w:pPr>
                          <w:spacing w:before="4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4 (Part I): Competitive Markets and Market Interventions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120" w:after="80"/>
        <w:ind w:left="576"/>
      </w:pPr>
      <w:r>
        <w:rPr>
          <w:rFonts w:ascii="Calibri" w:hAnsi="Calibri"/>
          <w:b/>
          <w:i w:val="0"/>
          <w:color w:val="0B2B4E"/>
          <w:sz w:val="24"/>
          <w:u w:val="none"/>
        </w:rPr>
        <w:t>During the week  ·  Mon, Oct 12 – Fri, Oct 16</w:t>
      </w:r>
      <w:r>
        <w:drawing xmlns:a="http://schemas.openxmlformats.org/drawingml/2006/main">
          <wp:anchor distT="0" distB="0" distL="0" distR="0" simplePos="0" relativeHeight="251658240" behindDoc="1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-54864</wp:posOffset>
            </wp:positionV>
            <wp:extent cx="5949360" cy="4742688"/>
            <wp:effectExtent l="0" t="0" r="76200" b="76200"/>
            <wp:wrapNone/>
            <wp:docPr id="1023" name="Container 1023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4742688"/>
                    </a:xfrm>
                    <a:prstGeom prst="roundRect">
                      <a:avLst>
                        <a:gd name="adj" fmla="val 2699"/>
                      </a:avLst>
                    </a:prstGeom>
                    <a:solidFill>
                      <a:srgbClr val="FFFFFF">
                        <a:alpha val="0"/>
                      </a:srgbClr>
                    </a:solidFill>
                    <a:ln w="2857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bodyPr rot="0" vert="horz" anchor="t"/>
                </wps:wsp>
              </a:graphicData>
            </a:graphic>
          </wp:anchor>
        </w:drawing>
      </w:r>
    </w:p>
    <w:p>
      <w:pPr>
        <w:spacing w:before="40" w:after="60"/>
        <w:jc w:val="center"/>
      </w:pPr>
      <w:r>
        <w:drawing xmlns:a="http://schemas.openxmlformats.org/drawingml/2006/main">
          <wp:inline distT="0" distB="0" distL="0" distR="0">
            <wp:extent cx="5583600" cy="3184398"/>
            <wp:effectExtent l="0" t="0" r="76200" b="76200"/>
            <wp:docPr id="1021" name="Card 1021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3184398"/>
                    </a:xfrm>
                    <a:prstGeom prst="roundRect">
                      <a:avLst>
                        <a:gd name="adj" fmla="val 3445"/>
                      </a:avLst>
                    </a:prstGeom>
                    <a:solidFill>
                      <a:srgbClr val="E9EBEE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Videos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▶</w:t>
                        </w:r>
                      </w:p>
                      <w:p>
                        <w:pPr>
                          <w:spacing w:before="100" w:after="4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Recap (optional):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4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35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Recap of Module 3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(7 min)</w:t>
                        </w:r>
                      </w:p>
                      <w:p>
                        <w:pPr>
                          <w:spacing w:before="100" w:after="4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Practice on Module 3 (optional):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4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36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Practice Video: Costs: Make vs Buy Decision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(10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4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37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Practice Video: Short-Run and Long-Run Costs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(26 min)</w:t>
                        </w:r>
                      </w:p>
                      <w:p>
                        <w:pPr>
                          <w:spacing w:before="20" w:after="40"/>
                          <w:ind w:left="432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555B66"/>
                            <w:sz w:val="19"/>
                            <w:u w:val="none"/>
                          </w:rPr>
                          <w:t>≈ 36 min of video in total</w:t>
                        </w:r>
                      </w:p>
                      <w:p>
                        <w:pPr>
                          <w:spacing w:before="100" w:after="4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Module 4 (Part I): Competitive Markets and Market Interventions – videos to watch by the weekend: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4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38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1: Introduction to Market Structures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(13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4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39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2: Profit Max of a Price Taker – Short Run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(47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4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40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3: Firm-level and market supply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(6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4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41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4: Long-run competitive equilibrium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(11 min)</w:t>
                        </w:r>
                      </w:p>
                      <w:p>
                        <w:pPr>
                          <w:spacing w:before="20" w:after="40"/>
                          <w:ind w:left="432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555B66"/>
                            <w:sz w:val="19"/>
                            <w:u w:val="none"/>
                          </w:rPr>
                          <w:t>≈ 77 min of video in total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40" w:after="60"/>
        <w:jc w:val="center"/>
      </w:pPr>
      <w:r>
        <w:drawing xmlns:a="http://schemas.openxmlformats.org/drawingml/2006/main">
          <wp:inline distT="0" distB="0" distL="0" distR="0">
            <wp:extent cx="5583600" cy="889762"/>
            <wp:effectExtent l="0" t="0" r="76200" b="76200"/>
            <wp:docPr id="1022" name="Card 1022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889762"/>
                    </a:xfrm>
                    <a:prstGeom prst="roundRect">
                      <a:avLst>
                        <a:gd name="adj" fmla="val 12332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Reading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📖</w:t>
                        </w:r>
                      </w:p>
                      <w:p>
                        <w:pPr>
                          <w:spacing w:before="100" w:after="4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In preparation for the Module 4 (Part I) videos: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4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Ch. 8.1 – 8.3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20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5" w:name="Week5"/>
            <w:pPr>
              <w:spacing w:before="0" w:after="0"/>
            </w:pPr>
            <w:bookmarkEnd w:id="5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5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Oct 19 – 25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On-campus class: Fri, Oct 23 &amp; Sat, Oct 24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40" w:after="60"/>
        <w:jc w:val="center"/>
      </w:pPr>
      <w:r>
        <w:drawing xmlns:a="http://schemas.openxmlformats.org/drawingml/2006/main">
          <wp:inline distT="0" distB="0" distL="0" distR="0">
            <wp:extent cx="5949360" cy="348615"/>
            <wp:effectExtent l="0" t="0" r="76200" b="76200"/>
            <wp:docPr id="1024" name="Card 1024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348615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FFFFF"/>
                    </a:solidFill>
                    <a:ln w="15875">
                      <a:solidFill>
                        <a:srgbClr val="E09F3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Due:  Problem Set 2 – Tue, Oct 27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40" w:after="60"/>
        <w:jc w:val="center"/>
      </w:pPr>
      <w:r>
        <w:drawing xmlns:a="http://schemas.openxmlformats.org/drawingml/2006/main">
          <wp:inline distT="0" distB="0" distL="0" distR="0">
            <wp:extent cx="5949360" cy="927481"/>
            <wp:effectExtent l="0" t="0" r="76200" b="76200"/>
            <wp:docPr id="1025" name="Card 1025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927481"/>
                    </a:xfrm>
                    <a:prstGeom prst="roundRect">
                      <a:avLst>
                        <a:gd name="adj" fmla="val 11830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Topics covered</w:t>
                        </w:r>
                      </w:p>
                      <w:p>
                        <w:pPr>
                          <w:spacing w:before="4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3: Applications</w:t>
                        </w:r>
                      </w:p>
                      <w:p>
                        <w:pPr>
                          <w:spacing w:before="2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4 (Part II): Market Distortions / Externalities</w:t>
                        </w:r>
                      </w:p>
                      <w:p>
                        <w:pPr>
                          <w:spacing w:before="2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5: Monopoly and Monopolistic Competition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120" w:after="80"/>
        <w:ind w:left="576"/>
      </w:pPr>
      <w:r>
        <w:rPr>
          <w:rFonts w:ascii="Calibri" w:hAnsi="Calibri"/>
          <w:b/>
          <w:i w:val="0"/>
          <w:color w:val="0B2B4E"/>
          <w:sz w:val="24"/>
          <w:u w:val="none"/>
        </w:rPr>
        <w:t>Before class  ·  Mon, Oct 19 – Fri, Oct 23</w:t>
      </w:r>
      <w:r>
        <w:drawing xmlns:a="http://schemas.openxmlformats.org/drawingml/2006/main">
          <wp:anchor distT="0" distB="0" distL="0" distR="0" simplePos="0" relativeHeight="251658240" behindDoc="1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-54864</wp:posOffset>
            </wp:positionV>
            <wp:extent cx="5949360" cy="1859534"/>
            <wp:effectExtent l="0" t="0" r="76200" b="76200"/>
            <wp:wrapNone/>
            <wp:docPr id="1027" name="Container 1027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1859534"/>
                    </a:xfrm>
                    <a:prstGeom prst="roundRect">
                      <a:avLst>
                        <a:gd name="adj" fmla="val 6884"/>
                      </a:avLst>
                    </a:prstGeom>
                    <a:solidFill>
                      <a:srgbClr val="FFFFFF">
                        <a:alpha val="0"/>
                      </a:srgbClr>
                    </a:solidFill>
                    <a:ln w="2857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bodyPr rot="0" vert="horz" anchor="t"/>
                </wps:wsp>
              </a:graphicData>
            </a:graphic>
          </wp:anchor>
        </w:drawing>
      </w:r>
    </w:p>
    <w:p>
      <w:pPr>
        <w:spacing w:before="40" w:after="60"/>
        <w:jc w:val="center"/>
      </w:pPr>
      <w:r>
        <w:drawing xmlns:a="http://schemas.openxmlformats.org/drawingml/2006/main">
          <wp:inline distT="0" distB="0" distL="0" distR="0">
            <wp:extent cx="5583600" cy="1292605"/>
            <wp:effectExtent l="0" t="0" r="76200" b="76200"/>
            <wp:docPr id="1026" name="Card 1026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292605"/>
                    </a:xfrm>
                    <a:prstGeom prst="roundRect">
                      <a:avLst>
                        <a:gd name="adj" fmla="val 8488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Reading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📖</w:t>
                        </w:r>
                      </w:p>
                      <w:p>
                        <w:pPr>
                          <w:spacing w:before="100" w:after="4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In preparation for class: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4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For Module 4 (Part II): Ch. 3.1 – 3.4; Ch. 17 (pp. 513 – 524)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4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For Module 5: Ch. 9.1 – 9.3; Ch. 9.5 – 9.7; Ch. 11.7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4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Assigned articles for discussion (posted on Bruin Learn)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20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40" w:after="60"/>
        <w:jc w:val="center"/>
      </w:pPr>
      <w:r>
        <w:drawing xmlns:a="http://schemas.openxmlformats.org/drawingml/2006/main">
          <wp:inline distT="0" distB="0" distL="0" distR="0">
            <wp:extent cx="5949360" cy="1003681"/>
            <wp:effectExtent l="0" t="0" r="76200" b="76200"/>
            <wp:docPr id="1028" name="Card 1028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1003681"/>
                    </a:xfrm>
                    <a:prstGeom prst="roundRect">
                      <a:avLst>
                        <a:gd name="adj" fmla="val 10932"/>
                      </a:avLst>
                    </a:prstGeom>
                    <a:solidFill>
                      <a:srgbClr val="F6E8C9"/>
                    </a:solidFill>
                    <a:ln w="9525">
                      <a:solidFill>
                        <a:srgbClr val="E09F3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80"/>
                          <w:shd w:val="clear" w:fill="E09F3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 xml:space="preserve"> On-campus class   ·   Fri, Oct 23, 4:00 – 5:30 pm   ·   Sat, Oct 24, 9:00 am – 12:30 pm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4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2"/>
                            <w:u w:val="none"/>
                          </w:rPr>
                          <w:t>Module 3: Applications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4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2"/>
                            <w:u w:val="none"/>
                          </w:rPr>
                          <w:t>Module 4 (Part II): Market Distortions / Externalities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4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2"/>
                            <w:u w:val="none"/>
                          </w:rPr>
                          <w:t>Module 5: Monopoly and Monopolistic Competition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6" w:name="Week6"/>
            <w:pPr>
              <w:spacing w:before="0" w:after="0"/>
            </w:pPr>
            <w:bookmarkEnd w:id="6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6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Oct 26 – Nov 1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Midterm window: Oct 29 – Nov 1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40" w:after="60"/>
        <w:jc w:val="center"/>
      </w:pPr>
      <w:r>
        <w:drawing xmlns:a="http://schemas.openxmlformats.org/drawingml/2006/main">
          <wp:inline distT="0" distB="0" distL="0" distR="0">
            <wp:extent cx="5949360" cy="388620"/>
            <wp:effectExtent l="0" t="0" r="76200" b="76200"/>
            <wp:docPr id="1029" name="Card 1029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388620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8"/>
                            <w:u w:val="none"/>
                          </w:rPr>
                          <w:t>Midterm Exam (covers through Module 3)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120" w:after="80"/>
        <w:ind w:left="576"/>
      </w:pPr>
      <w:r>
        <w:rPr>
          <w:rFonts w:ascii="Calibri" w:hAnsi="Calibri"/>
          <w:b/>
          <w:i w:val="0"/>
          <w:color w:val="0B2B4E"/>
          <w:sz w:val="24"/>
          <w:u w:val="none"/>
        </w:rPr>
        <w:t>During the week  ·  Mon, Oct 26 – Wed, Oct 28</w:t>
      </w:r>
      <w:r>
        <w:drawing xmlns:a="http://schemas.openxmlformats.org/drawingml/2006/main">
          <wp:anchor distT="0" distB="0" distL="0" distR="0" simplePos="0" relativeHeight="251658240" behindDoc="1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-54864</wp:posOffset>
            </wp:positionV>
            <wp:extent cx="5949360" cy="1658112"/>
            <wp:effectExtent l="0" t="0" r="76200" b="76200"/>
            <wp:wrapNone/>
            <wp:docPr id="1031" name="Container 1031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1658112"/>
                    </a:xfrm>
                    <a:prstGeom prst="roundRect">
                      <a:avLst>
                        <a:gd name="adj" fmla="val 7720"/>
                      </a:avLst>
                    </a:prstGeom>
                    <a:solidFill>
                      <a:srgbClr val="FFFFFF">
                        <a:alpha val="0"/>
                      </a:srgbClr>
                    </a:solidFill>
                    <a:ln w="2857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bodyPr rot="0" vert="horz" anchor="t"/>
                </wps:wsp>
              </a:graphicData>
            </a:graphic>
          </wp:anchor>
        </w:drawing>
      </w:r>
    </w:p>
    <w:p>
      <w:pPr>
        <w:spacing w:before="40" w:after="60"/>
        <w:jc w:val="center"/>
      </w:pPr>
      <w:r>
        <w:drawing xmlns:a="http://schemas.openxmlformats.org/drawingml/2006/main">
          <wp:inline distT="0" distB="0" distL="0" distR="0">
            <wp:extent cx="5583600" cy="889762"/>
            <wp:effectExtent l="0" t="0" r="76200" b="76200"/>
            <wp:docPr id="1030" name="Card 1030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889762"/>
                    </a:xfrm>
                    <a:prstGeom prst="roundRect">
                      <a:avLst>
                        <a:gd name="adj" fmla="val 12332"/>
                      </a:avLst>
                    </a:prstGeom>
                    <a:solidFill>
                      <a:srgbClr val="E9EBEE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Videos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▶</w:t>
                        </w:r>
                      </w:p>
                      <w:p>
                        <w:pPr>
                          <w:spacing w:before="100" w:after="4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Practice on Module 4 (optional):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4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42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Practice Video: Optimization of a Price Taker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(18 min)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tabs>
          <w:tab w:pos="432" w:val="left"/>
        </w:tabs>
        <w:spacing w:before="0" w:after="40"/>
        <w:ind w:left="720" w:hanging="230"/>
      </w:pPr>
      <w:r>
        <w:rPr>
          <w:rFonts w:ascii="Calibri" w:hAnsi="Calibri"/>
          <w:b w:val="0"/>
          <w:i w:val="0"/>
          <w:color w:val="0B2B4E"/>
          <w:sz w:val="22"/>
          <w:u w:val="none"/>
        </w:rPr>
        <w:t>•</w:t>
        <w:tab/>
      </w:r>
      <w:r>
        <w:rPr>
          <w:rFonts w:ascii="Calibri" w:hAnsi="Calibri"/>
          <w:b w:val="0"/>
          <w:i w:val="0"/>
          <w:color w:val="1A1A1A"/>
          <w:sz w:val="22"/>
          <w:u w:val="none"/>
        </w:rPr>
        <w:t>Midterm Prep: TA Review Sessions and Practice Sessions</w:t>
      </w:r>
    </w:p>
    <w:p>
      <w:pPr>
        <w:spacing w:before="0" w:after="20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40" w:after="60"/>
        <w:jc w:val="center"/>
      </w:pPr>
      <w:r>
        <w:drawing xmlns:a="http://schemas.openxmlformats.org/drawingml/2006/main">
          <wp:inline distT="0" distB="0" distL="0" distR="0">
            <wp:extent cx="5949360" cy="1179703"/>
            <wp:effectExtent l="0" t="0" r="76200" b="76200"/>
            <wp:docPr id="1032" name="Card 1032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1179703"/>
                    </a:xfrm>
                    <a:prstGeom prst="roundRect">
                      <a:avLst>
                        <a:gd name="adj" fmla="val 9301"/>
                      </a:avLst>
                    </a:prstGeom>
                    <a:solidFill>
                      <a:srgbClr val="FDF6E6"/>
                    </a:solidFill>
                    <a:ln w="9525">
                      <a:solidFill>
                        <a:srgbClr val="E09F3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80"/>
                          <w:shd w:val="clear" w:fill="F6E8C9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 xml:space="preserve"> Individual Midterm Assignment   ·   online   ·   Thu, Oct 29 – Sun, Nov 1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4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The midterm covers through Module 3.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4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2-hour window at home, any time between Thu, Oct 29, 12:01 am and Sun, Nov 1, 11:59 pm (submission deadline).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4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The midterm takes place online.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7" w:name="Week7"/>
            <w:pPr>
              <w:spacing w:before="0" w:after="0"/>
            </w:pPr>
            <w:bookmarkEnd w:id="7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7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Nov 2 – 8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Video deadline (suggested): Sun, Nov 8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40" w:after="60"/>
        <w:jc w:val="center"/>
      </w:pPr>
      <w:r>
        <w:drawing xmlns:a="http://schemas.openxmlformats.org/drawingml/2006/main">
          <wp:inline distT="0" distB="0" distL="0" distR="0">
            <wp:extent cx="5949360" cy="348615"/>
            <wp:effectExtent l="0" t="0" r="76200" b="76200"/>
            <wp:docPr id="1033" name="Card 1033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348615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FFFFF"/>
                    </a:solidFill>
                    <a:ln w="15875">
                      <a:solidFill>
                        <a:srgbClr val="E09F3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Due:  Problem Set 3 – Tue, Nov 10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40" w:after="60"/>
        <w:jc w:val="center"/>
      </w:pPr>
      <w:r>
        <w:drawing xmlns:a="http://schemas.openxmlformats.org/drawingml/2006/main">
          <wp:inline distT="0" distB="0" distL="0" distR="0">
            <wp:extent cx="5949360" cy="550037"/>
            <wp:effectExtent l="0" t="0" r="76200" b="76200"/>
            <wp:docPr id="1034" name="Card 1034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50037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Topics covered</w:t>
                        </w:r>
                      </w:p>
                      <w:p>
                        <w:pPr>
                          <w:spacing w:before="4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6: Complex Pricing and Advanced Pricing Strategies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120" w:after="80"/>
        <w:ind w:left="576"/>
      </w:pPr>
      <w:r>
        <w:rPr>
          <w:rFonts w:ascii="Calibri" w:hAnsi="Calibri"/>
          <w:b/>
          <w:i w:val="0"/>
          <w:color w:val="0B2B4E"/>
          <w:sz w:val="24"/>
          <w:u w:val="none"/>
        </w:rPr>
        <w:t>During the week  ·  Mon, Nov 2 – Fri, Nov 6</w:t>
      </w:r>
      <w:r>
        <w:drawing xmlns:a="http://schemas.openxmlformats.org/drawingml/2006/main">
          <wp:anchor distT="0" distB="0" distL="0" distR="0" simplePos="0" relativeHeight="251658240" behindDoc="1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-54864</wp:posOffset>
            </wp:positionV>
            <wp:extent cx="5949360" cy="4425569"/>
            <wp:effectExtent l="0" t="0" r="76200" b="76200"/>
            <wp:wrapNone/>
            <wp:docPr id="1037" name="Container 1037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4425569"/>
                    </a:xfrm>
                    <a:prstGeom prst="roundRect">
                      <a:avLst>
                        <a:gd name="adj" fmla="val 2892"/>
                      </a:avLst>
                    </a:prstGeom>
                    <a:solidFill>
                      <a:srgbClr val="FFFFFF">
                        <a:alpha val="0"/>
                      </a:srgbClr>
                    </a:solidFill>
                    <a:ln w="2857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bodyPr rot="0" vert="horz" anchor="t"/>
                </wps:wsp>
              </a:graphicData>
            </a:graphic>
          </wp:anchor>
        </w:drawing>
      </w:r>
    </w:p>
    <w:p>
      <w:pPr>
        <w:spacing w:before="40" w:after="60"/>
        <w:jc w:val="center"/>
      </w:pPr>
      <w:r>
        <w:drawing xmlns:a="http://schemas.openxmlformats.org/drawingml/2006/main">
          <wp:inline distT="0" distB="0" distL="0" distR="0">
            <wp:extent cx="5583600" cy="2665857"/>
            <wp:effectExtent l="0" t="0" r="76200" b="76200"/>
            <wp:docPr id="1035" name="Card 1035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2665857"/>
                    </a:xfrm>
                    <a:prstGeom prst="roundRect">
                      <a:avLst>
                        <a:gd name="adj" fmla="val 4116"/>
                      </a:avLst>
                    </a:prstGeom>
                    <a:solidFill>
                      <a:srgbClr val="E9EBEE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Videos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▶</w:t>
                        </w:r>
                      </w:p>
                      <w:p>
                        <w:pPr>
                          <w:spacing w:before="100" w:after="4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Module 6: Complex Pricing and Advanced Pricing Strategies – videos to watch by the weekend: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4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43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1: Simple vs. Complex Pricing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(13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4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44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2: First-Degree Price Discrimination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(11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4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45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3: Segment Pricing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(14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4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46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4: Versioning and Coupons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(13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4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47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5: Flat Fee Pricing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(16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4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48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6: Two-Part Tariffs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(8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4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49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7: Block Pricing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(8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4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50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8: Summary of Pricing Strategies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(6 min)</w:t>
                        </w:r>
                      </w:p>
                      <w:p>
                        <w:pPr>
                          <w:spacing w:before="20" w:after="40"/>
                          <w:ind w:left="432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555B66"/>
                            <w:sz w:val="19"/>
                            <w:u w:val="none"/>
                          </w:rPr>
                          <w:t>≈ 89 min of video in total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40" w:after="60"/>
        <w:jc w:val="center"/>
      </w:pPr>
      <w:r>
        <w:drawing xmlns:a="http://schemas.openxmlformats.org/drawingml/2006/main">
          <wp:inline distT="0" distB="0" distL="0" distR="0">
            <wp:extent cx="5583600" cy="1091183"/>
            <wp:effectExtent l="0" t="0" r="76200" b="76200"/>
            <wp:docPr id="1036" name="Card 1036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091183"/>
                    </a:xfrm>
                    <a:prstGeom prst="roundRect">
                      <a:avLst>
                        <a:gd name="adj" fmla="val 10055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Reading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📖</w:t>
                        </w:r>
                      </w:p>
                      <w:p>
                        <w:pPr>
                          <w:spacing w:before="100" w:after="4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In preparation for the Module 6 videos: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4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Ch. 10.1 – 10.4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4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Ch. 10.6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20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8" w:name="Week8"/>
            <w:pPr>
              <w:spacing w:before="0" w:after="0"/>
            </w:pPr>
            <w:bookmarkEnd w:id="8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8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Nov 9 – 15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Video deadline (suggested): Sun, Nov 15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40" w:after="60"/>
        <w:jc w:val="center"/>
      </w:pPr>
      <w:r>
        <w:drawing xmlns:a="http://schemas.openxmlformats.org/drawingml/2006/main">
          <wp:inline distT="0" distB="0" distL="0" distR="0">
            <wp:extent cx="5949360" cy="550037"/>
            <wp:effectExtent l="0" t="0" r="76200" b="76200"/>
            <wp:docPr id="1038" name="Card 1038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50037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Topics covered</w:t>
                        </w:r>
                      </w:p>
                      <w:p>
                        <w:pPr>
                          <w:spacing w:before="4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7 (Part I): Oligopoly with Homogenous Goods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120" w:after="80"/>
        <w:ind w:left="576"/>
      </w:pPr>
      <w:r>
        <w:rPr>
          <w:rFonts w:ascii="Calibri" w:hAnsi="Calibri"/>
          <w:b/>
          <w:i w:val="0"/>
          <w:color w:val="0B2B4E"/>
          <w:sz w:val="24"/>
          <w:u w:val="none"/>
        </w:rPr>
        <w:t>During the week  ·  Mon, Nov 9 – Fri, Nov 13</w:t>
      </w:r>
      <w:r>
        <w:drawing xmlns:a="http://schemas.openxmlformats.org/drawingml/2006/main">
          <wp:anchor distT="0" distB="0" distL="0" distR="0" simplePos="0" relativeHeight="251658240" behindDoc="1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-54864</wp:posOffset>
            </wp:positionV>
            <wp:extent cx="5949360" cy="4175125"/>
            <wp:effectExtent l="0" t="0" r="76200" b="76200"/>
            <wp:wrapNone/>
            <wp:docPr id="1041" name="Container 1041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4175125"/>
                    </a:xfrm>
                    <a:prstGeom prst="roundRect">
                      <a:avLst>
                        <a:gd name="adj" fmla="val 3066"/>
                      </a:avLst>
                    </a:prstGeom>
                    <a:solidFill>
                      <a:srgbClr val="FFFFFF">
                        <a:alpha val="0"/>
                      </a:srgbClr>
                    </a:solidFill>
                    <a:ln w="2857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bodyPr rot="0" vert="horz" anchor="t"/>
                </wps:wsp>
              </a:graphicData>
            </a:graphic>
          </wp:anchor>
        </w:drawing>
      </w:r>
    </w:p>
    <w:p>
      <w:pPr>
        <w:spacing w:before="40" w:after="60"/>
        <w:jc w:val="center"/>
      </w:pPr>
      <w:r>
        <w:drawing xmlns:a="http://schemas.openxmlformats.org/drawingml/2006/main">
          <wp:inline distT="0" distB="0" distL="0" distR="0">
            <wp:extent cx="5583600" cy="2616835"/>
            <wp:effectExtent l="0" t="0" r="76200" b="76200"/>
            <wp:docPr id="1039" name="Card 1039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2616835"/>
                    </a:xfrm>
                    <a:prstGeom prst="roundRect">
                      <a:avLst>
                        <a:gd name="adj" fmla="val 4193"/>
                      </a:avLst>
                    </a:prstGeom>
                    <a:solidFill>
                      <a:srgbClr val="E9EBEE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Videos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▶</w:t>
                        </w:r>
                      </w:p>
                      <w:p>
                        <w:pPr>
                          <w:spacing w:before="100" w:after="4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Practice on Module 6 (required):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4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51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Practice Video: Optimal Pricing in two Markets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(19 min)</w:t>
                        </w:r>
                      </w:p>
                      <w:p>
                        <w:pPr>
                          <w:spacing w:before="100" w:after="4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Recap (optional):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4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52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Recap of Module 6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(7 min)</w:t>
                        </w:r>
                      </w:p>
                      <w:p>
                        <w:pPr>
                          <w:spacing w:before="100" w:after="4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Module 7 (Part I): Oligopoly with Homogenous Goods – videos to watch by the weekend: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4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53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1: Oligopoly – Introduction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(10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4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54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2: Collusion and Cartels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(9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4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55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3: Cournot Competition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(22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4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56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4: Bertrand Competition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(12 min)</w:t>
                        </w:r>
                      </w:p>
                      <w:p>
                        <w:pPr>
                          <w:spacing w:before="20" w:after="40"/>
                          <w:ind w:left="432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555B66"/>
                            <w:sz w:val="19"/>
                            <w:u w:val="none"/>
                          </w:rPr>
                          <w:t>≈ 53 min of video in total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40" w:after="60"/>
        <w:jc w:val="center"/>
      </w:pPr>
      <w:r>
        <w:drawing xmlns:a="http://schemas.openxmlformats.org/drawingml/2006/main">
          <wp:inline distT="0" distB="0" distL="0" distR="0">
            <wp:extent cx="5583600" cy="889762"/>
            <wp:effectExtent l="0" t="0" r="76200" b="76200"/>
            <wp:docPr id="1040" name="Card 1040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889762"/>
                    </a:xfrm>
                    <a:prstGeom prst="roundRect">
                      <a:avLst>
                        <a:gd name="adj" fmla="val 12332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Reading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📖</w:t>
                        </w:r>
                      </w:p>
                      <w:p>
                        <w:pPr>
                          <w:spacing w:before="100" w:after="4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In preparation for the Module 7 videos: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4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Ch. 11.1 – 11.4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20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9" w:name="Week9"/>
            <w:pPr>
              <w:spacing w:before="0" w:after="0"/>
            </w:pPr>
            <w:bookmarkEnd w:id="9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9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Nov 16 – 22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On-campus class: Fri, Nov 20 &amp; Sat, Nov 21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40" w:after="60"/>
        <w:jc w:val="center"/>
      </w:pPr>
      <w:r>
        <w:drawing xmlns:a="http://schemas.openxmlformats.org/drawingml/2006/main">
          <wp:inline distT="0" distB="0" distL="0" distR="0">
            <wp:extent cx="5949360" cy="348615"/>
            <wp:effectExtent l="0" t="0" r="76200" b="76200"/>
            <wp:docPr id="1042" name="Card 1042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348615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FFFFF"/>
                    </a:solidFill>
                    <a:ln w="15875">
                      <a:solidFill>
                        <a:srgbClr val="E09F3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Due:  Problem Set 4 – Tue, Nov 24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40" w:after="60"/>
        <w:jc w:val="center"/>
      </w:pPr>
      <w:r>
        <w:drawing xmlns:a="http://schemas.openxmlformats.org/drawingml/2006/main">
          <wp:inline distT="0" distB="0" distL="0" distR="0">
            <wp:extent cx="5949360" cy="927481"/>
            <wp:effectExtent l="0" t="0" r="76200" b="76200"/>
            <wp:docPr id="1043" name="Card 1043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927481"/>
                    </a:xfrm>
                    <a:prstGeom prst="roundRect">
                      <a:avLst>
                        <a:gd name="adj" fmla="val 11830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Topics covered</w:t>
                        </w:r>
                      </w:p>
                      <w:p>
                        <w:pPr>
                          <w:spacing w:before="4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6: Applications</w:t>
                        </w:r>
                      </w:p>
                      <w:p>
                        <w:pPr>
                          <w:spacing w:before="2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7 (Part II): Oligopoly with Diff. Goods; Game Theory</w:t>
                        </w:r>
                      </w:p>
                      <w:p>
                        <w:pPr>
                          <w:spacing w:before="2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8: Asymmetric Information; Auctions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120" w:after="80"/>
        <w:ind w:left="576"/>
      </w:pPr>
      <w:r>
        <w:rPr>
          <w:rFonts w:ascii="Calibri" w:hAnsi="Calibri"/>
          <w:b/>
          <w:i w:val="0"/>
          <w:color w:val="0B2B4E"/>
          <w:sz w:val="24"/>
          <w:u w:val="none"/>
        </w:rPr>
        <w:t>Before class  ·  Mon, Nov 16 – Fri, Nov 20</w:t>
      </w:r>
      <w:r>
        <w:drawing xmlns:a="http://schemas.openxmlformats.org/drawingml/2006/main">
          <wp:anchor distT="0" distB="0" distL="0" distR="0" simplePos="0" relativeHeight="251658240" behindDoc="1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-54864</wp:posOffset>
            </wp:positionV>
            <wp:extent cx="5949360" cy="3518662"/>
            <wp:effectExtent l="0" t="0" r="76200" b="76200"/>
            <wp:wrapNone/>
            <wp:docPr id="1046" name="Container 1046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3518662"/>
                    </a:xfrm>
                    <a:prstGeom prst="roundRect">
                      <a:avLst>
                        <a:gd name="adj" fmla="val 3638"/>
                      </a:avLst>
                    </a:prstGeom>
                    <a:solidFill>
                      <a:srgbClr val="FFFFFF">
                        <a:alpha val="0"/>
                      </a:srgbClr>
                    </a:solidFill>
                    <a:ln w="2857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bodyPr rot="0" vert="horz" anchor="t"/>
                </wps:wsp>
              </a:graphicData>
            </a:graphic>
          </wp:anchor>
        </w:drawing>
      </w:r>
    </w:p>
    <w:p>
      <w:pPr>
        <w:spacing w:before="40" w:after="60"/>
        <w:jc w:val="center"/>
      </w:pPr>
      <w:r>
        <w:drawing xmlns:a="http://schemas.openxmlformats.org/drawingml/2006/main">
          <wp:inline distT="0" distB="0" distL="0" distR="0">
            <wp:extent cx="5583600" cy="1356105"/>
            <wp:effectExtent l="0" t="0" r="76200" b="76200"/>
            <wp:docPr id="1044" name="Card 1044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356105"/>
                    </a:xfrm>
                    <a:prstGeom prst="roundRect">
                      <a:avLst>
                        <a:gd name="adj" fmla="val 8091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Podcasts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🎧</w:t>
                        </w:r>
                      </w:p>
                      <w:p>
                        <w:pPr>
                          <w:spacing w:before="100" w:after="4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On class material: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4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Posted on Bruin Learn (episodes generated for this class)</w:t>
                        </w:r>
                      </w:p>
                      <w:p>
                        <w:pPr>
                          <w:spacing w:before="100" w:after="4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Other podcasts: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4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57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Economics For All Your Decisions In Life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40" w:after="60"/>
        <w:jc w:val="center"/>
      </w:pPr>
      <w:r>
        <w:drawing xmlns:a="http://schemas.openxmlformats.org/drawingml/2006/main">
          <wp:inline distT="0" distB="0" distL="0" distR="0">
            <wp:extent cx="5583600" cy="1494027"/>
            <wp:effectExtent l="0" t="0" r="76200" b="76200"/>
            <wp:docPr id="1045" name="Card 1045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494027"/>
                    </a:xfrm>
                    <a:prstGeom prst="roundRect">
                      <a:avLst>
                        <a:gd name="adj" fmla="val 7344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Reading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📖</w:t>
                        </w:r>
                      </w:p>
                      <w:p>
                        <w:pPr>
                          <w:spacing w:before="100" w:after="4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In preparation for class: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4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For Module 7: Ch. 11.6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4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For Module 7: Ch. 12.1 – 12.2 (only until p. 373)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4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For Module 8: Ch. 16.1 – 16.5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4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Assigned articles for discussion (posted on Bruin Learn)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20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40" w:after="60"/>
        <w:jc w:val="center"/>
      </w:pPr>
      <w:r>
        <w:drawing xmlns:a="http://schemas.openxmlformats.org/drawingml/2006/main">
          <wp:inline distT="0" distB="0" distL="0" distR="0">
            <wp:extent cx="5949360" cy="1003681"/>
            <wp:effectExtent l="0" t="0" r="76200" b="76200"/>
            <wp:docPr id="1047" name="Card 1047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1003681"/>
                    </a:xfrm>
                    <a:prstGeom prst="roundRect">
                      <a:avLst>
                        <a:gd name="adj" fmla="val 10932"/>
                      </a:avLst>
                    </a:prstGeom>
                    <a:solidFill>
                      <a:srgbClr val="F6E8C9"/>
                    </a:solidFill>
                    <a:ln w="9525">
                      <a:solidFill>
                        <a:srgbClr val="E09F3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80"/>
                          <w:shd w:val="clear" w:fill="E09F3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 xml:space="preserve"> On-campus class   ·   Fri, Nov 20, 4:00 – 5:30 pm   ·   Sat, Nov 21, 9:00 am – 12:30 pm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4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2"/>
                            <w:u w:val="none"/>
                          </w:rPr>
                          <w:t>Discussion: Application of Economic Concepts (articles will be assigned)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4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2"/>
                            <w:u w:val="none"/>
                          </w:rPr>
                          <w:t>Module 7 (Part II): Oligopoly with Diff. Goods; Game Theory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4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2"/>
                            <w:u w:val="none"/>
                          </w:rPr>
                          <w:t>Module 8: Asymmetric Information; Auctions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10" w:name="Week10"/>
            <w:pPr>
              <w:spacing w:before="0" w:after="0"/>
            </w:pPr>
            <w:bookmarkEnd w:id="10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10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Nov 23 – 29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Thanksgiving week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40" w:after="60"/>
        <w:jc w:val="center"/>
      </w:pPr>
      <w:r>
        <w:drawing xmlns:a="http://schemas.openxmlformats.org/drawingml/2006/main">
          <wp:inline distT="0" distB="0" distL="0" distR="0">
            <wp:extent cx="5949360" cy="348615"/>
            <wp:effectExtent l="0" t="0" r="76200" b="76200"/>
            <wp:docPr id="1048" name="Card 1048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348615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FFFFF"/>
                    </a:solidFill>
                    <a:ln w="15875">
                      <a:solidFill>
                        <a:srgbClr val="E09F3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Due:  Problem Set 5 – Thu, Dec 3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40" w:after="60"/>
        <w:jc w:val="center"/>
      </w:pPr>
      <w:r>
        <w:drawing xmlns:a="http://schemas.openxmlformats.org/drawingml/2006/main">
          <wp:inline distT="0" distB="0" distL="0" distR="0">
            <wp:extent cx="5949360" cy="738759"/>
            <wp:effectExtent l="0" t="0" r="76200" b="76200"/>
            <wp:docPr id="1049" name="Card 1049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738759"/>
                    </a:xfrm>
                    <a:prstGeom prst="roundRect">
                      <a:avLst>
                        <a:gd name="adj" fmla="val 14853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Topics covered</w:t>
                        </w:r>
                      </w:p>
                      <w:p>
                        <w:pPr>
                          <w:spacing w:before="4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Practice videos on Module 7</w:t>
                        </w:r>
                      </w:p>
                      <w:p>
                        <w:pPr>
                          <w:spacing w:before="2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Thanksgiving – no further videos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120" w:after="80"/>
        <w:ind w:left="576"/>
      </w:pPr>
      <w:r>
        <w:rPr>
          <w:rFonts w:ascii="Calibri" w:hAnsi="Calibri"/>
          <w:b/>
          <w:i w:val="0"/>
          <w:color w:val="0B2B4E"/>
          <w:sz w:val="24"/>
          <w:u w:val="none"/>
        </w:rPr>
        <w:t>During the week  ·  Mon, Nov 23 – Wed, Nov 25</w:t>
      </w:r>
      <w:r>
        <w:drawing xmlns:a="http://schemas.openxmlformats.org/drawingml/2006/main">
          <wp:anchor distT="0" distB="0" distL="0" distR="0" simplePos="0" relativeHeight="251658240" behindDoc="1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-54864</wp:posOffset>
            </wp:positionV>
            <wp:extent cx="5949360" cy="2956941"/>
            <wp:effectExtent l="0" t="0" r="76200" b="76200"/>
            <wp:wrapNone/>
            <wp:docPr id="1051" name="Container 1051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2956941"/>
                    </a:xfrm>
                    <a:prstGeom prst="roundRect">
                      <a:avLst>
                        <a:gd name="adj" fmla="val 4329"/>
                      </a:avLst>
                    </a:prstGeom>
                    <a:solidFill>
                      <a:srgbClr val="FFFFFF">
                        <a:alpha val="0"/>
                      </a:srgbClr>
                    </a:solidFill>
                    <a:ln w="2857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bodyPr rot="0" vert="horz" anchor="t"/>
                </wps:wsp>
              </a:graphicData>
            </a:graphic>
          </wp:anchor>
        </w:drawing>
      </w:r>
    </w:p>
    <w:p>
      <w:pPr>
        <w:spacing w:before="40" w:after="60"/>
        <w:jc w:val="center"/>
      </w:pPr>
      <w:r>
        <w:drawing xmlns:a="http://schemas.openxmlformats.org/drawingml/2006/main">
          <wp:inline distT="0" distB="0" distL="0" distR="0">
            <wp:extent cx="5583600" cy="2390013"/>
            <wp:effectExtent l="0" t="0" r="76200" b="76200"/>
            <wp:docPr id="1050" name="Card 1050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2390013"/>
                    </a:xfrm>
                    <a:prstGeom prst="roundRect">
                      <a:avLst>
                        <a:gd name="adj" fmla="val 4591"/>
                      </a:avLst>
                    </a:prstGeom>
                    <a:solidFill>
                      <a:srgbClr val="E9EBEE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Videos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▶</w:t>
                        </w:r>
                      </w:p>
                      <w:p>
                        <w:pPr>
                          <w:spacing w:before="100" w:after="4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Practice on Module 7 (required):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4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58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Practice Video: Cournot Competition – Math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(11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4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59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Practice Video: Oligopoly with different MC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(18 min)</w:t>
                        </w:r>
                      </w:p>
                      <w:p>
                        <w:pPr>
                          <w:spacing w:before="20" w:after="40"/>
                          <w:ind w:left="432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555B66"/>
                            <w:sz w:val="19"/>
                            <w:u w:val="none"/>
                          </w:rPr>
                          <w:t>≈ 29 min of video in total</w:t>
                        </w:r>
                      </w:p>
                      <w:p>
                        <w:pPr>
                          <w:spacing w:before="100" w:after="4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Recap (optional):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4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60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Recap of Module 7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(8 min)</w:t>
                        </w:r>
                      </w:p>
                      <w:p>
                        <w:pPr>
                          <w:spacing w:before="100" w:after="4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Practice on Module 7 (optional, advanced) [for those interested in the math – not required for the exam]: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4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61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Practice Video: Oligopoly with Differentiated Goods – Math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(11 min)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20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40" w:after="60"/>
        <w:jc w:val="center"/>
      </w:pPr>
      <w:r>
        <w:drawing xmlns:a="http://schemas.openxmlformats.org/drawingml/2006/main">
          <wp:inline distT="0" distB="0" distL="0" distR="0">
            <wp:extent cx="5949360" cy="340614"/>
            <wp:effectExtent l="0" t="0" r="76200" b="76200"/>
            <wp:docPr id="1052" name="Card 1052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340614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3F4F6"/>
                    </a:solidFill>
                    <a:ln w="9525">
                      <a:solidFill>
                        <a:srgbClr val="C8CDD3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555B66"/>
                            <w:sz w:val="22"/>
                            <w:u w:val="none"/>
                          </w:rPr>
                          <w:t>Thanksgiving – no further videos   (Thu, Nov 26 – Sun, Nov 29)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11" w:name="Week11"/>
            <w:pPr>
              <w:spacing w:before="0" w:after="0"/>
            </w:pPr>
            <w:bookmarkEnd w:id="11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11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Nov 30 – Dec 10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Exam preparation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40" w:after="60"/>
        <w:jc w:val="center"/>
      </w:pPr>
      <w:r>
        <w:drawing xmlns:a="http://schemas.openxmlformats.org/drawingml/2006/main">
          <wp:inline distT="0" distB="0" distL="0" distR="0">
            <wp:extent cx="5949360" cy="348615"/>
            <wp:effectExtent l="0" t="0" r="76200" b="76200"/>
            <wp:docPr id="1053" name="Card 1053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348615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FFFFF"/>
                    </a:solidFill>
                    <a:ln w="15875">
                      <a:solidFill>
                        <a:srgbClr val="E09F3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Practice Final Exam – solutions on Bruin Learn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40" w:after="60"/>
        <w:jc w:val="center"/>
      </w:pPr>
      <w:r>
        <w:drawing xmlns:a="http://schemas.openxmlformats.org/drawingml/2006/main">
          <wp:inline distT="0" distB="0" distL="0" distR="0">
            <wp:extent cx="5949360" cy="550037"/>
            <wp:effectExtent l="0" t="0" r="76200" b="76200"/>
            <wp:docPr id="1054" name="Card 1054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50037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Topics covered</w:t>
                        </w:r>
                      </w:p>
                      <w:p>
                        <w:pPr>
                          <w:spacing w:before="4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Exam preparation (1.5 weeks)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tabs>
          <w:tab w:pos="432" w:val="left"/>
        </w:tabs>
        <w:spacing w:before="0" w:after="40"/>
        <w:ind w:left="720" w:hanging="230"/>
      </w:pPr>
      <w:r>
        <w:rPr>
          <w:rFonts w:ascii="Calibri" w:hAnsi="Calibri"/>
          <w:b w:val="0"/>
          <w:i w:val="0"/>
          <w:color w:val="0B2B4E"/>
          <w:sz w:val="22"/>
          <w:u w:val="none"/>
        </w:rPr>
        <w:t>•</w:t>
        <w:tab/>
      </w:r>
      <w:r>
        <w:rPr>
          <w:rFonts w:ascii="Calibri" w:hAnsi="Calibri"/>
          <w:b w:val="0"/>
          <w:i w:val="0"/>
          <w:color w:val="1A1A1A"/>
          <w:sz w:val="22"/>
          <w:u w:val="none"/>
        </w:rPr>
        <w:t>Exam prep time: if you follow the schedule, you will have 1.5 weeks to prepare. More videos will be posted with review material by the TA.</w:t>
      </w:r>
    </w:p>
    <w:p>
      <w:pPr>
        <w:tabs>
          <w:tab w:pos="432" w:val="left"/>
        </w:tabs>
        <w:spacing w:before="0" w:after="40"/>
        <w:ind w:left="720" w:hanging="230"/>
      </w:pPr>
      <w:r>
        <w:rPr>
          <w:rFonts w:ascii="Calibri" w:hAnsi="Calibri"/>
          <w:b w:val="0"/>
          <w:i w:val="0"/>
          <w:color w:val="0B2B4E"/>
          <w:sz w:val="22"/>
          <w:u w:val="none"/>
        </w:rPr>
        <w:t>•</w:t>
        <w:tab/>
      </w:r>
      <w:r>
        <w:rPr>
          <w:rFonts w:ascii="Calibri" w:hAnsi="Calibri"/>
          <w:b w:val="0"/>
          <w:i w:val="0"/>
          <w:color w:val="1A1A1A"/>
          <w:sz w:val="22"/>
          <w:u w:val="none"/>
        </w:rPr>
        <w:t>Final Exam Prep: Solve the Practice Final</w:t>
      </w:r>
    </w:p>
    <w:p>
      <w:pPr>
        <w:tabs>
          <w:tab w:pos="432" w:val="left"/>
        </w:tabs>
        <w:spacing w:before="0" w:after="40"/>
        <w:ind w:left="720" w:hanging="230"/>
      </w:pPr>
      <w:r>
        <w:rPr>
          <w:rFonts w:ascii="Calibri" w:hAnsi="Calibri"/>
          <w:b w:val="0"/>
          <w:i w:val="0"/>
          <w:color w:val="0B2B4E"/>
          <w:sz w:val="22"/>
          <w:u w:val="none"/>
        </w:rPr>
        <w:t>•</w:t>
        <w:tab/>
      </w:r>
      <w:r>
        <w:rPr>
          <w:rFonts w:ascii="Calibri" w:hAnsi="Calibri"/>
          <w:b w:val="0"/>
          <w:i w:val="0"/>
          <w:color w:val="1A1A1A"/>
          <w:sz w:val="22"/>
          <w:u w:val="none"/>
        </w:rPr>
        <w:t>TA Review Sessions and Practice Sessions</w:t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12" w:name="Week12"/>
            <w:pPr>
              <w:spacing w:before="0" w:after="0"/>
            </w:pPr>
            <w:bookmarkEnd w:id="12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12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Dec 11 – 13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Final exam: Dec 11 – 13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40" w:after="60"/>
        <w:jc w:val="center"/>
      </w:pPr>
      <w:r>
        <w:drawing xmlns:a="http://schemas.openxmlformats.org/drawingml/2006/main">
          <wp:inline distT="0" distB="0" distL="0" distR="0">
            <wp:extent cx="5949360" cy="356616"/>
            <wp:effectExtent l="0" t="0" r="76200" b="76200"/>
            <wp:docPr id="1055" name="Card 1055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356616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4"/>
                            <w:u w:val="none"/>
                          </w:rPr>
                          <w:t>Final Exam (online, covers all material)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40" w:after="60"/>
        <w:jc w:val="center"/>
      </w:pPr>
      <w:r>
        <w:drawing xmlns:a="http://schemas.openxmlformats.org/drawingml/2006/main">
          <wp:inline distT="0" distB="0" distL="0" distR="0">
            <wp:extent cx="5949360" cy="1557147"/>
            <wp:effectExtent l="0" t="0" r="76200" b="76200"/>
            <wp:docPr id="1056" name="Card 1056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1557147"/>
                    </a:xfrm>
                    <a:prstGeom prst="roundRect">
                      <a:avLst>
                        <a:gd name="adj" fmla="val 7046"/>
                      </a:avLst>
                    </a:prstGeom>
                    <a:solidFill>
                      <a:srgbClr val="FDF6E6"/>
                    </a:solidFill>
                    <a:ln w="9525">
                      <a:solidFill>
                        <a:srgbClr val="E09F3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80"/>
                          <w:shd w:val="clear" w:fill="F6E8C9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 xml:space="preserve"> Final Exam   ·   online   ·   Fri, Dec 11 – Sun, Dec 13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4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The final exam will take place online, and you will have 3.5 hours to solve the exam and upload your scanned solutions.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4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The exam window runs from Fri, Dec 11 to Sun, Dec 13.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4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The exam will cover all material. There will be about 20 multiple choice questions and 3 – 4 problem-solving questions.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4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Open book, open notes. See syllabus for further detail.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936" w:val="right"/>
      </w:tabs>
    </w:pPr>
    <w:r>
      <w:rPr>
        <w:rFonts w:ascii="Calibri" w:hAnsi="Calibri"/>
        <w:b w:val="0"/>
        <w:i w:val="0"/>
        <w:color w:val="555B66"/>
        <w:sz w:val="18"/>
        <w:u w:val="none"/>
      </w:rPr>
      <w:t>MGMT 405 · Fall 2026</w:t>
      <w:tab/>
    </w:r>
    <w:r>
      <w:rPr>
        <w:rFonts w:ascii="Calibri" w:hAnsi="Calibri"/>
        <w:b w:val="0"/>
        <w:i w:val="0"/>
        <w:color w:val="555B66"/>
        <w:sz w:val="18"/>
        <w:u w:val="none"/>
      </w:rPr>
      <w:fldChar w:fldCharType="begin"/>
    </w:r>
    <w:r>
      <w:rPr>
        <w:rFonts w:ascii="Calibri" w:hAnsi="Calibri"/>
        <w:b w:val="0"/>
        <w:i w:val="0"/>
        <w:color w:val="555B66"/>
        <w:sz w:val="18"/>
        <w:u w:val="none"/>
      </w:rPr>
      <w:instrText xml:space="preserve"> PAGE </w:instrText>
    </w:r>
    <w:r>
      <w:rPr>
        <w:rFonts w:ascii="Calibri" w:hAnsi="Calibri"/>
        <w:b w:val="0"/>
        <w:i w:val="0"/>
        <w:color w:val="555B66"/>
        <w:sz w:val="18"/>
        <w:u w:val="none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Calibri" w:hAnsi="Calibri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mailto:TA405.EMBA2@gmail.com" TargetMode="External"/><Relationship Id="rId11" Type="http://schemas.openxmlformats.org/officeDocument/2006/relationships/hyperlink" Target="https://bruinlearn.ucla.edu/courses/195707?invitation=0GYbOXWd6mBK4bwem1dgAP7Jq2ad1PZo5Wp4kTYQ" TargetMode="External"/><Relationship Id="rId12" Type="http://schemas.openxmlformats.org/officeDocument/2006/relationships/hyperlink" Target="https://bruinlearn.ucla.edu/courses/195707/pages/econ-math-review-videos" TargetMode="External"/><Relationship Id="rId13" Type="http://schemas.openxmlformats.org/officeDocument/2006/relationships/hyperlink" Target="https://ucla-anderson.hosted.panopto.com" TargetMode="External"/><Relationship Id="rId14" Type="http://schemas.openxmlformats.org/officeDocument/2006/relationships/image" Target="media/image1.png"/><Relationship Id="rId15" Type="http://schemas.openxmlformats.org/officeDocument/2006/relationships/hyperlink" Target="https://ucla-anderson.hosted.panopto.com/Panopto/Pages/Viewer.aspx?id=cc1704c7-022f-435d-8494-b1d9011557da" TargetMode="External"/><Relationship Id="rId16" Type="http://schemas.openxmlformats.org/officeDocument/2006/relationships/hyperlink" Target="https://ucla-anderson.hosted.panopto.com/Panopto/Pages/Viewer.aspx?id=91643db7-8b35-499b-a6e1-b1d9011557e1" TargetMode="External"/><Relationship Id="rId17" Type="http://schemas.openxmlformats.org/officeDocument/2006/relationships/hyperlink" Target="https://ucla-anderson.hosted.panopto.com/Panopto/Pages/Viewer.aspx?id=cd6c89f2-d9a9-4e50-b8cb-b1d9012a8bf3" TargetMode="External"/><Relationship Id="rId18" Type="http://schemas.openxmlformats.org/officeDocument/2006/relationships/hyperlink" Target="https://ucla-anderson.hosted.panopto.com/Panopto/Pages/Viewer.aspx?id=16a4d72f-1b8f-44e4-bec4-b1d9012a8bd4" TargetMode="External"/><Relationship Id="rId19" Type="http://schemas.openxmlformats.org/officeDocument/2006/relationships/hyperlink" Target="https://podcasts.apple.com/us/podcast/core-principle-1-the-cost-benefit-principle-the-pros-cons/id1523898793?i=1000488478204" TargetMode="External"/><Relationship Id="rId20" Type="http://schemas.openxmlformats.org/officeDocument/2006/relationships/hyperlink" Target="https://podcasts.apple.com/us/podcast/core-principle-2-the-opportunity-cost-principle-or-what/id1523898793?i=1000488478205" TargetMode="External"/><Relationship Id="rId21" Type="http://schemas.openxmlformats.org/officeDocument/2006/relationships/hyperlink" Target="https://freakonomics.com/podcast/should-we-really-behave-like-economists-say-we-do-a-new-freakonomics-radio-podcast/" TargetMode="External"/><Relationship Id="rId22" Type="http://schemas.openxmlformats.org/officeDocument/2006/relationships/hyperlink" Target="https://ucla-anderson.hosted.panopto.com/Panopto/Pages/Viewer.aspx?id=2f3c674d-13da-4308-ada2-b08b0134d2ff" TargetMode="External"/><Relationship Id="rId23" Type="http://schemas.openxmlformats.org/officeDocument/2006/relationships/hyperlink" Target="https://ucla-anderson.hosted.panopto.com/Panopto/Pages/Viewer.aspx?id=acc0db41-0b2e-4b30-9c2a-b08b012eeeb1" TargetMode="External"/><Relationship Id="rId24" Type="http://schemas.openxmlformats.org/officeDocument/2006/relationships/hyperlink" Target="https://ucla-anderson.hosted.panopto.com/Panopto/Pages/Viewer.aspx?id=647e34af-e623-45af-882b-b08b012f00f2" TargetMode="External"/><Relationship Id="rId25" Type="http://schemas.openxmlformats.org/officeDocument/2006/relationships/hyperlink" Target="https://ucla-anderson.hosted.panopto.com/Panopto/Pages/Viewer.aspx?id=717874c9-f69f-4aa2-a66f-b08b012f0df4" TargetMode="External"/><Relationship Id="rId26" Type="http://schemas.openxmlformats.org/officeDocument/2006/relationships/hyperlink" Target="https://ucla-anderson.hosted.panopto.com/Panopto/Pages/Viewer.aspx?id=d9a1abf9-e8e5-448b-bbbd-b08b012eeeb0" TargetMode="External"/><Relationship Id="rId27" Type="http://schemas.openxmlformats.org/officeDocument/2006/relationships/hyperlink" Target="https://ucla-anderson.hosted.panopto.com/Panopto/Pages/Viewer.aspx?id=cf0b4650-7a8b-41a0-9a6e-b08b012eeeb9" TargetMode="External"/><Relationship Id="rId28" Type="http://schemas.openxmlformats.org/officeDocument/2006/relationships/hyperlink" Target="https://ucla-anderson.hosted.panopto.com/Panopto/Pages/Viewer.aspx?id=4979325b-0d4a-45d8-9401-b08b0134db2a" TargetMode="External"/><Relationship Id="rId29" Type="http://schemas.openxmlformats.org/officeDocument/2006/relationships/hyperlink" Target="https://ucla-anderson.hosted.panopto.com/Panopto/Pages/Viewer.aspx?id=59ea6ec3-dbb0-4938-9196-b08b012f829f" TargetMode="External"/><Relationship Id="rId30" Type="http://schemas.openxmlformats.org/officeDocument/2006/relationships/hyperlink" Target="https://ucla-anderson.hosted.panopto.com/Panopto/Pages/Viewer.aspx?id=28855216-e910-4fd1-9c52-b08b012ff530" TargetMode="External"/><Relationship Id="rId31" Type="http://schemas.openxmlformats.org/officeDocument/2006/relationships/hyperlink" Target="https://ucla-anderson.hosted.panopto.com/Panopto/Pages/Viewer.aspx?id=e70c9db1-92a1-424c-b6ca-b08b0130266f" TargetMode="External"/><Relationship Id="rId32" Type="http://schemas.openxmlformats.org/officeDocument/2006/relationships/hyperlink" Target="https://ucla-anderson.hosted.panopto.com/Panopto/Pages/Viewer.aspx?id=fc0411b6-74ba-429c-8795-b08b01302eeb" TargetMode="External"/><Relationship Id="rId33" Type="http://schemas.openxmlformats.org/officeDocument/2006/relationships/hyperlink" Target="https://ucla-anderson.hosted.panopto.com/Panopto/Pages/Viewer.aspx?id=2ce95a04-3ea0-4d09-860b-b08b01307162" TargetMode="External"/><Relationship Id="rId34" Type="http://schemas.openxmlformats.org/officeDocument/2006/relationships/hyperlink" Target="https://ucla-anderson.hosted.panopto.com/Panopto/Pages/Viewer.aspx?id=05d552d7-d41f-45d7-a4b8-b08b0130fa7b" TargetMode="External"/><Relationship Id="rId35" Type="http://schemas.openxmlformats.org/officeDocument/2006/relationships/hyperlink" Target="https://ucla-anderson.hosted.panopto.com/Panopto/Pages/Viewer.aspx?id=7803e078-6264-46e3-bdd6-b08b0134ff01" TargetMode="External"/><Relationship Id="rId36" Type="http://schemas.openxmlformats.org/officeDocument/2006/relationships/hyperlink" Target="https://ucla-anderson.hosted.panopto.com/Panopto/Pages/Viewer.aspx?id=147753a0-3a02-40e0-a75c-b08b012f36b3" TargetMode="External"/><Relationship Id="rId37" Type="http://schemas.openxmlformats.org/officeDocument/2006/relationships/hyperlink" Target="https://ucla-anderson.hosted.panopto.com/Panopto/Pages/Viewer.aspx?id=047b0460-fd8b-4a4e-8996-b08b012f5514" TargetMode="External"/><Relationship Id="rId38" Type="http://schemas.openxmlformats.org/officeDocument/2006/relationships/hyperlink" Target="https://ucla-anderson.hosted.panopto.com/Panopto/Pages/Viewer.aspx?id=5941b0ae-0671-465f-8547-b08b0131e697" TargetMode="External"/><Relationship Id="rId39" Type="http://schemas.openxmlformats.org/officeDocument/2006/relationships/hyperlink" Target="https://ucla-anderson.hosted.panopto.com/Panopto/Pages/Viewer.aspx?id=ff155d66-d7f6-42cb-8243-b08b0131e6f7" TargetMode="External"/><Relationship Id="rId40" Type="http://schemas.openxmlformats.org/officeDocument/2006/relationships/hyperlink" Target="https://ucla-anderson.hosted.panopto.com/Panopto/Pages/Viewer.aspx?id=3b55b68c-322f-4f07-963d-b08b0131e6bf" TargetMode="External"/><Relationship Id="rId41" Type="http://schemas.openxmlformats.org/officeDocument/2006/relationships/hyperlink" Target="https://ucla-anderson.hosted.panopto.com/Panopto/Pages/Viewer.aspx?id=5e595b0c-ac1d-4184-82de-b08b0131ed9b" TargetMode="External"/><Relationship Id="rId42" Type="http://schemas.openxmlformats.org/officeDocument/2006/relationships/hyperlink" Target="https://ucla-anderson.hosted.panopto.com/Panopto/Pages/Viewer.aspx?id=d9c62849-b585-46d1-9907-b1da01624e8d" TargetMode="External"/><Relationship Id="rId43" Type="http://schemas.openxmlformats.org/officeDocument/2006/relationships/hyperlink" Target="https://ucla-anderson.hosted.panopto.com/Panopto/Pages/Viewer.aspx?id=aa860c73-b471-4d05-b4b1-b08b0132e83f" TargetMode="External"/><Relationship Id="rId44" Type="http://schemas.openxmlformats.org/officeDocument/2006/relationships/hyperlink" Target="https://ucla-anderson.hosted.panopto.com/Panopto/Pages/Viewer.aspx?id=72ee2af5-d9c8-4174-8a89-b08b0132e83f" TargetMode="External"/><Relationship Id="rId45" Type="http://schemas.openxmlformats.org/officeDocument/2006/relationships/hyperlink" Target="https://ucla-anderson.hosted.panopto.com/Panopto/Pages/Viewer.aspx?id=9c1bffb7-a64a-4c17-9fba-b08b0132e84d" TargetMode="External"/><Relationship Id="rId46" Type="http://schemas.openxmlformats.org/officeDocument/2006/relationships/hyperlink" Target="https://ucla-anderson.hosted.panopto.com/Panopto/Pages/Viewer.aspx?id=d977a6ef-6102-4bd3-9066-b08b013312b6" TargetMode="External"/><Relationship Id="rId47" Type="http://schemas.openxmlformats.org/officeDocument/2006/relationships/hyperlink" Target="https://ucla-anderson.hosted.panopto.com/Panopto/Pages/Viewer.aspx?id=520deb00-03a7-4c1d-b6ec-b08b013328d7" TargetMode="External"/><Relationship Id="rId48" Type="http://schemas.openxmlformats.org/officeDocument/2006/relationships/hyperlink" Target="https://ucla-anderson.hosted.panopto.com/Panopto/Pages/Viewer.aspx?id=b3e080e7-fe4b-428c-b100-b08b013344f0" TargetMode="External"/><Relationship Id="rId49" Type="http://schemas.openxmlformats.org/officeDocument/2006/relationships/hyperlink" Target="https://ucla-anderson.hosted.panopto.com/Panopto/Pages/Viewer.aspx?id=7185463d-c133-4f56-8e92-b08b01336154" TargetMode="External"/><Relationship Id="rId50" Type="http://schemas.openxmlformats.org/officeDocument/2006/relationships/hyperlink" Target="https://ucla-anderson.hosted.panopto.com/Panopto/Pages/Viewer.aspx?id=3136caa5-3096-4826-8bd9-b08b01337eab" TargetMode="External"/><Relationship Id="rId51" Type="http://schemas.openxmlformats.org/officeDocument/2006/relationships/hyperlink" Target="https://ucla-anderson.hosted.panopto.com/Panopto/Pages/Viewer.aspx?id=c36ab9a6-b4ac-4c17-aa81-b08b0132e83e" TargetMode="External"/><Relationship Id="rId52" Type="http://schemas.openxmlformats.org/officeDocument/2006/relationships/hyperlink" Target="https://ucla-anderson.hosted.panopto.com/Panopto/Pages/Viewer.aspx?id=f594c324-d460-447f-992b-b08b0135435e" TargetMode="External"/><Relationship Id="rId53" Type="http://schemas.openxmlformats.org/officeDocument/2006/relationships/hyperlink" Target="https://ucla-anderson.hosted.panopto.com/Panopto/Pages/Viewer.aspx?id=dd1b45a7-f553-49db-9150-b08b0133e5af" TargetMode="External"/><Relationship Id="rId54" Type="http://schemas.openxmlformats.org/officeDocument/2006/relationships/hyperlink" Target="https://ucla-anderson.hosted.panopto.com/Panopto/Pages/Viewer.aspx?id=39e72765-4f6f-4d7c-ad92-b08b0133e57f" TargetMode="External"/><Relationship Id="rId55" Type="http://schemas.openxmlformats.org/officeDocument/2006/relationships/hyperlink" Target="https://ucla-anderson.hosted.panopto.com/Panopto/Pages/Viewer.aspx?id=b3a9978a-5dff-4fa4-b26d-b08b0133ff7b" TargetMode="External"/><Relationship Id="rId56" Type="http://schemas.openxmlformats.org/officeDocument/2006/relationships/hyperlink" Target="https://ucla-anderson.hosted.panopto.com/Panopto/Pages/Viewer.aspx?id=df2723c7-d63a-4908-a0ab-b08b01341319" TargetMode="External"/><Relationship Id="rId57" Type="http://schemas.openxmlformats.org/officeDocument/2006/relationships/hyperlink" Target="https://art19.com/shows/think-like-an-economist/episodes/d48893ba-1f44-43d6-a271-be306d55d0f9?fbclid=IwAR14eZxCKFr8FOC5jQ3ZvGia0WQZRs-zytfYxEUjfWsPlj8aKRzIF8zpmYQ" TargetMode="External"/><Relationship Id="rId58" Type="http://schemas.openxmlformats.org/officeDocument/2006/relationships/hyperlink" Target="https://ucla-anderson.hosted.panopto.com/Panopto/Pages/Viewer.aspx?id=db03cc71-7075-47a5-a5c7-b08b01344881" TargetMode="External"/><Relationship Id="rId59" Type="http://schemas.openxmlformats.org/officeDocument/2006/relationships/hyperlink" Target="https://ucla-anderson.hosted.panopto.com/Panopto/Pages/Viewer.aspx?id=1c65c0ce-2e5a-4527-9078-b08b0133e583" TargetMode="External"/><Relationship Id="rId60" Type="http://schemas.openxmlformats.org/officeDocument/2006/relationships/hyperlink" Target="https://ucla-anderson.hosted.panopto.com/Panopto/Pages/Viewer.aspx?id=71beb745-5142-4a78-84f2-b08b01355a2c" TargetMode="External"/><Relationship Id="rId61" Type="http://schemas.openxmlformats.org/officeDocument/2006/relationships/hyperlink" Target="https://ucla-anderson.hosted.panopto.com/Panopto/Pages/Viewer.aspx?id=055b647a-0998-4ab9-92cf-b08b0133e57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