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Times New Roman" w:hAnsi="Times New Roman"/>
          <w:b/>
          <w:sz w:val="32"/>
        </w:rPr>
        <w:t>ĐẶC ĐIỂM TRỰC QUAN CỦA CÁC LỚP LỖI</w:t>
      </w:r>
    </w:p>
    <w:p>
      <w:pPr>
        <w:spacing w:after="280"/>
        <w:jc w:val="center"/>
      </w:pPr>
      <w:r>
        <w:rPr>
          <w:rFonts w:ascii="Times New Roman" w:hAnsi="Times New Roman"/>
          <w:i/>
          <w:sz w:val="26"/>
        </w:rPr>
        <w:t>Dataset Scale_Error_DC</w:t>
      </w:r>
    </w:p>
    <w:p>
      <w:pPr>
        <w:spacing w:after="200"/>
        <w:jc w:val="both"/>
      </w:pPr>
      <w:r>
        <w:rPr>
          <w:rFonts w:ascii="Times New Roman" w:hAnsi="Times New Roman"/>
          <w:sz w:val="25"/>
        </w:rPr>
        <w:t>Các hình minh họa dưới đây được trích từ kết quả EDA của dự án và thể hiện các mẫu lỗi tiêu biểu theo từng lớp.</w:t>
      </w:r>
    </w:p>
    <w:tbl>
      <w:tblPr>
        <w:tblW w:type="auto" w:w="0"/>
        <w:jc w:val="center"/>
        <w:tblLayout w:type="fixed"/>
        <w:tblLook w:firstColumn="1" w:firstRow="1" w:lastColumn="0" w:lastRow="0" w:noHBand="0" w:noVBand="1" w:val="04A0"/>
      </w:tblPr>
      <w:tblGrid>
        <w:gridCol w:w="9071"/>
      </w:tblGrid>
      <w:tr>
        <w:tc>
          <w:tcPr>
            <w:tcW w:type="dxa" w:w="9071"/>
            <w:vAlign w:val="center"/>
            <w:shd w:fill="EAF2F8"/>
          </w:tcPr>
          <w:p>
            <w:pPr>
              <w:spacing w:before="60" w:after="60"/>
              <w:jc w:val="left"/>
            </w:pPr>
            <w:r>
              <w:rPr>
                <w:rFonts w:ascii="Times New Roman" w:hAnsi="Times New Roman"/>
                <w:b/>
                <w:sz w:val="28"/>
              </w:rPr>
              <w:t>1. DiVat</w:t>
            </w:r>
          </w:p>
        </w:tc>
      </w:tr>
    </w:tbl>
    <w:p>
      <w:pPr>
        <w:spacing w:after="20"/>
      </w:pPr>
    </w:p>
    <w:p>
      <w:pPr>
        <w:spacing w:after="60"/>
        <w:jc w:val="center"/>
      </w:pPr>
      <w:r>
        <w:drawing>
          <wp:inline xmlns:a="http://schemas.openxmlformats.org/drawingml/2006/main" xmlns:pic="http://schemas.openxmlformats.org/drawingml/2006/picture">
            <wp:extent cx="4500000" cy="3473930"/>
            <wp:docPr id="1" name="Picture 1"/>
            <wp:cNvGraphicFramePr>
              <a:graphicFrameLocks noChangeAspect="1"/>
            </wp:cNvGraphicFramePr>
            <a:graphic>
              <a:graphicData uri="http://schemas.openxmlformats.org/drawingml/2006/picture">
                <pic:pic>
                  <pic:nvPicPr>
                    <pic:cNvPr id="0" name="crop_gallery_0.png"/>
                    <pic:cNvPicPr/>
                  </pic:nvPicPr>
                  <pic:blipFill>
                    <a:blip r:embed="rId10"/>
                    <a:stretch>
                      <a:fillRect/>
                    </a:stretch>
                  </pic:blipFill>
                  <pic:spPr>
                    <a:xfrm>
                      <a:off x="0" y="0"/>
                      <a:ext cx="4500000" cy="3473930"/>
                    </a:xfrm>
                    <a:prstGeom prst="rect"/>
                  </pic:spPr>
                </pic:pic>
              </a:graphicData>
            </a:graphic>
          </wp:inline>
        </w:drawing>
      </w:r>
    </w:p>
    <w:p>
      <w:pPr>
        <w:spacing w:after="180"/>
        <w:jc w:val="center"/>
      </w:pPr>
      <w:r>
        <w:rPr>
          <w:rFonts w:ascii="Times New Roman" w:hAnsi="Times New Roman"/>
          <w:i/>
          <w:sz w:val="22"/>
        </w:rPr>
        <w:t>Hình 1. Một số mẫu minh họa của lớp DiVat</w:t>
      </w:r>
    </w:p>
    <w:p>
      <w:pPr>
        <w:pStyle w:val="ListBullet"/>
        <w:spacing w:after="100" w:line="300" w:lineRule="auto"/>
        <w:ind w:left="397" w:hanging="198"/>
      </w:pPr>
      <w:r>
        <w:rPr>
          <w:rFonts w:ascii="Times New Roman" w:hAnsi="Times New Roman"/>
          <w:sz w:val="26"/>
        </w:rPr>
        <w:t>Dạng đốm hoặc khối nhỏ, thường có màu tối.</w:t>
      </w:r>
    </w:p>
    <w:p>
      <w:pPr>
        <w:pStyle w:val="ListBullet"/>
        <w:spacing w:after="100" w:line="300" w:lineRule="auto"/>
        <w:ind w:left="397" w:hanging="198"/>
      </w:pPr>
      <w:r>
        <w:rPr>
          <w:rFonts w:ascii="Times New Roman" w:hAnsi="Times New Roman"/>
          <w:sz w:val="26"/>
        </w:rPr>
        <w:t>Hình dạng tương đối compact, đôi khi bất quy tắc.</w:t>
      </w:r>
    </w:p>
    <w:p>
      <w:pPr>
        <w:pStyle w:val="ListBullet"/>
        <w:spacing w:after="100" w:line="300" w:lineRule="auto"/>
        <w:ind w:left="397" w:hanging="198"/>
      </w:pPr>
      <w:r>
        <w:rPr>
          <w:rFonts w:ascii="Times New Roman" w:hAnsi="Times New Roman"/>
          <w:sz w:val="26"/>
        </w:rPr>
        <w:t>Kích thước nhỏ, dễ mất chi tiết khi ảnh bị thu nhỏ.</w:t>
      </w:r>
    </w:p>
    <w:p>
      <w:r>
        <w:br w:type="page"/>
      </w:r>
    </w:p>
    <w:tbl>
      <w:tblPr>
        <w:tblW w:type="auto" w:w="0"/>
        <w:jc w:val="center"/>
        <w:tblLayout w:type="fixed"/>
        <w:tblLook w:firstColumn="1" w:firstRow="1" w:lastColumn="0" w:lastRow="0" w:noHBand="0" w:noVBand="1" w:val="04A0"/>
      </w:tblPr>
      <w:tblGrid>
        <w:gridCol w:w="9071"/>
      </w:tblGrid>
      <w:tr>
        <w:tc>
          <w:tcPr>
            <w:tcW w:type="dxa" w:w="9071"/>
            <w:vAlign w:val="center"/>
            <w:shd w:fill="EAF2F8"/>
          </w:tcPr>
          <w:p>
            <w:pPr>
              <w:spacing w:before="60" w:after="60"/>
              <w:jc w:val="left"/>
            </w:pPr>
            <w:r>
              <w:rPr>
                <w:rFonts w:ascii="Times New Roman" w:hAnsi="Times New Roman"/>
                <w:b/>
                <w:sz w:val="28"/>
              </w:rPr>
              <w:t>2. DiVatLoiLom</w:t>
            </w:r>
          </w:p>
        </w:tc>
      </w:tr>
    </w:tbl>
    <w:p>
      <w:pPr>
        <w:spacing w:after="20"/>
      </w:pPr>
    </w:p>
    <w:p>
      <w:pPr>
        <w:spacing w:after="60"/>
        <w:jc w:val="center"/>
      </w:pPr>
      <w:r>
        <w:drawing>
          <wp:inline xmlns:a="http://schemas.openxmlformats.org/drawingml/2006/main" xmlns:pic="http://schemas.openxmlformats.org/drawingml/2006/picture">
            <wp:extent cx="4500000" cy="3452436"/>
            <wp:docPr id="2" name="Picture 2"/>
            <wp:cNvGraphicFramePr>
              <a:graphicFrameLocks noChangeAspect="1"/>
            </wp:cNvGraphicFramePr>
            <a:graphic>
              <a:graphicData uri="http://schemas.openxmlformats.org/drawingml/2006/picture">
                <pic:pic>
                  <pic:nvPicPr>
                    <pic:cNvPr id="0" name="crop_gallery_1.png"/>
                    <pic:cNvPicPr/>
                  </pic:nvPicPr>
                  <pic:blipFill>
                    <a:blip r:embed="rId11"/>
                    <a:stretch>
                      <a:fillRect/>
                    </a:stretch>
                  </pic:blipFill>
                  <pic:spPr>
                    <a:xfrm>
                      <a:off x="0" y="0"/>
                      <a:ext cx="4500000" cy="3452436"/>
                    </a:xfrm>
                    <a:prstGeom prst="rect"/>
                  </pic:spPr>
                </pic:pic>
              </a:graphicData>
            </a:graphic>
          </wp:inline>
        </w:drawing>
      </w:r>
    </w:p>
    <w:p>
      <w:pPr>
        <w:spacing w:after="180"/>
        <w:jc w:val="center"/>
      </w:pPr>
      <w:r>
        <w:rPr>
          <w:rFonts w:ascii="Times New Roman" w:hAnsi="Times New Roman"/>
          <w:i/>
          <w:sz w:val="22"/>
        </w:rPr>
        <w:t>Hình 2. Một số mẫu minh họa của lớp DiVatLoiLom</w:t>
      </w:r>
    </w:p>
    <w:p>
      <w:pPr>
        <w:pStyle w:val="ListBullet"/>
        <w:spacing w:after="100" w:line="300" w:lineRule="auto"/>
        <w:ind w:left="397" w:hanging="198"/>
      </w:pPr>
      <w:r>
        <w:rPr>
          <w:rFonts w:ascii="Times New Roman" w:hAnsi="Times New Roman"/>
          <w:sz w:val="26"/>
        </w:rPr>
        <w:t>Thường xuất hiện dạng cụm hoặc đốm có cấu trúc phức tạp.</w:t>
      </w:r>
    </w:p>
    <w:p>
      <w:pPr>
        <w:pStyle w:val="ListBullet"/>
        <w:spacing w:after="100" w:line="300" w:lineRule="auto"/>
        <w:ind w:left="397" w:hanging="198"/>
      </w:pPr>
      <w:r>
        <w:rPr>
          <w:rFonts w:ascii="Times New Roman" w:hAnsi="Times New Roman"/>
          <w:sz w:val="26"/>
        </w:rPr>
        <w:t>Hình dạng biến thiên lớn hơn lớp DiVat.</w:t>
      </w:r>
    </w:p>
    <w:p>
      <w:pPr>
        <w:pStyle w:val="ListBullet"/>
        <w:spacing w:after="100" w:line="300" w:lineRule="auto"/>
        <w:ind w:left="397" w:hanging="198"/>
      </w:pPr>
      <w:r>
        <w:rPr>
          <w:rFonts w:ascii="Times New Roman" w:hAnsi="Times New Roman"/>
          <w:sz w:val="26"/>
        </w:rPr>
        <w:t>Có thể dễ nhầm với DiVat hoặc LoiNhua.</w:t>
      </w:r>
    </w:p>
    <w:p>
      <w:r>
        <w:br w:type="page"/>
      </w:r>
    </w:p>
    <w:tbl>
      <w:tblPr>
        <w:tblW w:type="auto" w:w="0"/>
        <w:jc w:val="center"/>
        <w:tblLayout w:type="fixed"/>
        <w:tblLook w:firstColumn="1" w:firstRow="1" w:lastColumn="0" w:lastRow="0" w:noHBand="0" w:noVBand="1" w:val="04A0"/>
      </w:tblPr>
      <w:tblGrid>
        <w:gridCol w:w="9071"/>
      </w:tblGrid>
      <w:tr>
        <w:tc>
          <w:tcPr>
            <w:tcW w:type="dxa" w:w="9071"/>
            <w:vAlign w:val="center"/>
            <w:shd w:fill="EAF2F8"/>
          </w:tcPr>
          <w:p>
            <w:pPr>
              <w:spacing w:before="60" w:after="60"/>
              <w:jc w:val="left"/>
            </w:pPr>
            <w:r>
              <w:rPr>
                <w:rFonts w:ascii="Times New Roman" w:hAnsi="Times New Roman"/>
                <w:b/>
                <w:sz w:val="28"/>
              </w:rPr>
              <w:t>3. LoiChi</w:t>
            </w:r>
          </w:p>
        </w:tc>
      </w:tr>
    </w:tbl>
    <w:p>
      <w:pPr>
        <w:spacing w:after="20"/>
      </w:pPr>
    </w:p>
    <w:p>
      <w:pPr>
        <w:spacing w:after="60"/>
        <w:jc w:val="center"/>
      </w:pPr>
      <w:r>
        <w:drawing>
          <wp:inline xmlns:a="http://schemas.openxmlformats.org/drawingml/2006/main" xmlns:pic="http://schemas.openxmlformats.org/drawingml/2006/picture">
            <wp:extent cx="4500000" cy="3713811"/>
            <wp:docPr id="3" name="Picture 3"/>
            <wp:cNvGraphicFramePr>
              <a:graphicFrameLocks noChangeAspect="1"/>
            </wp:cNvGraphicFramePr>
            <a:graphic>
              <a:graphicData uri="http://schemas.openxmlformats.org/drawingml/2006/picture">
                <pic:pic>
                  <pic:nvPicPr>
                    <pic:cNvPr id="0" name="crop_gallery_2.png"/>
                    <pic:cNvPicPr/>
                  </pic:nvPicPr>
                  <pic:blipFill>
                    <a:blip r:embed="rId12"/>
                    <a:stretch>
                      <a:fillRect/>
                    </a:stretch>
                  </pic:blipFill>
                  <pic:spPr>
                    <a:xfrm>
                      <a:off x="0" y="0"/>
                      <a:ext cx="4500000" cy="3713811"/>
                    </a:xfrm>
                    <a:prstGeom prst="rect"/>
                  </pic:spPr>
                </pic:pic>
              </a:graphicData>
            </a:graphic>
          </wp:inline>
        </w:drawing>
      </w:r>
    </w:p>
    <w:p>
      <w:pPr>
        <w:spacing w:after="180"/>
        <w:jc w:val="center"/>
      </w:pPr>
      <w:r>
        <w:rPr>
          <w:rFonts w:ascii="Times New Roman" w:hAnsi="Times New Roman"/>
          <w:i/>
          <w:sz w:val="22"/>
        </w:rPr>
        <w:t>Hình 3. Một số mẫu minh họa của lớp LoiChi</w:t>
      </w:r>
    </w:p>
    <w:p>
      <w:pPr>
        <w:pStyle w:val="ListBullet"/>
        <w:spacing w:after="100" w:line="300" w:lineRule="auto"/>
        <w:ind w:left="397" w:hanging="198"/>
      </w:pPr>
      <w:r>
        <w:rPr>
          <w:rFonts w:ascii="Times New Roman" w:hAnsi="Times New Roman"/>
          <w:sz w:val="26"/>
        </w:rPr>
        <w:t>Dạng sợi mảnh, dài, cong hoặc ngoằn ngoèo.</w:t>
      </w:r>
    </w:p>
    <w:p>
      <w:pPr>
        <w:pStyle w:val="ListBullet"/>
        <w:spacing w:after="100" w:line="300" w:lineRule="auto"/>
        <w:ind w:left="397" w:hanging="198"/>
      </w:pPr>
      <w:r>
        <w:rPr>
          <w:rFonts w:ascii="Times New Roman" w:hAnsi="Times New Roman"/>
          <w:sz w:val="26"/>
        </w:rPr>
        <w:t>Bounding box thường dài và hẹp.</w:t>
      </w:r>
    </w:p>
    <w:p>
      <w:pPr>
        <w:pStyle w:val="ListBullet"/>
        <w:spacing w:after="100" w:line="300" w:lineRule="auto"/>
        <w:ind w:left="397" w:hanging="198"/>
      </w:pPr>
      <w:r>
        <w:rPr>
          <w:rFonts w:ascii="Times New Roman" w:hAnsi="Times New Roman"/>
          <w:sz w:val="26"/>
        </w:rPr>
        <w:t>Dễ bị nhầm với đường phản xạ trên bề mặt chai.</w:t>
      </w:r>
    </w:p>
    <w:p>
      <w:r>
        <w:br w:type="page"/>
      </w:r>
    </w:p>
    <w:tbl>
      <w:tblPr>
        <w:tblW w:type="auto" w:w="0"/>
        <w:jc w:val="center"/>
        <w:tblLayout w:type="fixed"/>
        <w:tblLook w:firstColumn="1" w:firstRow="1" w:lastColumn="0" w:lastRow="0" w:noHBand="0" w:noVBand="1" w:val="04A0"/>
      </w:tblPr>
      <w:tblGrid>
        <w:gridCol w:w="9071"/>
      </w:tblGrid>
      <w:tr>
        <w:tc>
          <w:tcPr>
            <w:tcW w:type="dxa" w:w="9071"/>
            <w:vAlign w:val="center"/>
            <w:shd w:fill="EAF2F8"/>
          </w:tcPr>
          <w:p>
            <w:pPr>
              <w:spacing w:before="60" w:after="60"/>
              <w:jc w:val="left"/>
            </w:pPr>
            <w:r>
              <w:rPr>
                <w:rFonts w:ascii="Times New Roman" w:hAnsi="Times New Roman"/>
                <w:b/>
                <w:sz w:val="28"/>
              </w:rPr>
              <w:t>4. LoiNhua</w:t>
            </w:r>
          </w:p>
        </w:tc>
      </w:tr>
    </w:tbl>
    <w:p>
      <w:pPr>
        <w:spacing w:after="20"/>
      </w:pPr>
    </w:p>
    <w:p>
      <w:pPr>
        <w:spacing w:after="60"/>
        <w:jc w:val="center"/>
      </w:pPr>
      <w:r>
        <w:drawing>
          <wp:inline xmlns:a="http://schemas.openxmlformats.org/drawingml/2006/main" xmlns:pic="http://schemas.openxmlformats.org/drawingml/2006/picture">
            <wp:extent cx="4500000" cy="3479345"/>
            <wp:docPr id="4" name="Picture 4"/>
            <wp:cNvGraphicFramePr>
              <a:graphicFrameLocks noChangeAspect="1"/>
            </wp:cNvGraphicFramePr>
            <a:graphic>
              <a:graphicData uri="http://schemas.openxmlformats.org/drawingml/2006/picture">
                <pic:pic>
                  <pic:nvPicPr>
                    <pic:cNvPr id="0" name="crop_gallery_3.png"/>
                    <pic:cNvPicPr/>
                  </pic:nvPicPr>
                  <pic:blipFill>
                    <a:blip r:embed="rId13"/>
                    <a:stretch>
                      <a:fillRect/>
                    </a:stretch>
                  </pic:blipFill>
                  <pic:spPr>
                    <a:xfrm>
                      <a:off x="0" y="0"/>
                      <a:ext cx="4500000" cy="3479345"/>
                    </a:xfrm>
                    <a:prstGeom prst="rect"/>
                  </pic:spPr>
                </pic:pic>
              </a:graphicData>
            </a:graphic>
          </wp:inline>
        </w:drawing>
      </w:r>
    </w:p>
    <w:p>
      <w:pPr>
        <w:spacing w:after="180"/>
        <w:jc w:val="center"/>
      </w:pPr>
      <w:r>
        <w:rPr>
          <w:rFonts w:ascii="Times New Roman" w:hAnsi="Times New Roman"/>
          <w:i/>
          <w:sz w:val="22"/>
        </w:rPr>
        <w:t>Hình 4. Một số mẫu minh họa của lớp LoiNhua</w:t>
      </w:r>
    </w:p>
    <w:p>
      <w:pPr>
        <w:pStyle w:val="ListBullet"/>
        <w:spacing w:after="100" w:line="300" w:lineRule="auto"/>
        <w:ind w:left="397" w:hanging="198"/>
      </w:pPr>
      <w:r>
        <w:rPr>
          <w:rFonts w:ascii="Times New Roman" w:hAnsi="Times New Roman"/>
          <w:sz w:val="26"/>
        </w:rPr>
        <w:t>Thường là mảng sáng có hình dạng bất quy tắc.</w:t>
      </w:r>
    </w:p>
    <w:p>
      <w:pPr>
        <w:pStyle w:val="ListBullet"/>
        <w:spacing w:after="100" w:line="300" w:lineRule="auto"/>
        <w:ind w:left="397" w:hanging="198"/>
      </w:pPr>
      <w:r>
        <w:rPr>
          <w:rFonts w:ascii="Times New Roman" w:hAnsi="Times New Roman"/>
          <w:sz w:val="26"/>
        </w:rPr>
        <w:t>Bên trong có texture hoặc vân tương đối rõ.</w:t>
      </w:r>
    </w:p>
    <w:p>
      <w:pPr>
        <w:pStyle w:val="ListBullet"/>
        <w:spacing w:after="100" w:line="300" w:lineRule="auto"/>
        <w:ind w:left="397" w:hanging="198"/>
      </w:pPr>
      <w:r>
        <w:rPr>
          <w:rFonts w:ascii="Times New Roman" w:hAnsi="Times New Roman"/>
          <w:sz w:val="26"/>
        </w:rPr>
        <w:t>Có thể bị nhầm với vùng phản xạ ánh sáng.</w:t>
      </w:r>
    </w:p>
    <w:p>
      <w:r>
        <w:br w:type="page"/>
      </w:r>
    </w:p>
    <w:tbl>
      <w:tblPr>
        <w:tblW w:type="auto" w:w="0"/>
        <w:jc w:val="center"/>
        <w:tblLayout w:type="fixed"/>
        <w:tblLook w:firstColumn="1" w:firstRow="1" w:lastColumn="0" w:lastRow="0" w:noHBand="0" w:noVBand="1" w:val="04A0"/>
      </w:tblPr>
      <w:tblGrid>
        <w:gridCol w:w="9071"/>
      </w:tblGrid>
      <w:tr>
        <w:tc>
          <w:tcPr>
            <w:tcW w:type="dxa" w:w="9071"/>
            <w:vAlign w:val="center"/>
            <w:shd w:fill="EAF2F8"/>
          </w:tcPr>
          <w:p>
            <w:pPr>
              <w:spacing w:before="60" w:after="60"/>
              <w:jc w:val="left"/>
            </w:pPr>
            <w:r>
              <w:rPr>
                <w:rFonts w:ascii="Times New Roman" w:hAnsi="Times New Roman"/>
                <w:b/>
                <w:sz w:val="28"/>
              </w:rPr>
              <w:t>5. LoiTray</w:t>
            </w:r>
          </w:p>
        </w:tc>
      </w:tr>
    </w:tbl>
    <w:p>
      <w:pPr>
        <w:spacing w:after="20"/>
      </w:pPr>
    </w:p>
    <w:p>
      <w:pPr>
        <w:spacing w:after="60"/>
        <w:jc w:val="center"/>
      </w:pPr>
      <w:r>
        <w:drawing>
          <wp:inline xmlns:a="http://schemas.openxmlformats.org/drawingml/2006/main" xmlns:pic="http://schemas.openxmlformats.org/drawingml/2006/picture">
            <wp:extent cx="4500000" cy="3600000"/>
            <wp:docPr id="5" name="Picture 5"/>
            <wp:cNvGraphicFramePr>
              <a:graphicFrameLocks noChangeAspect="1"/>
            </wp:cNvGraphicFramePr>
            <a:graphic>
              <a:graphicData uri="http://schemas.openxmlformats.org/drawingml/2006/picture">
                <pic:pic>
                  <pic:nvPicPr>
                    <pic:cNvPr id="0" name="crop_gallery_4.png"/>
                    <pic:cNvPicPr/>
                  </pic:nvPicPr>
                  <pic:blipFill>
                    <a:blip r:embed="rId14"/>
                    <a:stretch>
                      <a:fillRect/>
                    </a:stretch>
                  </pic:blipFill>
                  <pic:spPr>
                    <a:xfrm>
                      <a:off x="0" y="0"/>
                      <a:ext cx="4500000" cy="3600000"/>
                    </a:xfrm>
                    <a:prstGeom prst="rect"/>
                  </pic:spPr>
                </pic:pic>
              </a:graphicData>
            </a:graphic>
          </wp:inline>
        </w:drawing>
      </w:r>
    </w:p>
    <w:p>
      <w:pPr>
        <w:spacing w:after="180"/>
        <w:jc w:val="center"/>
      </w:pPr>
      <w:r>
        <w:rPr>
          <w:rFonts w:ascii="Times New Roman" w:hAnsi="Times New Roman"/>
          <w:i/>
          <w:sz w:val="22"/>
        </w:rPr>
        <w:t>Hình 5. Một số mẫu minh họa của lớp LoiTray</w:t>
      </w:r>
    </w:p>
    <w:p>
      <w:pPr>
        <w:pStyle w:val="ListBullet"/>
        <w:spacing w:after="100" w:line="300" w:lineRule="auto"/>
        <w:ind w:left="397" w:hanging="198"/>
      </w:pPr>
      <w:r>
        <w:rPr>
          <w:rFonts w:ascii="Times New Roman" w:hAnsi="Times New Roman"/>
          <w:sz w:val="26"/>
        </w:rPr>
        <w:t>Dạng vết xước dài, mảnh và thường khá thẳng.</w:t>
      </w:r>
    </w:p>
    <w:p>
      <w:pPr>
        <w:pStyle w:val="ListBullet"/>
        <w:spacing w:after="100" w:line="300" w:lineRule="auto"/>
        <w:ind w:left="397" w:hanging="198"/>
      </w:pPr>
      <w:r>
        <w:rPr>
          <w:rFonts w:ascii="Times New Roman" w:hAnsi="Times New Roman"/>
          <w:sz w:val="26"/>
        </w:rPr>
        <w:t>Có thể xuất hiện một hoặc nhiều đường song song.</w:t>
      </w:r>
    </w:p>
    <w:p>
      <w:pPr>
        <w:pStyle w:val="ListBullet"/>
        <w:spacing w:after="100" w:line="300" w:lineRule="auto"/>
        <w:ind w:left="397" w:hanging="198"/>
      </w:pPr>
      <w:r>
        <w:rPr>
          <w:rFonts w:ascii="Times New Roman" w:hAnsi="Times New Roman"/>
          <w:sz w:val="26"/>
        </w:rPr>
        <w:t>Contrast thấp, dễ mất khi downsample và dễ nhầm với LoiChi.</w:t>
      </w:r>
    </w:p>
    <w:p>
      <w:pPr>
        <w:spacing w:before="160" w:after="0"/>
      </w:pPr>
      <w:r>
        <w:rPr>
          <w:rFonts w:ascii="Times New Roman" w:hAnsi="Times New Roman"/>
          <w:i/>
          <w:sz w:val="24"/>
        </w:rPr>
        <w:t>Nhận xét chung: Các lớp lỗi chủ yếu có kích thước nhỏ và một số lớp có hình thái gần nhau, vì vậy độ phân giải đầu vào và khả năng phân biệt chi tiết nhỏ là yếu tố quan trọng đối với mô hình phát hiện.</w:t>
      </w:r>
    </w:p>
    <w:sectPr w:rsidR="00FC693F" w:rsidRPr="0006063C" w:rsidSect="00034616">
      <w:footerReference w:type="default" r:id="rId9"/>
      <w:pgSz w:w="11906" w:h="16838"/>
      <w:pgMar w:top="1134"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t xml:space="preserve">Trang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điểm trực quan 5 lớp lỗi - Scale_Error_DC</dc:title>
  <dc:subject>Phân tích EDA các lớp lỗi</dc:subject>
  <dc:creator>Nhóm dự án</dc:creator>
  <cp:keywords/>
  <dc:description>generated by python-docx</dc:description>
  <cp:lastModifiedBy/>
  <cp:revision>1</cp:revision>
  <dcterms:created xsi:type="dcterms:W3CDTF">2013-12-23T23:15:00Z</dcterms:created>
  <dcterms:modified xsi:type="dcterms:W3CDTF">2013-12-23T23:15:00Z</dcterms:modified>
  <cp:category/>
</cp:coreProperties>
</file>