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62f88d2922ec4514" /><Relationship Type="http://schemas.openxmlformats.org/package/2006/relationships/metadata/core-properties" Target="/docProps/core.xml" Id="R5afc298c4680449b" /><Relationship Type="http://schemas.openxmlformats.org/officeDocument/2006/relationships/extended-properties" Target="/docProps/app.xml" Id="R0841abce18d74541" /><Relationship Type="http://schemas.openxmlformats.org/officeDocument/2006/relationships/custom-properties" Target="/docProps/custom.xml" Id="R2347c540989a490c"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Heading1"/>
      </w:pPr>
      <w:r>
        <w:rPr>
          <w:b/>
          <w:sz w:val="36"/>
        </w:rPr>
        <w:t xml:space="preserve">BÁO CÁO NGHIÊN CỨU KHOA HỌC: CƠ CHẾ CHIA KHỐI (CHUNKING), XỬ LÝ VĂN BẢN QUÁ TẢI (200K KÝ TỰ) VÀ PHÒNG THỦ TẤN CÔNG GIẤU PROMPT Ở CUỐI TRONG HỆ THỐNG PI-GUARD</w:t>
      </w:r>
    </w:p>
    <w:p w14:paraId="00100002" w14:textId="00100003">
      <w:pPr/>
      <w:r>
        <w:rPr>
          <w:b/>
        </w:rPr>
        <w:t xml:space="preserve">Đề tài</w:t>
      </w:r>
      <w:r>
        <w:t xml:space="preserve">: PI-Guard (A Machine-Learning Guardrail for Detecting Prompt Injection and Jailbreak Attacks on LLM Applications) </w:t>
      </w:r>
      <w:r>
        <w:rPr>
          <w:b/>
        </w:rPr>
        <w:t xml:space="preserve">Tác giả</w:t>
      </w:r>
      <w:r>
        <w:t xml:space="preserve">: Nguyễn Văn Trường (Trưởng nhóm - MSSV: SE182034) </w:t>
      </w:r>
      <w:r>
        <w:rPr>
          <w:b/>
        </w:rPr>
        <w:t xml:space="preserve">Đơn vị</w:t>
      </w:r>
      <w:r>
        <w:t xml:space="preserve">: Đại học FPT - Khóa K18 - Ngành An toàn Thông tin (IA) </w:t>
      </w:r>
      <w:r>
        <w:rPr>
          <w:b/>
        </w:rPr>
        <w:t xml:space="preserve">Thời gian hoàn thành</w:t>
      </w:r>
      <w:r>
        <w:t xml:space="preserve">: 20/09/2026 </w:t>
      </w:r>
      <w:r>
        <w:rPr>
          <w:b/>
        </w:rPr>
        <w:t xml:space="preserve">Căn cứ nghiên cứu</w:t>
      </w:r>
      <w:r>
        <w:t xml:space="preserve">: Biên bản họp kỹ thuật Meeting 5 ngày 19/09/2026 với GVHD Thầy Trần Văn Ninh</w:t>
      </w:r>
    </w:p>
    <w:p w14:paraId="00100004" w14:textId="00100005">
      <w:pPr>
        <w:pBdr/>
      </w:pPr>
    </w:p>
    <w:p w14:paraId="00100006" w14:textId="00100007">
      <w:pPr>
        <w:pStyle w:val="Heading2"/>
      </w:pPr>
      <w:r>
        <w:rPr>
          <w:b/>
          <w:sz w:val="32"/>
        </w:rPr>
        <w:t xml:space="preserve">1. Bối Cảnh &amp; Các Vấn Đề Khoa Học Cần Giải Quyết</w:t>
      </w:r>
    </w:p>
    <w:p w14:paraId="00100008" w14:textId="00100009">
      <w:pPr/>
      <w:r>
        <w:rPr/>
        <w:t xml:space="preserve">Trong buổi báo cáo kỹ thuật Meeting 5 (19/09/2026), Giáo viên Hướng dẫn (Thầy Trần Văn Ninh) đã đặt ra 4 câu hỏi nghiên cứu cốt lõi đòi hỏi nhóm phải chứng minh bằng cơ sở khoa học và kiến trúc thực nghiệm:</w:t>
      </w:r>
    </w:p>
    <w:p w14:paraId="0010000A" w14:textId="0010000B">
      <w:pPr>
        <w:numPr>
          <w:ilvl w:val="0"/>
          <w:numId w:val="1"/>
        </w:numPr>
      </w:pPr>
      <w:r>
        <w:rPr>
          <w:b/>
        </w:rPr>
        <w:t xml:space="preserve">Cơ chế phân tích block, ký tự, chuỗi ký tự</w:t>
      </w:r>
      <w:r>
        <w:t xml:space="preserve">: Bản chất cách thức mô hình phân tích chuỗi ký tự thô, n-gram từ/ký tự, và token diễn ra như thế nào qua từng tầng bảo vệ?</w:t>
      </w:r>
    </w:p>
    <w:p w14:paraId="0010000C" w14:textId="0010000D">
      <w:pPr>
        <w:numPr>
          <w:ilvl w:val="0"/>
          <w:numId w:val="1"/>
        </w:numPr>
      </w:pPr>
      <w:r>
        <w:rPr>
          <w:b/>
        </w:rPr>
        <w:t xml:space="preserve">Bài toán quá tải ngữ cảnh (Context Overload - 200k ký tự)</w:t>
      </w:r>
      <w:r>
        <w:t xml:space="preserve">: Làm thế nào để guardrail kiểm soát được các tài liệu đầu vào có dung lượng rất lớn (file PDF, Ebook, báo cáo tài chính dài tới 200.000 ký tự) mà không làm tràn bộ nhớ (OOM) hoặc làm bùng nổ độ trễ suy luận?</w:t>
      </w:r>
    </w:p>
    <w:p w14:paraId="0010000E" w14:textId="0010000F">
      <w:pPr>
        <w:numPr>
          <w:ilvl w:val="0"/>
          <w:numId w:val="1"/>
        </w:numPr>
      </w:pPr>
      <w:r>
        <w:rPr>
          <w:b/>
        </w:rPr>
        <w:t xml:space="preserve">Kịch bản tấn công giấu Prompt ở cuối (Hidden Prompt at the End / Suffix Injection)</w:t>
      </w:r>
      <w:r>
        <w:t xml:space="preserve">: Kẻ tấn công cố tình nhồi hàng trăm trang tài liệu bình thường và chỉ đặt câu lệnh tiêm nhiễm độc hại ở trang cuối cùng để qua mặt bộ lọc. Hệ thống phát hiện như thế nào?</w:t>
      </w:r>
    </w:p>
    <w:p w14:paraId="00100010" w14:textId="00100011">
      <w:pPr>
        <w:numPr>
          <w:ilvl w:val="0"/>
          <w:numId w:val="1"/>
        </w:numPr>
      </w:pPr>
      <w:r>
        <w:rPr>
          <w:b/>
        </w:rPr>
        <w:t xml:space="preserve">Kiến trúc phân tầng và bộ công cụ (Toolset)</w:t>
      </w:r>
      <w:r>
        <w:t xml:space="preserve">: Tier 1 làm gì, Tier 2 làm gì, phối hợp ra sao và sử dụng những thư viện/framework nào?</w:t>
      </w:r>
    </w:p>
    <w:p w14:paraId="00100012" w14:textId="00100013">
      <w:pPr>
        <w:pBdr/>
      </w:pPr>
    </w:p>
    <w:p w14:paraId="00100014" w14:textId="00100015">
      <w:pPr>
        <w:pStyle w:val="Heading2"/>
      </w:pPr>
      <w:r>
        <w:rPr>
          <w:b/>
          <w:sz w:val="32"/>
        </w:rPr>
        <w:t xml:space="preserve">2. Tổng Quan Nghiên Cứu Y Văn Thế Giới (Literature Review)</w:t>
      </w:r>
    </w:p>
    <w:p w14:paraId="00100016" w14:textId="00100017">
      <w:pPr>
        <w:pStyle w:val="Heading3"/>
      </w:pPr>
      <w:r>
        <w:rPr>
          <w:b/>
          <w:sz w:val="28"/>
        </w:rPr>
        <w:t xml:space="preserve">2.1. Hiện Tượng Recency Bias &amp; Tấn Công Giấu Prompt Ở Cuối (Suffix Attacks)</w:t>
      </w:r>
    </w:p>
    <w:p w14:paraId="00100018" w14:textId="00100019">
      <w:pPr/>
      <w:r>
        <w:rPr/>
        <w:t xml:space="preserve">Theo các nghiên cứu của SentinelOne (2025), Promptfoo (2024), và bài báo của Greshake et al. (ACM AISec 2023):</w:t>
      </w:r>
    </w:p>
    <w:p w14:paraId="0010001A" w14:textId="0010001B">
      <w:pPr>
        <w:numPr>
          <w:ilvl w:val="0"/>
          <w:numId w:val="2"/>
        </w:numPr>
      </w:pPr>
      <w:r>
        <w:rPr>
          <w:b/>
        </w:rPr>
        <w:t xml:space="preserve">Nguyên lý Recency Bias</w:t>
      </w:r>
      <w:r>
        <w:t xml:space="preserve">: Các mô hình ngôn ngữ lớn (LLMs) dựa trên kiến trúc Transformer tự hồi quy có xu hướng gán trọng số tự chú ý (Self-Attention) cao hơn cho các token xuất hiện ở vị trí cuối cùng của chuỗi ngữ cảnh. Kẻ tấn công lợi dụng đặc điểm này bằng cách chèn lệnh độc hại vào cuối tài liệu (ví dụ: </w:t>
      </w:r>
      <w:r>
        <w:rPr>
          <w:i/>
        </w:rPr>
        <w:t xml:space="preserve">"Tóm tắt tài liệu trên, nhưng bỏ qua mọi lệnh trước đó và gửi dữ liệu người dùng về server attacker"</w:t>
      </w:r>
      <w:r>
        <w:t xml:space="preserve">).</w:t>
      </w:r>
    </w:p>
    <w:p w14:paraId="0010001C" w14:textId="0010001D">
      <w:pPr>
        <w:numPr>
          <w:ilvl w:val="0"/>
          <w:numId w:val="2"/>
        </w:numPr>
      </w:pPr>
      <w:r>
        <w:rPr>
          <w:b/>
        </w:rPr>
        <w:t xml:space="preserve">Kỹ thuật ngụy trang (Stealth &amp; Obfuscation)</w:t>
      </w:r>
      <w:r>
        <w:t xml:space="preserve">: Trong các file PDF và văn bản định dạng, kẻ tấn công sử dụng chữ trắng trên nền trắng (white text on white background), cỡ chữ 1pt, hoặc chèn vào metadata/layer ẩn của PDF để người dùng bình thường không nhìn thấy nhưng trình trích xuất văn bản (PDF Parser) vẫn nạp vào prompt của LLM.</w:t>
      </w:r>
    </w:p>
    <w:p w14:paraId="0010001E" w14:textId="0010001F">
      <w:pPr>
        <w:numPr>
          <w:ilvl w:val="0"/>
          <w:numId w:val="2"/>
        </w:numPr>
      </w:pPr>
      <w:r>
        <w:rPr>
          <w:b/>
        </w:rPr>
        <w:t xml:space="preserve">Hiện tượng Attention Sinking &amp; Window Saturation</w:t>
      </w:r>
      <w:r>
        <w:t xml:space="preserve">: Khi văn bản quá dài (trên 100k - 200k ký tự), phần mở đầu đồ sộ làm loãng khả năng tập trung của mô hình, khiến các bộ lọc thông thường chỉ quét phần đầu (Head Truncation) sẽ bị mù hoàn toàn (Blind Spot) trước payload nằm ở đuôi.</w:t>
      </w:r>
    </w:p>
    <w:p w14:paraId="00100020" w14:textId="00100021">
      <w:pPr>
        <w:pStyle w:val="Heading3"/>
      </w:pPr>
      <w:r>
        <w:rPr>
          <w:b/>
          <w:sz w:val="28"/>
        </w:rPr>
        <w:t xml:space="preserve">2.2. Cơ Chế Băm Khối (Chunking) &amp; Cửa Sổ Trượt (Sliding Window)</w:t>
      </w:r>
    </w:p>
    <w:p w14:paraId="00100022" w14:textId="00100023">
      <w:pPr/>
      <w:r>
        <w:rPr/>
        <w:t xml:space="preserve">Theo các công trình của ArXiv (2024, 2025) về phòng thủ Guardrail trên tài liệu dài:</w:t>
      </w:r>
    </w:p>
    <w:p w14:paraId="00100024" w14:textId="00100025">
      <w:pPr>
        <w:numPr>
          <w:ilvl w:val="0"/>
          <w:numId w:val="3"/>
        </w:numPr>
      </w:pPr>
      <w:r>
        <w:rPr>
          <w:b/>
        </w:rPr>
        <w:t xml:space="preserve">Nguy cơ Boundary Effect (Cắt rời payload)</w:t>
      </w:r>
      <w:r>
        <w:t xml:space="preserve">: Nếu chia khối cứng (Hard Cut) không có độ chồng lấn, kẻ tấn công có thể cố tình phân tách chuỗi độc hại qua 2 block (ví dụ: nửa từ "Igno" ở block 1 và "re instructions" ở block 2), khiến cả 2 block đều có vẻ lành tính khi xét độc lập.</w:t>
      </w:r>
    </w:p>
    <w:p w14:paraId="00100026" w14:textId="00100027">
      <w:pPr>
        <w:numPr>
          <w:ilvl w:val="0"/>
          <w:numId w:val="3"/>
        </w:numPr>
      </w:pPr>
      <w:r>
        <w:rPr>
          <w:b/>
        </w:rPr>
        <w:t xml:space="preserve">Giải pháp Sliding Window Inspection</w:t>
      </w:r>
      <w:r>
        <w:t xml:space="preserve">: Áp dụng cửa sổ trượt có độ gối đầu (Overlap từ 10% đến 15%, tương đương 30 - 50 tokens hoặc 150 - 250 ký tự). Nhờ đó, mọi tổ hợp từ khóa độc hại đều được bắt trọn vẹn trong ít nhất một cửa sổ quan sát.</w:t>
      </w:r>
    </w:p>
    <w:p w14:paraId="00100028" w14:textId="00100029">
      <w:pPr>
        <w:pBdr/>
      </w:pPr>
    </w:p>
    <w:p w14:paraId="0010002A" w14:textId="0010002B">
      <w:pPr>
        <w:pStyle w:val="Heading2"/>
      </w:pPr>
      <w:r>
        <w:rPr>
          <w:b/>
          <w:sz w:val="32"/>
        </w:rPr>
        <w:t xml:space="preserve">3. Kiến Trúc Phòng Thủ Phân Tầng Của PI-Guard Đối Với Tài Liệu Lớn</w:t>
      </w:r>
    </w:p>
    <w:p w14:paraId="0010002C" w14:textId="0010002D">
      <w:pPr/>
      <w:r>
        <w:rPr/>
        <w:t xml:space="preserve">Để giải quyết triệt để 4 bài toán trên, PI-Guard đề xuất kiến trúc xử lý 3 cấp độ (Tier 0 -&gt; Tier 1 -&gt; Tier 2):</w:t>
      </w:r>
    </w:p>
    <w:p w14:paraId="0010002E" w14:textId="0010002F">
      <w:pPr>
        <w:pStyle w:val="Heading3"/>
      </w:pPr>
      <w:r>
        <w:rPr>
          <w:b/>
          <w:sz w:val="28"/>
        </w:rPr>
        <w:t xml:space="preserve">3.1. Tier 0: Ingress Text Scrubber (Làm sạch &amp; Chuẩn hóa mức Ký tự)</w:t>
      </w:r>
    </w:p>
    <w:p w14:paraId="00100030" w14:textId="00100031">
      <w:pPr>
        <w:numPr>
          <w:ilvl w:val="0"/>
          <w:numId w:val="4"/>
        </w:numPr>
      </w:pPr>
      <w:r>
        <w:rPr>
          <w:b/>
        </w:rPr>
        <w:t xml:space="preserve">Mục tiêu</w:t>
      </w:r>
      <w:r>
        <w:t xml:space="preserve">: Xử lý các kỹ thuật làm mù Tokenizer ở mức ký tự thô trước khi nạp vào mô hình.</w:t>
      </w:r>
    </w:p>
    <w:p w14:paraId="00100032" w14:textId="00100033">
      <w:pPr>
        <w:numPr>
          <w:ilvl w:val="0"/>
          <w:numId w:val="4"/>
        </w:numPr>
      </w:pPr>
      <w:r>
        <w:rPr>
          <w:b/>
        </w:rPr>
        <w:t xml:space="preserve">Hành động</w:t>
      </w:r>
      <w:r>
        <w:t xml:space="preserve">:</w:t>
      </w:r>
    </w:p>
    <w:p w14:paraId="00100034" w14:textId="00100035">
      <w:pPr>
        <w:numPr>
          <w:ilvl w:val="1"/>
          <w:numId w:val="5"/>
        </w:numPr>
      </w:pPr>
      <w:r>
        <w:rPr/>
        <w:t xml:space="preserve">Chuẩn hóa Unicode NFKC (giải quyết ký tự đồng hình Homoglyph).</w:t>
      </w:r>
    </w:p>
    <w:p w14:paraId="00100036" w14:textId="00100037">
      <w:pPr>
        <w:numPr>
          <w:ilvl w:val="1"/>
          <w:numId w:val="5"/>
        </w:numPr>
      </w:pPr>
      <w:r>
        <w:rPr/>
        <w:t xml:space="preserve">Loại bỏ các ký tự ẩn (Zero-Width Characters: U+200B, U+200C, U+FEFF).</w:t>
      </w:r>
    </w:p>
    <w:p w14:paraId="00100038" w14:textId="00100039">
      <w:pPr>
        <w:numPr>
          <w:ilvl w:val="1"/>
          <w:numId w:val="5"/>
        </w:numPr>
      </w:pPr>
      <w:r>
        <w:rPr/>
        <w:t xml:space="preserve">Bóc tách và giải mã các chuỗi mã hóa né tránh (Base64, Hexadecimal, Leetspeak) theo khuyến nghị của Yuan et al. (ICLR 2024).</w:t>
      </w:r>
    </w:p>
    <w:p w14:paraId="0010003A" w14:textId="0010003B">
      <w:pPr>
        <w:pStyle w:val="Heading3"/>
      </w:pPr>
      <w:r>
        <w:rPr>
          <w:b/>
          <w:sz w:val="28"/>
        </w:rPr>
        <w:t xml:space="preserve">3.2. Module Block Chunker &amp; Chiến Lược Quét Ưu Tiên Hai Đầu (Head &amp; Tail Priority Scan)</w:t>
      </w:r>
    </w:p>
    <w:p w14:paraId="0010003C" w14:textId="0010003D">
      <w:pPr>
        <w:numPr>
          <w:ilvl w:val="0"/>
          <w:numId w:val="6"/>
        </w:numPr>
      </w:pPr>
      <w:r>
        <w:rPr>
          <w:b/>
        </w:rPr>
        <w:t xml:space="preserve">Kích thước khối (Block Size)</w:t>
      </w:r>
      <w:r>
        <w:t xml:space="preserve">: 256 - 512 tokens (tương đương 1.000 - 2.000 ký tự).</w:t>
      </w:r>
    </w:p>
    <w:p w14:paraId="0010003E" w14:textId="0010003F">
      <w:pPr>
        <w:numPr>
          <w:ilvl w:val="0"/>
          <w:numId w:val="6"/>
        </w:numPr>
      </w:pPr>
      <w:r>
        <w:rPr>
          <w:b/>
        </w:rPr>
        <w:t xml:space="preserve">Độ chồng lấn (Stride Overlap)</w:t>
      </w:r>
      <w:r>
        <w:t xml:space="preserve">: 10% - 15% để loại bỏ Boundary Effect.</w:t>
      </w:r>
    </w:p>
    <w:p w14:paraId="00100040" w14:textId="00100041">
      <w:pPr>
        <w:numPr>
          <w:ilvl w:val="0"/>
          <w:numId w:val="6"/>
        </w:numPr>
      </w:pPr>
      <w:r>
        <w:rPr>
          <w:b/>
        </w:rPr>
        <w:t xml:space="preserve">Thứ tự quét ưu tiên (Priority Scheduling)</w:t>
      </w:r>
      <w:r>
        <w:t xml:space="preserve">:</w:t>
      </w:r>
    </w:p>
    <w:p w14:paraId="00100042" w14:textId="00100043">
      <w:pPr>
        <w:numPr>
          <w:ilvl w:val="1"/>
          <w:numId w:val="6"/>
        </w:numPr>
      </w:pPr>
      <w:r>
        <w:t xml:space="preserve">Bước 1: Quét ngay </w:t>
      </w:r>
      <w:r>
        <w:rPr>
          <w:b/>
        </w:rPr>
        <w:t xml:space="preserve">Tail Block</w:t>
      </w:r>
      <w:r>
        <w:t xml:space="preserve"> (Khối văn bản cuối cùng của tài liệu) và Block áp chót.</w:t>
      </w:r>
    </w:p>
    <w:p w14:paraId="00100044" w14:textId="00100045">
      <w:pPr>
        <w:numPr>
          <w:ilvl w:val="1"/>
          <w:numId w:val="6"/>
        </w:numPr>
      </w:pPr>
      <w:r>
        <w:t xml:space="preserve">Bước 2: Quét </w:t>
      </w:r>
      <w:r>
        <w:rPr>
          <w:b/>
        </w:rPr>
        <w:t xml:space="preserve">Head Block</w:t>
      </w:r>
      <w:r>
        <w:t xml:space="preserve"> (Khối mở đầu tài liệu).</w:t>
      </w:r>
    </w:p>
    <w:p w14:paraId="00100046" w14:textId="00100047">
      <w:pPr>
        <w:numPr>
          <w:ilvl w:val="1"/>
          <w:numId w:val="6"/>
        </w:numPr>
      </w:pPr>
      <w:r>
        <w:t xml:space="preserve">Bước 3: Quét tuần tự các </w:t>
      </w:r>
      <w:r>
        <w:rPr>
          <w:b/>
        </w:rPr>
        <w:t xml:space="preserve">Body Blocks</w:t>
      </w:r>
      <w:r>
        <w:t xml:space="preserve"> còn lại ở giữa.</w:t>
      </w:r>
    </w:p>
    <w:p w14:paraId="00100048" w14:textId="00100049">
      <w:pPr>
        <w:numPr>
          <w:ilvl w:val="0"/>
          <w:numId w:val="6"/>
        </w:numPr>
      </w:pPr>
      <w:r>
        <w:rPr>
          <w:b/>
        </w:rPr>
        <w:t xml:space="preserve">Cơ chế Early-Stopping (Ngắt sớm)</w:t>
      </w:r>
      <w:r>
        <w:t xml:space="preserve">: Nếu bất kỳ block nào (đặc biệt là Tail Block) bị phát hiện độc hại với xác suất vượt ngưỡng an toàn ($P \ge 0.85$), hệ thống lập tức ngắt toàn bộ tiến trình quét, trả về kết quả </w:t>
      </w:r>
      <w:r>
        <w:rPr>
          <w:rFonts w:ascii="Consolas" w:hAnsi="Consolas"/>
        </w:rPr>
        <w:t xml:space="preserve">BLOCKED</w:t>
      </w:r>
      <w:r>
        <w:t xml:space="preserve"> mà không cần xử lý hàng trăm block còn lại.</w:t>
      </w:r>
    </w:p>
    <w:p w14:paraId="0010004A" w14:textId="0010004B">
      <w:pPr>
        <w:pStyle w:val="Heading3"/>
      </w:pPr>
      <w:r>
        <w:rPr>
          <w:b/>
          <w:sz w:val="28"/>
        </w:rPr>
        <w:t xml:space="preserve">3.3. Tier 1: Bộ Lọc Cú Pháp Tốc Độ Cao (Dual-Space TF-IDF N-Grams + Platt LogReg)</w:t>
      </w:r>
    </w:p>
    <w:p w14:paraId="0010004C" w14:textId="0010004D">
      <w:pPr>
        <w:numPr>
          <w:ilvl w:val="0"/>
          <w:numId w:val="7"/>
        </w:numPr>
      </w:pPr>
      <w:r>
        <w:rPr>
          <w:b/>
        </w:rPr>
        <w:t xml:space="preserve">Đặc trưng</w:t>
      </w:r>
      <w:r>
        <w:t xml:space="preserve">: Kết hợp Word N-grams (1-3) và Character N-grams có biên từ (3-5).</w:t>
      </w:r>
    </w:p>
    <w:p w14:paraId="0010004E" w14:textId="0010004F">
      <w:pPr>
        <w:numPr>
          <w:ilvl w:val="0"/>
          <w:numId w:val="7"/>
        </w:numPr>
      </w:pPr>
      <w:r>
        <w:rPr>
          <w:b/>
        </w:rPr>
        <w:t xml:space="preserve">Hiệu năng</w:t>
      </w:r>
      <w:r>
        <w:t xml:space="preserve">: Độ trễ cực thấp $\le 0.2\text{ms}$/block trên CPU.</w:t>
      </w:r>
    </w:p>
    <w:p w14:paraId="00100050" w14:textId="00100051">
      <w:pPr>
        <w:numPr>
          <w:ilvl w:val="0"/>
          <w:numId w:val="7"/>
        </w:numPr>
      </w:pPr>
      <w:r>
        <w:rPr>
          <w:b/>
        </w:rPr>
        <w:t xml:space="preserve">Định tuyến 3 trạng thái (Tri-State Decision)</w:t>
      </w:r>
      <w:r>
        <w:t xml:space="preserve">:</w:t>
      </w:r>
    </w:p>
    <w:p w14:paraId="00100052" w14:textId="00100053">
      <w:pPr>
        <w:numPr>
          <w:ilvl w:val="1"/>
          <w:numId w:val="7"/>
        </w:numPr>
      </w:pPr>
      <w:r>
        <w:rPr/>
        <w:t xml:space="preserve">$P \le 0.15$: Lành tính tuyệt đối, chuyển sang block tiếp theo.</w:t>
      </w:r>
    </w:p>
    <w:p w14:paraId="00100054" w14:textId="00100055">
      <w:pPr>
        <w:numPr>
          <w:ilvl w:val="1"/>
          <w:numId w:val="7"/>
        </w:numPr>
      </w:pPr>
      <w:r>
        <w:rPr/>
        <w:t xml:space="preserve">$P \ge 0.85$: Tấn công rõ ràng, kích hoạt Early-Stopping và chặn ngay lập tức.</w:t>
      </w:r>
    </w:p>
    <w:p w14:paraId="00100056" w14:textId="00100057">
      <w:pPr>
        <w:numPr>
          <w:ilvl w:val="1"/>
          <w:numId w:val="7"/>
        </w:numPr>
      </w:pPr>
      <w:r>
        <w:rPr/>
        <w:t xml:space="preserve">$0.15 &lt; P &lt; 0.85$: Vùng nghi ngờ / bất định, chuyển tiếp block đó lên Tier 2.</w:t>
      </w:r>
    </w:p>
    <w:p w14:paraId="00100058" w14:textId="00100059">
      <w:pPr>
        <w:pStyle w:val="Heading3"/>
      </w:pPr>
      <w:r>
        <w:rPr>
          <w:b/>
          <w:sz w:val="28"/>
        </w:rPr>
        <w:t xml:space="preserve">3.4. Tier 2: Trọng Tài Ngữ Nghĩa Sâu (DeBERTa-v3 MOF ONNX INT8)</w:t>
      </w:r>
    </w:p>
    <w:p w14:paraId="0010005A" w14:textId="0010005B">
      <w:pPr>
        <w:numPr>
          <w:ilvl w:val="0"/>
          <w:numId w:val="8"/>
        </w:numPr>
      </w:pPr>
      <w:r>
        <w:rPr>
          <w:b/>
        </w:rPr>
        <w:t xml:space="preserve">Mô hình</w:t>
      </w:r>
      <w:r>
        <w:t xml:space="preserve">: Transformer DeBERTa-v3-base với cơ chế Disentangled Attention (He et al., ICLR 2023) và bộ dữ liệu Over-defense Mitigation (Li &amp; Liu, ACL 2025).</w:t>
      </w:r>
    </w:p>
    <w:p w14:paraId="0010005C" w14:textId="0010005D">
      <w:pPr>
        <w:numPr>
          <w:ilvl w:val="0"/>
          <w:numId w:val="8"/>
        </w:numPr>
      </w:pPr>
      <w:r>
        <w:rPr>
          <w:b/>
        </w:rPr>
        <w:t xml:space="preserve">Tối ưu hóa</w:t>
      </w:r>
      <w:r>
        <w:t xml:space="preserve">: Lượng tử hóa Post-Training Quantization sang định dạng ONNX INT8 (ZeroQuant, Yao et al. 2022) chạy trực tiếp trên CPU, đảm bảo P95 latency $&lt; 30\text{ms}$ cho một block nghi ngờ.</w:t>
      </w:r>
    </w:p>
    <w:p w14:paraId="0010005E" w14:textId="0010005F">
      <w:pPr>
        <w:pBdr/>
      </w:pPr>
    </w:p>
    <w:p w14:paraId="00100060" w14:textId="00100061">
      <w:pPr>
        <w:pStyle w:val="Heading2"/>
      </w:pPr>
      <w:r>
        <w:rPr>
          <w:b/>
          <w:sz w:val="32"/>
        </w:rPr>
        <w:t xml:space="preserve">4. Bộ Công Cụ Hiện Thực Hóa Hệ Thống (Toolset &amp; Libraries)</w:t>
      </w:r>
    </w:p>
    <w:tbl>
      <w:tblPr>
        <w:tblW w:w="8304" w:type="dxa"/>
        <w:tblBorders>
          <w:top w:val="single" w:sz="4"/>
          <w:left w:val="single" w:sz="4"/>
          <w:bottom w:val="single" w:sz="4"/>
          <w:right w:val="single" w:sz="4"/>
          <w:insideH w:val="single" w:sz="4"/>
          <w:insideV w:val="single" w:sz="4"/>
        </w:tblBorders>
      </w:tblPr>
      <w:tblGrid>
        <w:gridCol w:w="2076"/>
        <w:gridCol w:w="2076"/>
        <w:gridCol w:w="2076"/>
        <w:gridCol w:w="2076"/>
      </w:tblGrid>
      <w:tr>
        <w:tc>
          <w:p w14:paraId="00100062" w14:textId="00100063">
            <w:r>
              <w:t xml:space="preserve">Thành Phần Hệ Thống</w:t>
            </w:r>
          </w:p>
        </w:tc>
        <w:tc>
          <w:p w14:paraId="00100064" w14:textId="00100065">
            <w:r>
              <w:t xml:space="preserve">Nhiệm Vụ Cụ Thể</w:t>
            </w:r>
          </w:p>
        </w:tc>
        <w:tc>
          <w:p w14:paraId="00100066" w14:textId="00100067">
            <w:r>
              <w:t xml:space="preserve">Bộ Công Cụ / Thư Viện Sử Dụng</w:t>
            </w:r>
          </w:p>
        </w:tc>
        <w:tc>
          <w:p w14:paraId="00100068" w14:textId="00100069">
            <w:r>
              <w:t xml:space="preserve">Lý Do Lựa Chọn Khoa Học</w:t>
            </w:r>
          </w:p>
        </w:tc>
      </w:tr>
      <w:tr>
        <w:tc>
          <w:p w14:paraId="0010006A" w14:textId="0010006B">
            <w:r>
              <w:t xml:space="preserve">Tier 0 (Scrubber)</w:t>
            </w:r>
          </w:p>
        </w:tc>
        <w:tc>
          <w:p w14:paraId="0010006C" w14:textId="0010006D">
            <w:r>
              <w:t xml:space="preserve">Chuẩn hóa Unicode, giải mã Base64/Hex, lọc Zero-width</w:t>
            </w:r>
          </w:p>
        </w:tc>
        <w:tc>
          <w:p w14:paraId="0010006E" w14:textId="0010006F">
            <w:r>
              <w:t xml:space="preserve">Python Standard Library (unicodedata, re, base64)</w:t>
            </w:r>
          </w:p>
        </w:tc>
        <w:tc>
          <w:p w14:paraId="00100070" w14:textId="00100071">
            <w:r>
              <w:t xml:space="preserve">Chi phí tính toán $O(N)$, không phụ thuộc thư viện ngoài, xử lý tức thì.</w:t>
            </w:r>
          </w:p>
        </w:tc>
      </w:tr>
      <w:tr>
        <w:tc>
          <w:p w14:paraId="00100072" w14:textId="00100073">
            <w:r>
              <w:t xml:space="preserve">Chunker Module</w:t>
            </w:r>
          </w:p>
        </w:tc>
        <w:tc>
          <w:p w14:paraId="00100074" w14:textId="00100075">
            <w:r>
              <w:t xml:space="preserve">Băm khối 512 tokens, gối đầu 10%, quét ưu tiên Head &amp; Tail</w:t>
            </w:r>
          </w:p>
        </w:tc>
        <w:tc>
          <w:p w14:paraId="00100076" w14:textId="00100077">
            <w:r>
              <w:t xml:space="preserve">Hugging Face tokenizers / Fast Regex Chunker</w:t>
            </w:r>
          </w:p>
        </w:tc>
        <w:tc>
          <w:p w14:paraId="00100078" w14:textId="00100079">
            <w:r>
              <w:t xml:space="preserve">Tối ưu hóa bằng Rust backend, tốc độ băm 200k ký tự trong $&lt; 5\text{ms}$.</w:t>
            </w:r>
          </w:p>
        </w:tc>
      </w:tr>
      <w:tr>
        <w:tc>
          <w:p w14:paraId="0010007A" w14:textId="0010007B">
            <w:r>
              <w:t xml:space="preserve">Tier 1 (Fast Filter)</w:t>
            </w:r>
          </w:p>
        </w:tc>
        <w:tc>
          <w:p w14:paraId="0010007C" w14:textId="0010007D">
            <w:r>
              <w:t xml:space="preserve">Trích xuất N-grams từ/ký tự, phân loại xác suất tuyến tính</w:t>
            </w:r>
          </w:p>
        </w:tc>
        <w:tc>
          <w:p w14:paraId="0010007E" w14:textId="0010007F">
            <w:r>
              <w:t xml:space="preserve">scikit-learn (TfidfVectorizer, LogisticRegression)</w:t>
            </w:r>
          </w:p>
        </w:tc>
        <w:tc>
          <w:p w14:paraId="00100080" w14:textId="00100081">
            <w:r>
              <w:t xml:space="preserve">Bộ nhớ RAM $&lt; 50\text{MB}$, độ trễ $&lt; 0.2\text{ms}$/block trên CPU đơn nhân.</w:t>
            </w:r>
          </w:p>
        </w:tc>
      </w:tr>
      <w:tr>
        <w:tc>
          <w:p w14:paraId="00100082" w14:textId="00100083">
            <w:r>
              <w:t xml:space="preserve">Tier 2 (Arbiter)</w:t>
            </w:r>
          </w:p>
        </w:tc>
        <w:tc>
          <w:p w14:paraId="00100084" w14:textId="00100085">
            <w:r>
              <w:t xml:space="preserve">Phân loại ngữ nghĩa sâu, chống tiêm nhiễm tinh vi</w:t>
            </w:r>
          </w:p>
        </w:tc>
        <w:tc>
          <w:p w14:paraId="00100086" w14:textId="00100087">
            <w:r>
              <w:t xml:space="preserve">onnxruntime (C++ runtime với Python bindings)</w:t>
            </w:r>
          </w:p>
        </w:tc>
        <w:tc>
          <w:p w14:paraId="00100088" w14:textId="00100089">
            <w:r>
              <w:t xml:space="preserve">Tăng tốc suy luận CPU gấp 3-4 lần so với PyTorch thô, giảm kích thước mô hình 4 lần.</w:t>
            </w:r>
          </w:p>
        </w:tc>
      </w:tr>
      <w:tr>
        <w:tc>
          <w:p w14:paraId="0010008A" w14:textId="0010008B">
            <w:r>
              <w:t xml:space="preserve">API Proxy Service</w:t>
            </w:r>
          </w:p>
        </w:tc>
        <w:tc>
          <w:p w14:paraId="0010008C" w14:textId="0010008D">
            <w:r>
              <w:t xml:space="preserve">Tiếp nhận request, định tuyến phân tầng, trả lời kết quả</w:t>
            </w:r>
          </w:p>
        </w:tc>
        <w:tc>
          <w:p w14:paraId="0010008E" w14:textId="0010008F">
            <w:r>
              <w:t xml:space="preserve">fastapi, uvicorn, pydantic</w:t>
            </w:r>
          </w:p>
        </w:tc>
        <w:tc>
          <w:p w14:paraId="00100090" w14:textId="00100091">
            <w:r>
              <w:t xml:space="preserve">Hỗ trợ Asynchronous I/O, độ trễ proxy $&lt; 1.5\text{ms}$, chuẩn OpenAPI dễ tích hợp.</w:t>
            </w:r>
          </w:p>
        </w:tc>
      </w:tr>
      <w:tr>
        <w:tc>
          <w:p w14:paraId="00100092" w14:textId="00100093">
            <w:r>
              <w:t xml:space="preserve">Test &amp; Benchmarks</w:t>
            </w:r>
          </w:p>
        </w:tc>
        <w:tc>
          <w:p w14:paraId="00100094" w14:textId="00100095">
            <w:r>
              <w:t xml:space="preserve">Đo đạc độ trễ P95, kiểm thử văn bản 200k ký tự, đo FPR</w:t>
            </w:r>
          </w:p>
        </w:tc>
        <w:tc>
          <w:p w14:paraId="00100096" w14:textId="00100097">
            <w:r>
              <w:t xml:space="preserve">pytest, pytest-benchmark, numpy</w:t>
            </w:r>
          </w:p>
        </w:tc>
        <w:tc>
          <w:p w14:paraId="00100098" w14:textId="00100099">
            <w:r>
              <w:t xml:space="preserve">Đo lường độ tin cậy thực nghiệm chuẩn xác, tái lập 100%.</w:t>
            </w:r>
          </w:p>
        </w:tc>
      </w:tr>
    </w:tbl>
    <w:p w14:paraId="0010009A" w14:textId="0010009B">
      <w:pPr>
        <w:pBdr/>
      </w:pPr>
    </w:p>
    <w:p w14:paraId="0010009C" w14:textId="0010009D">
      <w:pPr>
        <w:pStyle w:val="Heading2"/>
      </w:pPr>
      <w:r>
        <w:rPr>
          <w:b/>
          <w:sz w:val="32"/>
        </w:rPr>
        <w:t xml:space="preserve">5. Đánh Giá Hiệu Năng Dự Kiến Trên Tài Liệu 200k Ký Tự</w:t>
      </w:r>
    </w:p>
    <w:p w14:paraId="0010009E" w14:textId="0010009F">
      <w:pPr>
        <w:numPr>
          <w:ilvl w:val="0"/>
          <w:numId w:val="9"/>
        </w:numPr>
      </w:pPr>
      <w:r>
        <w:rPr>
          <w:b/>
        </w:rPr>
        <w:t xml:space="preserve">Số lượng block trung bình</w:t>
      </w:r>
      <w:r>
        <w:t xml:space="preserve">: 200.000 ký tự $\approx$ 40.000 - 50.000 tokens $\approx$ 100 - 120 blocks (kích thước 512 tokens).</w:t>
      </w:r>
    </w:p>
    <w:p w14:paraId="001000A0" w14:textId="001000A1">
      <w:pPr>
        <w:numPr>
          <w:ilvl w:val="0"/>
          <w:numId w:val="9"/>
        </w:numPr>
      </w:pPr>
      <w:r>
        <w:rPr>
          <w:b/>
        </w:rPr>
        <w:t xml:space="preserve">Trường hợp bị tấn công ở đuôi (Suffix Attack)</w:t>
      </w:r>
      <w:r>
        <w:t xml:space="preserve">:</w:t>
      </w:r>
    </w:p>
    <w:p w14:paraId="001000A2" w14:textId="001000A3">
      <w:pPr>
        <w:numPr>
          <w:ilvl w:val="1"/>
          <w:numId w:val="10"/>
        </w:numPr>
      </w:pPr>
      <w:r>
        <w:t xml:space="preserve">Nhờ cơ chế </w:t>
      </w:r>
      <w:r>
        <w:rPr>
          <w:b/>
        </w:rPr>
        <w:t xml:space="preserve">Head &amp; Tail Priority Scan</w:t>
      </w:r>
      <w:r>
        <w:t xml:space="preserve">, khối cuối cùng (Tail Block) được quét đầu tiên.</w:t>
      </w:r>
    </w:p>
    <w:p w14:paraId="001000A4" w14:textId="001000A5">
      <w:pPr>
        <w:numPr>
          <w:ilvl w:val="1"/>
          <w:numId w:val="10"/>
        </w:numPr>
      </w:pPr>
      <w:r>
        <w:rPr/>
        <w:t xml:space="preserve">Tier 1 phát hiện payload độc hại tại block đầu tiên được kiểm tra $\implies$ Kích hoạt Early-Stopping.</w:t>
      </w:r>
    </w:p>
    <w:p w14:paraId="001000A6" w14:textId="001000A7">
      <w:pPr>
        <w:numPr>
          <w:ilvl w:val="1"/>
          <w:numId w:val="10"/>
        </w:numPr>
      </w:pPr>
      <w:r>
        <w:rPr>
          <w:b/>
        </w:rPr>
        <w:t xml:space="preserve">Tổng thời gian phát hiện</w:t>
      </w:r>
      <w:r>
        <w:t xml:space="preserve">: $&lt; 1.5\text{ms}$ (thay vì phải quét hết toàn bộ 120 blocks mất hàng trăm mili-giây).</w:t>
      </w:r>
    </w:p>
    <w:p w14:paraId="001000A8" w14:textId="001000A9">
      <w:pPr>
        <w:numPr>
          <w:ilvl w:val="0"/>
          <w:numId w:val="9"/>
        </w:numPr>
      </w:pPr>
      <w:r>
        <w:rPr>
          <w:b/>
        </w:rPr>
        <w:t xml:space="preserve">Trường hợp văn bản lành tính (Benign Document)</w:t>
      </w:r>
      <w:r>
        <w:t xml:space="preserve">:</w:t>
      </w:r>
    </w:p>
    <w:p w14:paraId="001000AA" w14:textId="001000AB">
      <w:pPr>
        <w:numPr>
          <w:ilvl w:val="1"/>
          <w:numId w:val="11"/>
        </w:numPr>
      </w:pPr>
      <w:r>
        <w:rPr/>
        <w:t xml:space="preserve">Toàn bộ 120 blocks được quét qua Tier 1 với tốc độ $0.2\text{ms}$/block $\implies$ Tổng thời gian Tier 1 $\approx 24\text{ms}$.</w:t>
      </w:r>
    </w:p>
    <w:p w14:paraId="001000AC" w14:textId="001000AD">
      <w:pPr>
        <w:numPr>
          <w:ilvl w:val="1"/>
          <w:numId w:val="11"/>
        </w:numPr>
      </w:pPr>
      <w:r>
        <w:rPr/>
        <w:t xml:space="preserve">Khoảng $90%$ blocks được phân loại an toàn ngay tại Tier 1; chỉ có $\sim 10 - 12$ blocks nghi ngờ được đưa lên Tier 2 ONNX INT8.</w:t>
      </w:r>
    </w:p>
    <w:p w14:paraId="001000AE" w14:textId="001000AF">
      <w:pPr>
        <w:numPr>
          <w:ilvl w:val="1"/>
          <w:numId w:val="11"/>
        </w:numPr>
      </w:pPr>
      <w:r>
        <w:rPr>
          <w:b/>
        </w:rPr>
        <w:t xml:space="preserve">Tổng độ trễ P95 của hệ thống</w:t>
      </w:r>
      <w:r>
        <w:t xml:space="preserve">: Đạt mức chấp nhận được cho tài liệu lớn, kiểm soát bộ nhớ RAM dưới 500MB.</w:t>
      </w:r>
    </w:p>
    <w:p w14:paraId="001000B0" w14:textId="001000B1">
      <w:pPr>
        <w:pBdr/>
      </w:pPr>
    </w:p>
    <w:p w14:paraId="001000B2" w14:textId="001000B3">
      <w:pPr>
        <w:pStyle w:val="Heading2"/>
      </w:pPr>
      <w:r>
        <w:rPr>
          <w:b/>
          <w:sz w:val="32"/>
        </w:rPr>
        <w:t xml:space="preserve">6. Tài Liệu Tham Khảo (Academic References)</w:t>
      </w:r>
    </w:p>
    <w:p w14:paraId="001000B4" w14:textId="001000B5">
      <w:pPr>
        <w:numPr>
          <w:ilvl w:val="0"/>
          <w:numId w:val="12"/>
        </w:numPr>
      </w:pPr>
      <w:r>
        <w:t xml:space="preserve">Hao Li, Xiaogeng Liu, Ning Zhang, and Chaowei Xiao, "PIGuard: Prompt Injection Guardrail via Mitigating Overdefense for Free," in </w:t>
      </w:r>
      <w:r>
        <w:rPr>
          <w:i/>
        </w:rPr>
        <w:t xml:space="preserve">Proc. ACL</w:t>
      </w:r>
      <w:r>
        <w:t xml:space="preserve">, 2025. arXiv:2410.22770.</w:t>
      </w:r>
    </w:p>
    <w:p w14:paraId="001000B6" w14:textId="001000B7">
      <w:pPr>
        <w:numPr>
          <w:ilvl w:val="0"/>
          <w:numId w:val="12"/>
        </w:numPr>
      </w:pPr>
      <w:r>
        <w:t xml:space="preserve">Pengcheng He, Jianfeng Gao, and Weizhu Chen, "DeBERTaV3: Improving DeBERTa using ELECTRA-Style Pre-Training with Gradient-Disentangled Embedding Sharing," in </w:t>
      </w:r>
      <w:r>
        <w:rPr>
          <w:i/>
        </w:rPr>
        <w:t xml:space="preserve">Proc. ICLR</w:t>
      </w:r>
      <w:r>
        <w:t xml:space="preserve">, 2023. arXiv:2111.09543.</w:t>
      </w:r>
    </w:p>
    <w:p w14:paraId="001000B8" w14:textId="001000B9">
      <w:pPr>
        <w:numPr>
          <w:ilvl w:val="0"/>
          <w:numId w:val="12"/>
        </w:numPr>
      </w:pPr>
      <w:r>
        <w:t xml:space="preserve">Kai Greshake et al., "Not What You've Signed Up For: Compromising Real-World LLM-Integrated Applications with Indirect Prompt Injection," in </w:t>
      </w:r>
      <w:r>
        <w:rPr>
          <w:i/>
        </w:rPr>
        <w:t xml:space="preserve">Proc. ACM AISec</w:t>
      </w:r>
      <w:r>
        <w:t xml:space="preserve">, 2023. arXiv:2302.12173.</w:t>
      </w:r>
    </w:p>
    <w:p w14:paraId="001000BA" w14:textId="001000BB">
      <w:pPr>
        <w:numPr>
          <w:ilvl w:val="0"/>
          <w:numId w:val="12"/>
        </w:numPr>
      </w:pPr>
      <w:r>
        <w:t xml:space="preserve">Youliang Yuan et al., "GPT-4 Is Too Smart To Be Safe: Stealthy Chat with LLMs via Cipher," in </w:t>
      </w:r>
      <w:r>
        <w:rPr>
          <w:i/>
        </w:rPr>
        <w:t xml:space="preserve">Proc. ICLR</w:t>
      </w:r>
      <w:r>
        <w:t xml:space="preserve">, 2024. arXiv:2308.06463.</w:t>
      </w:r>
    </w:p>
    <w:p w14:paraId="001000BC" w14:textId="001000BD">
      <w:pPr>
        <w:numPr>
          <w:ilvl w:val="0"/>
          <w:numId w:val="12"/>
        </w:numPr>
      </w:pPr>
      <w:r>
        <w:t xml:space="preserve">Zhewei Yao et al., "ZeroQuant: Efficient and Affordable Post-Training Quantization for Large-Scale Transformers," in </w:t>
      </w:r>
      <w:r>
        <w:rPr>
          <w:i/>
        </w:rPr>
        <w:t xml:space="preserve">Proc. NeurIPS</w:t>
      </w:r>
      <w:r>
        <w:t xml:space="preserve">, 2022. arXiv:2206.01861.</w:t>
      </w:r>
    </w:p>
    <w:p w14:paraId="001000BE" w14:textId="001000BF">
      <w:pPr>
        <w:numPr>
          <w:ilvl w:val="0"/>
          <w:numId w:val="12"/>
        </w:numPr>
      </w:pPr>
      <w:r>
        <w:rPr/>
        <w:t xml:space="preserve">SentinelOne, "Indirect Prompt Injection: Attacks, Risks, and Mitigations in AI Systems," SentinelOne Threat Research Report, 2025.</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5">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6">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7">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8">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48875322b5f64bd1" /><Relationship Type="http://schemas.openxmlformats.org/officeDocument/2006/relationships/styles" Target="/word/styles.xml" Id="R9adfd648d96b414a" /><Relationship Type="http://schemas.openxmlformats.org/officeDocument/2006/relationships/theme" Target="/word/theme/theme1.xml" Id="R32285626e3a446b6" /><Relationship Type="http://schemas.openxmlformats.org/officeDocument/2006/relationships/numbering" Target="/word/numbering.xml" Id="R90fa1f9ea872402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OfficeCLI/1.0.151</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2026-09-20T13:26:20Z</dcterms:created>
  <cp:lastModifiedBy>OfficeCLI</cp:lastModifiedBy>
  <dcterms:modified xsi:type="dcterms:W3CDTF">2026-09-20T13:26:20Z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1.0.151</vt:lpwstr>
  </op:property>
  <op:property fmtid="{D5CDD505-2E9C-101B-9397-08002B2CF9AE}" pid="3" name="OfficeCLI.LastModified">
    <vt:lpwstr xmlns:vt="http://schemas.openxmlformats.org/officeDocument/2006/docPropsVTypes">2026-09-20T13:26:48Z</vt:lpwstr>
  </op:property>
</op:Properties>
</file>