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- 12/10/20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High-level Project Goals/Objectives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an application that will allow LGBT+ users to access a centralized source for LGBT+ friendly locations and resources in their current location.”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“Create a way for nonprofit organizations, advocates and anyone interested to visualize the inequities of LGBT+ resources across different areas.”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“Build a knowledge base of data and research that would be used to support future interdisciplinary advocacy/technology endeavors in the social justice space”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and deploy survey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goal supports the knowledge base construction as we work towards developing an understanding of the usability requirements of this project as well as the stakeholders involved.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our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abstract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wrote a draft of our abstract after determining the goals, objectives, and scopes of this MQP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of action: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abstract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overall needs and wants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deliverables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our background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research logs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each explored a few research topics and wrote research logs on our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Topics to research: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resources currently available to solve this problem of inequality and access?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(Support) There are inequalities and a disparity of access across cities regarding LGBT+ friendly “safe zones”, locations and resources.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(5+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 our plan over winter break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Advisor meetings/general communication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we hope to accomplish?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we accomplish this?</w:t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_swZSK8zp2pkAEIf_7E_yc1jCpqkG9DMzKFiv2b2wM/edit?usp=sharing" TargetMode="External"/><Relationship Id="rId7" Type="http://schemas.openxmlformats.org/officeDocument/2006/relationships/hyperlink" Target="https://drive.google.com/drive/folders/1cvh-0-Ju9n4hc23oB35XG5QmA4Twvmn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