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u w:val="single"/>
        </w:rPr>
      </w:pPr>
      <w:r w:rsidDel="00000000" w:rsidR="00000000" w:rsidRPr="00000000">
        <w:rPr>
          <w:u w:val="single"/>
          <w:rtl w:val="0"/>
        </w:rPr>
        <w:t xml:space="preserve">Heinz Pohl</w:t>
      </w:r>
    </w:p>
    <w:p w:rsidR="00000000" w:rsidDel="00000000" w:rsidP="00000000" w:rsidRDefault="00000000" w:rsidRPr="00000000" w14:paraId="00000002">
      <w:pPr>
        <w:rPr/>
      </w:pPr>
      <w:r w:rsidDel="00000000" w:rsidR="00000000" w:rsidRPr="00000000">
        <w:rPr>
          <w:rtl w:val="0"/>
        </w:rPr>
        <w:t xml:space="preserve">Verheiratet mit Erna Pohl, geb. Berger.  Auf der Flucht wurde ihre Tochter Rosemarie geboren.  Mutter und Baby waren erst auf dem Hof Neuwittenbek untergebracht, dann bei Familie Kaiser im Bölskamp, später in Kiel.</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de"/>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