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Wilhelm Johst</w:t>
      </w:r>
    </w:p>
    <w:p w:rsidR="00000000" w:rsidDel="00000000" w:rsidP="00000000" w:rsidRDefault="00000000" w:rsidRPr="00000000" w14:paraId="00000002">
      <w:pPr>
        <w:rPr/>
      </w:pPr>
      <w:r w:rsidDel="00000000" w:rsidR="00000000" w:rsidRPr="00000000">
        <w:rPr>
          <w:rtl w:val="0"/>
        </w:rPr>
        <w:t xml:space="preserve">Am 12.10.1914 als Sohn von Ella und dem Schmiedemeister August Jost geboren.  Seit 1913 sind sie die Pächter der Gutsschmiede in Warleberg. Wilhelm machte eine Ausbildung zum Schornsteinfeger und war als Geselle in Garding angestellt. Er lernte Lisbeth Lühr kennen und heiratete sie im Frühjahr 1939, mit Karl-August war Nachwuchs unterwegs.  Gleich zu Kriegsbeginn eingezogen, kehrte er nur einmal auf Heimaturlaub zurück und lernte seinen Sohn kennen.  Kurz darauf fiel er am 24.05.1940 in Belgien.  Bestattet wurde er in Lommel.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