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Bernhard Pfahl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Sohn von Frisör Pfahl, die Eltern  wohnten zuerst in zwei Bauwagen mit Friseurbetrieb auf dem Grundstück (heute Stach).  Später Neubau im Bölskamp, Familie Schneider/Stein wohnte oben.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