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30A0" w:rsidRDefault="008E48AB" w:rsidP="00555F52">
      <w:pPr>
        <w:pStyle w:val="Heading1"/>
      </w:pPr>
      <w:r>
        <w:pict w14:anchorId="1266DA40">
          <v:shape id="_x0000_i1026" type="#_x0000_t75" style="width:190.5pt;height:45.75pt;mso-left-percent:-10001;mso-top-percent:-10001;mso-position-horizontal:absolute;mso-position-horizontal-relative:char;mso-position-vertical:absolute;mso-position-vertical-relative:line;mso-left-percent:-10001;mso-top-percent:-10001">
            <v:imagedata r:id="rId8" o:title=""/>
          </v:shape>
        </w:pict>
      </w:r>
    </w:p>
    <w:p w:rsidR="000F1353" w:rsidRPr="000F1353" w:rsidRDefault="000F1353" w:rsidP="00555F52">
      <w:pPr>
        <w:pStyle w:val="Heading1"/>
      </w:pPr>
      <w:r w:rsidRPr="000F1353">
        <w:t>Statement of Issues</w:t>
      </w:r>
    </w:p>
    <w:p w:rsidR="00E50A22" w:rsidRPr="00E23669" w:rsidRDefault="005916EA" w:rsidP="00F60628">
      <w:pPr>
        <w:pStyle w:val="Date"/>
      </w:pPr>
      <w:r>
        <w:t>2</w:t>
      </w:r>
      <w:r w:rsidR="00A5756E">
        <w:t>1</w:t>
      </w:r>
      <w:r>
        <w:t xml:space="preserve"> October 2015</w:t>
      </w:r>
    </w:p>
    <w:p w:rsidR="00FB30A0" w:rsidRDefault="00561905" w:rsidP="00F60628">
      <w:pPr>
        <w:pStyle w:val="Heading2"/>
        <w:spacing w:after="240"/>
      </w:pPr>
      <w:r>
        <w:t>GPC</w:t>
      </w:r>
      <w:r w:rsidR="002A6DE2">
        <w:t xml:space="preserve"> </w:t>
      </w:r>
      <w:r>
        <w:t xml:space="preserve">Asia Pacific Pty Ltd </w:t>
      </w:r>
      <w:r w:rsidR="00E44A40">
        <w:t>–</w:t>
      </w:r>
      <w:r w:rsidR="002A6DE2">
        <w:t xml:space="preserve"> </w:t>
      </w:r>
      <w:r w:rsidR="005502B5">
        <w:br/>
      </w:r>
      <w:r w:rsidR="00E44A40">
        <w:t xml:space="preserve">proposed </w:t>
      </w:r>
      <w:r w:rsidR="002A6DE2">
        <w:t xml:space="preserve">acquisition </w:t>
      </w:r>
      <w:r w:rsidR="00E44A40">
        <w:t xml:space="preserve">of </w:t>
      </w:r>
      <w:r>
        <w:t xml:space="preserve">the </w:t>
      </w:r>
      <w:proofErr w:type="spellStart"/>
      <w:r>
        <w:t>Covs</w:t>
      </w:r>
      <w:proofErr w:type="spellEnd"/>
      <w:r>
        <w:t xml:space="preserve"> Parts</w:t>
      </w:r>
      <w:r w:rsidR="00E44A40">
        <w:t xml:space="preserve"> </w:t>
      </w:r>
      <w:r>
        <w:t>business from Automotive Holdings Group</w:t>
      </w:r>
      <w:r w:rsidR="005502B5">
        <w:t xml:space="preserve"> Limited</w:t>
      </w:r>
    </w:p>
    <w:p w:rsidR="00E44A40" w:rsidRDefault="00E44A40" w:rsidP="00F60628">
      <w:pPr>
        <w:pStyle w:val="Heading3"/>
        <w:spacing w:before="0"/>
      </w:pPr>
      <w:r>
        <w:t>Purpose</w:t>
      </w:r>
    </w:p>
    <w:p w:rsidR="00E44A40" w:rsidRDefault="00E44A40" w:rsidP="00F60628">
      <w:pPr>
        <w:pStyle w:val="NormalParagraph"/>
        <w:spacing w:before="0" w:after="240"/>
      </w:pPr>
      <w:r>
        <w:t xml:space="preserve">This </w:t>
      </w:r>
      <w:r w:rsidRPr="00E44A40">
        <w:t xml:space="preserve">Statement of issues </w:t>
      </w:r>
      <w:r w:rsidRPr="00A65CD3">
        <w:t>aims to</w:t>
      </w:r>
      <w:r>
        <w:t>:</w:t>
      </w:r>
    </w:p>
    <w:p w:rsidR="00E44A40" w:rsidRDefault="00134AD5" w:rsidP="00BE5CFA">
      <w:pPr>
        <w:pStyle w:val="Numbered"/>
        <w:numPr>
          <w:ilvl w:val="0"/>
          <w:numId w:val="6"/>
        </w:numPr>
      </w:pPr>
      <w:r>
        <w:t>give the Australian Competition and Consumer Commission’s (</w:t>
      </w:r>
      <w:r>
        <w:rPr>
          <w:b/>
        </w:rPr>
        <w:t>ACCC</w:t>
      </w:r>
      <w:r w:rsidRPr="00134AD5">
        <w:t>)</w:t>
      </w:r>
      <w:r w:rsidR="00E44A40">
        <w:t xml:space="preserve"> preliminary views on competition issues arising from </w:t>
      </w:r>
      <w:r w:rsidR="00561905">
        <w:t xml:space="preserve">GPC Asia Pacific Pty </w:t>
      </w:r>
      <w:proofErr w:type="spellStart"/>
      <w:r w:rsidR="00561905">
        <w:t>Ltd</w:t>
      </w:r>
      <w:r w:rsidR="00E44A40">
        <w:t>’s</w:t>
      </w:r>
      <w:proofErr w:type="spellEnd"/>
      <w:r w:rsidR="00E44A40">
        <w:t xml:space="preserve"> </w:t>
      </w:r>
      <w:r w:rsidR="00DB50F0">
        <w:t>(</w:t>
      </w:r>
      <w:r w:rsidR="00DB50F0" w:rsidRPr="00DB50F0">
        <w:rPr>
          <w:b/>
        </w:rPr>
        <w:t>GPC</w:t>
      </w:r>
      <w:r w:rsidR="00DB50F0">
        <w:t xml:space="preserve">) </w:t>
      </w:r>
      <w:r w:rsidR="00E44A40" w:rsidRPr="00DB50F0">
        <w:t>proposed</w:t>
      </w:r>
      <w:r w:rsidR="00E44A40">
        <w:t xml:space="preserve"> acquisition </w:t>
      </w:r>
      <w:r w:rsidR="00561905">
        <w:t xml:space="preserve">of the </w:t>
      </w:r>
      <w:proofErr w:type="spellStart"/>
      <w:r w:rsidR="00561905">
        <w:t>Covs</w:t>
      </w:r>
      <w:proofErr w:type="spellEnd"/>
      <w:r w:rsidR="00561905">
        <w:t xml:space="preserve"> Parts business </w:t>
      </w:r>
      <w:r w:rsidR="00DB50F0">
        <w:t>(</w:t>
      </w:r>
      <w:proofErr w:type="spellStart"/>
      <w:r w:rsidR="00DB50F0">
        <w:rPr>
          <w:b/>
        </w:rPr>
        <w:t>Covs</w:t>
      </w:r>
      <w:proofErr w:type="spellEnd"/>
      <w:r w:rsidR="00DB50F0">
        <w:t>)</w:t>
      </w:r>
      <w:r w:rsidR="00DB50F0">
        <w:rPr>
          <w:b/>
        </w:rPr>
        <w:t xml:space="preserve"> </w:t>
      </w:r>
      <w:r w:rsidR="00561905">
        <w:t>from Automotive Holdings Group</w:t>
      </w:r>
      <w:r w:rsidR="00E44A40">
        <w:t xml:space="preserve"> </w:t>
      </w:r>
      <w:r w:rsidR="005502B5">
        <w:t>Limited</w:t>
      </w:r>
      <w:r w:rsidR="00DB50F0">
        <w:t xml:space="preserve"> (</w:t>
      </w:r>
      <w:r w:rsidR="00DB50F0">
        <w:rPr>
          <w:b/>
        </w:rPr>
        <w:t>AHG</w:t>
      </w:r>
      <w:r w:rsidR="00DB50F0">
        <w:t>) (</w:t>
      </w:r>
      <w:r w:rsidR="00DB50F0">
        <w:rPr>
          <w:b/>
        </w:rPr>
        <w:t>the proposed acquisition</w:t>
      </w:r>
      <w:r w:rsidR="00DB50F0">
        <w:t>)</w:t>
      </w:r>
    </w:p>
    <w:p w:rsidR="00E44A40" w:rsidRDefault="00E44A40" w:rsidP="00BE5CFA">
      <w:pPr>
        <w:pStyle w:val="Numbered"/>
        <w:numPr>
          <w:ilvl w:val="0"/>
          <w:numId w:val="6"/>
        </w:numPr>
      </w:pPr>
      <w:r>
        <w:t>identify areas of further inquiry</w:t>
      </w:r>
    </w:p>
    <w:p w:rsidR="00E44A40" w:rsidRDefault="00E44A40" w:rsidP="00BE5CFA">
      <w:pPr>
        <w:pStyle w:val="Numbered"/>
        <w:numPr>
          <w:ilvl w:val="0"/>
          <w:numId w:val="6"/>
        </w:numPr>
      </w:pPr>
      <w:r w:rsidRPr="00A65CD3">
        <w:t>g</w:t>
      </w:r>
      <w:r>
        <w:t>i</w:t>
      </w:r>
      <w:r w:rsidRPr="00A65CD3">
        <w:t>ve</w:t>
      </w:r>
      <w:r>
        <w:t xml:space="preserve"> all parties an opportunity to comment</w:t>
      </w:r>
    </w:p>
    <w:p w:rsidR="00E44A40" w:rsidRDefault="00E44A40" w:rsidP="00BE5CFA">
      <w:pPr>
        <w:pStyle w:val="Numbered"/>
        <w:numPr>
          <w:ilvl w:val="0"/>
          <w:numId w:val="6"/>
        </w:numPr>
      </w:pPr>
      <w:proofErr w:type="gramStart"/>
      <w:r>
        <w:t>invite</w:t>
      </w:r>
      <w:proofErr w:type="gramEnd"/>
      <w:r>
        <w:t xml:space="preserve"> interested parties to submit information to assist us in our assessment of the issues.</w:t>
      </w:r>
    </w:p>
    <w:p w:rsidR="00E44A40" w:rsidRDefault="00E44A40" w:rsidP="00F60628">
      <w:pPr>
        <w:pStyle w:val="Heading3"/>
        <w:spacing w:before="0"/>
      </w:pPr>
      <w:r>
        <w:t>Overview of ACCC’s preliminary views</w:t>
      </w:r>
    </w:p>
    <w:p w:rsidR="009E077E" w:rsidRDefault="009E077E" w:rsidP="00F60628">
      <w:pPr>
        <w:pStyle w:val="Numbered"/>
      </w:pPr>
      <w:r w:rsidRPr="00A0349E">
        <w:t xml:space="preserve">The </w:t>
      </w:r>
      <w:r>
        <w:t xml:space="preserve">legal test which </w:t>
      </w:r>
      <w:r w:rsidR="00134AD5">
        <w:t xml:space="preserve">the ACCC </w:t>
      </w:r>
      <w:r>
        <w:t xml:space="preserve">applies in </w:t>
      </w:r>
      <w:r w:rsidRPr="00A0349E">
        <w:t xml:space="preserve">considering the </w:t>
      </w:r>
      <w:r>
        <w:t xml:space="preserve">proposed </w:t>
      </w:r>
      <w:r w:rsidRPr="00A0349E">
        <w:t xml:space="preserve">acquisition </w:t>
      </w:r>
      <w:r>
        <w:t xml:space="preserve">is in </w:t>
      </w:r>
      <w:r w:rsidRPr="00A0349E">
        <w:t xml:space="preserve">section 50 of the </w:t>
      </w:r>
      <w:r w:rsidRPr="00A0349E">
        <w:rPr>
          <w:i/>
        </w:rPr>
        <w:t>Competition and Consumer Act 2010</w:t>
      </w:r>
      <w:r w:rsidRPr="00A0349E">
        <w:t xml:space="preserve">. Section 50 prohibits acquisitions that substantially lessen competition in a market, or are likely to do so. </w:t>
      </w:r>
    </w:p>
    <w:p w:rsidR="009E077E" w:rsidRDefault="00EA0A00" w:rsidP="00F60628">
      <w:pPr>
        <w:pStyle w:val="NormalParagraph"/>
        <w:spacing w:before="0" w:after="240"/>
      </w:pPr>
      <w:r>
        <w:t>In this Statement of Issues, the ACCC has divided its preliminary views into two categories, 'issues of concern' and ‘issues unlikely to raise concerns’</w:t>
      </w:r>
      <w:r w:rsidR="00E44A40">
        <w:t>.</w:t>
      </w:r>
    </w:p>
    <w:p w:rsidR="001C42C7" w:rsidRDefault="001C42C7" w:rsidP="00F60628">
      <w:pPr>
        <w:pStyle w:val="Heading4"/>
      </w:pPr>
      <w:r>
        <w:t>Issues of concern</w:t>
      </w:r>
    </w:p>
    <w:p w:rsidR="00561905" w:rsidRDefault="00561905" w:rsidP="00F60628">
      <w:pPr>
        <w:pStyle w:val="NormalParagraph"/>
        <w:spacing w:before="0" w:after="240"/>
      </w:pPr>
      <w:r w:rsidRPr="009438A4">
        <w:t>The ACCC is</w:t>
      </w:r>
      <w:r>
        <w:t xml:space="preserve"> concerned </w:t>
      </w:r>
      <w:r w:rsidRPr="009438A4">
        <w:t xml:space="preserve">that the proposed </w:t>
      </w:r>
      <w:r>
        <w:t xml:space="preserve">acquisition would substantially lessen competition in the supply of automotive </w:t>
      </w:r>
      <w:r w:rsidR="002255FC">
        <w:t xml:space="preserve">hard </w:t>
      </w:r>
      <w:r>
        <w:t>parts and accessories (</w:t>
      </w:r>
      <w:r>
        <w:rPr>
          <w:b/>
        </w:rPr>
        <w:t>automotive parts</w:t>
      </w:r>
      <w:r>
        <w:t xml:space="preserve">) </w:t>
      </w:r>
      <w:r w:rsidR="00266C95">
        <w:t xml:space="preserve">to trade customers </w:t>
      </w:r>
      <w:r>
        <w:t xml:space="preserve">in the </w:t>
      </w:r>
      <w:r w:rsidR="00E208E7">
        <w:t xml:space="preserve">local markets of </w:t>
      </w:r>
      <w:r w:rsidR="00B54AA6">
        <w:t xml:space="preserve">Albany, </w:t>
      </w:r>
      <w:r w:rsidR="00E208E7">
        <w:rPr>
          <w:lang w:eastAsia="en-AU"/>
        </w:rPr>
        <w:t xml:space="preserve">Bunbury, Busselton, </w:t>
      </w:r>
      <w:r w:rsidR="00B54AA6">
        <w:rPr>
          <w:lang w:eastAsia="en-AU"/>
        </w:rPr>
        <w:t>Esperance, Geraldton, Kalgoorlie, Karratha, Mandurah</w:t>
      </w:r>
      <w:r w:rsidR="00E208E7">
        <w:rPr>
          <w:lang w:eastAsia="en-AU"/>
        </w:rPr>
        <w:t xml:space="preserve"> and Port Hedland.</w:t>
      </w:r>
    </w:p>
    <w:p w:rsidR="00E208E7" w:rsidRDefault="00E208E7" w:rsidP="00F60628">
      <w:pPr>
        <w:pStyle w:val="NormalParagraph"/>
        <w:spacing w:before="0" w:after="240"/>
      </w:pPr>
      <w:r>
        <w:t>In</w:t>
      </w:r>
      <w:r w:rsidR="00174259">
        <w:t xml:space="preserve"> each of</w:t>
      </w:r>
      <w:r>
        <w:t xml:space="preserve"> the </w:t>
      </w:r>
      <w:r w:rsidR="00174259">
        <w:t xml:space="preserve">local </w:t>
      </w:r>
      <w:r>
        <w:t xml:space="preserve">markets identified above, GPC would become the </w:t>
      </w:r>
      <w:r w:rsidR="00F733E3">
        <w:t xml:space="preserve">only </w:t>
      </w:r>
      <w:r w:rsidR="00307FFB">
        <w:t xml:space="preserve">generalist </w:t>
      </w:r>
      <w:r>
        <w:t>s</w:t>
      </w:r>
      <w:r w:rsidR="00307FFB">
        <w:t>upplier of automotive parts or one of two</w:t>
      </w:r>
      <w:r>
        <w:t xml:space="preserve"> </w:t>
      </w:r>
      <w:r w:rsidR="00307FFB">
        <w:t>gener</w:t>
      </w:r>
      <w:bookmarkStart w:id="0" w:name="_GoBack"/>
      <w:bookmarkEnd w:id="0"/>
      <w:r w:rsidR="00307FFB">
        <w:t xml:space="preserve">alist </w:t>
      </w:r>
      <w:r>
        <w:t>supplier</w:t>
      </w:r>
      <w:r w:rsidR="00307FFB">
        <w:t>s</w:t>
      </w:r>
      <w:r w:rsidR="00174259">
        <w:t xml:space="preserve"> of automotive parts.</w:t>
      </w:r>
    </w:p>
    <w:p w:rsidR="001C42C7" w:rsidRDefault="001C42C7" w:rsidP="00555F52">
      <w:pPr>
        <w:pStyle w:val="Heading4"/>
        <w:keepNext/>
      </w:pPr>
      <w:r>
        <w:lastRenderedPageBreak/>
        <w:t>Issues unlikely to raise concerns</w:t>
      </w:r>
    </w:p>
    <w:p w:rsidR="0079470D" w:rsidRDefault="0079470D" w:rsidP="00F60628">
      <w:pPr>
        <w:pStyle w:val="Numbered"/>
      </w:pPr>
      <w:r>
        <w:t xml:space="preserve">The ACCC considers that the proposed acquisition would be unlikely to substantially lessen competition in the supply of automotive parts in the greater metropolitan Perth region due to the </w:t>
      </w:r>
      <w:r w:rsidR="00C655D6">
        <w:t>presence of existing competitive constraints.</w:t>
      </w:r>
    </w:p>
    <w:p w:rsidR="0079470D" w:rsidRPr="00F91BB3" w:rsidRDefault="0079470D" w:rsidP="00F60628">
      <w:pPr>
        <w:pStyle w:val="Numbered"/>
      </w:pPr>
      <w:r>
        <w:t xml:space="preserve">The ACCC considers that the proposed acquisition would be unlikely to </w:t>
      </w:r>
      <w:r w:rsidR="00266C95">
        <w:t>substantially lessen competition</w:t>
      </w:r>
      <w:r>
        <w:t xml:space="preserve"> in the supply of </w:t>
      </w:r>
      <w:r w:rsidR="00174259">
        <w:t xml:space="preserve">automotive parts </w:t>
      </w:r>
      <w:r>
        <w:t xml:space="preserve">to mining and industrial customers </w:t>
      </w:r>
      <w:r w:rsidR="00266C95">
        <w:t xml:space="preserve">due to the minimal competitive overlap between the parties. </w:t>
      </w:r>
    </w:p>
    <w:p w:rsidR="00E44A40" w:rsidRDefault="00E44A40" w:rsidP="00F60628">
      <w:pPr>
        <w:pStyle w:val="Heading3"/>
        <w:spacing w:before="0"/>
      </w:pPr>
      <w:r>
        <w:t>Making a submission</w:t>
      </w:r>
    </w:p>
    <w:p w:rsidR="00E44A40" w:rsidRDefault="00E44A40" w:rsidP="00F60628">
      <w:pPr>
        <w:pStyle w:val="NormalParagraph"/>
        <w:spacing w:before="0" w:after="240"/>
      </w:pPr>
      <w:r>
        <w:t>The ACCC is seeking submissions from interested parties, particularly on the following key issues:</w:t>
      </w:r>
    </w:p>
    <w:p w:rsidR="00B54AA6" w:rsidRDefault="00B54AA6" w:rsidP="00BE5CFA">
      <w:pPr>
        <w:pStyle w:val="Numbered"/>
        <w:numPr>
          <w:ilvl w:val="0"/>
          <w:numId w:val="6"/>
        </w:numPr>
      </w:pPr>
      <w:r>
        <w:t>the product market, including the extent to which original equipment parts are substitutable for aftermarket parts;</w:t>
      </w:r>
    </w:p>
    <w:p w:rsidR="00561905" w:rsidRDefault="00561905" w:rsidP="00BE5CFA">
      <w:pPr>
        <w:pStyle w:val="Numbered"/>
        <w:numPr>
          <w:ilvl w:val="0"/>
          <w:numId w:val="6"/>
        </w:numPr>
      </w:pPr>
      <w:r>
        <w:t xml:space="preserve">the </w:t>
      </w:r>
      <w:r w:rsidR="00174259">
        <w:t xml:space="preserve">geographic </w:t>
      </w:r>
      <w:r>
        <w:t>dimensions of each of the local markets</w:t>
      </w:r>
      <w:r w:rsidR="00B54AA6">
        <w:t>, including the extent to which suppliers located in Perth are close substitutes to suppliers located in each of the regional areas</w:t>
      </w:r>
      <w:r w:rsidR="00266C95">
        <w:t xml:space="preserve"> (and particularly in Bunbury, Busselton and Mandurah)</w:t>
      </w:r>
      <w:r w:rsidR="00B54AA6">
        <w:t>;</w:t>
      </w:r>
    </w:p>
    <w:p w:rsidR="004413F6" w:rsidRDefault="00B54AA6" w:rsidP="00B54AA6">
      <w:pPr>
        <w:pStyle w:val="Numbered"/>
        <w:numPr>
          <w:ilvl w:val="0"/>
          <w:numId w:val="6"/>
        </w:numPr>
      </w:pPr>
      <w:r>
        <w:t>w</w:t>
      </w:r>
      <w:r w:rsidRPr="00980A79">
        <w:t xml:space="preserve">hether the loss of </w:t>
      </w:r>
      <w:proofErr w:type="spellStart"/>
      <w:r>
        <w:t>Covs</w:t>
      </w:r>
      <w:proofErr w:type="spellEnd"/>
      <w:r w:rsidRPr="00980A79">
        <w:t xml:space="preserve"> would have a meaningful impact on competition and consumer choice in local markets</w:t>
      </w:r>
      <w:r>
        <w:t>;</w:t>
      </w:r>
      <w:r w:rsidR="00CA66FD">
        <w:t xml:space="preserve"> </w:t>
      </w:r>
    </w:p>
    <w:p w:rsidR="00B54AA6" w:rsidRDefault="004413F6" w:rsidP="00B54AA6">
      <w:pPr>
        <w:pStyle w:val="Numbered"/>
        <w:numPr>
          <w:ilvl w:val="0"/>
          <w:numId w:val="6"/>
        </w:numPr>
      </w:pPr>
      <w:r>
        <w:t xml:space="preserve">the availability of substitutes to competitively constrain the pricing activities of the merged entity in each of the local markets; </w:t>
      </w:r>
      <w:r w:rsidR="00CA66FD">
        <w:t>and</w:t>
      </w:r>
    </w:p>
    <w:p w:rsidR="00561905" w:rsidRDefault="00561905" w:rsidP="00BE5CFA">
      <w:pPr>
        <w:pStyle w:val="Numbered"/>
        <w:numPr>
          <w:ilvl w:val="0"/>
          <w:numId w:val="6"/>
        </w:numPr>
      </w:pPr>
      <w:proofErr w:type="gramStart"/>
      <w:r>
        <w:t>the</w:t>
      </w:r>
      <w:proofErr w:type="gramEnd"/>
      <w:r>
        <w:t xml:space="preserve"> likelihood of</w:t>
      </w:r>
      <w:r w:rsidR="00174259">
        <w:t xml:space="preserve"> sufficient entry or</w:t>
      </w:r>
      <w:r>
        <w:t xml:space="preserve"> expansion in each of the local markets</w:t>
      </w:r>
      <w:r w:rsidR="007B6B27">
        <w:t xml:space="preserve"> within the foreseeable future</w:t>
      </w:r>
      <w:r w:rsidR="00CA66FD">
        <w:t>.</w:t>
      </w:r>
    </w:p>
    <w:p w:rsidR="009E077E" w:rsidRPr="00F46425" w:rsidRDefault="009E077E" w:rsidP="00F60628">
      <w:pPr>
        <w:pStyle w:val="NormalParagraph"/>
        <w:spacing w:before="0" w:after="240"/>
      </w:pPr>
      <w:r>
        <w:t>Detailed discussion of these and other issues, along with specific questions, is contained in this Statement of Issues</w:t>
      </w:r>
      <w:r w:rsidRPr="00F46425">
        <w:t xml:space="preserve">. </w:t>
      </w:r>
    </w:p>
    <w:p w:rsidR="00E44A40" w:rsidRPr="00F46425" w:rsidRDefault="00E44A40" w:rsidP="00F60628">
      <w:pPr>
        <w:pStyle w:val="NormalParagraph"/>
        <w:spacing w:before="0" w:after="240"/>
      </w:pPr>
      <w:r w:rsidRPr="00F46425">
        <w:t xml:space="preserve">Interested parties should provide submissions by no later than 5pm on </w:t>
      </w:r>
      <w:r w:rsidR="008B3EDC" w:rsidRPr="00F46425">
        <w:rPr>
          <w:b/>
        </w:rPr>
        <w:t>5</w:t>
      </w:r>
      <w:r w:rsidR="007D37CF" w:rsidRPr="00F46425">
        <w:rPr>
          <w:b/>
        </w:rPr>
        <w:t xml:space="preserve"> November 2015</w:t>
      </w:r>
      <w:r w:rsidRPr="00F46425">
        <w:t xml:space="preserve">. Responses may be emailed to mergers@accc.gov.au with the title: </w:t>
      </w:r>
      <w:r w:rsidRPr="00F46425">
        <w:rPr>
          <w:i/>
        </w:rPr>
        <w:t xml:space="preserve">Submission re: </w:t>
      </w:r>
      <w:r w:rsidR="00561905" w:rsidRPr="00F46425">
        <w:rPr>
          <w:i/>
        </w:rPr>
        <w:t xml:space="preserve">GPC’s proposed acquisition of </w:t>
      </w:r>
      <w:proofErr w:type="spellStart"/>
      <w:r w:rsidR="00561905" w:rsidRPr="00F46425">
        <w:rPr>
          <w:i/>
        </w:rPr>
        <w:t>Covs</w:t>
      </w:r>
      <w:proofErr w:type="spellEnd"/>
      <w:r w:rsidR="00561905" w:rsidRPr="00F46425">
        <w:rPr>
          <w:i/>
        </w:rPr>
        <w:t xml:space="preserve"> Parts</w:t>
      </w:r>
      <w:r w:rsidRPr="00F46425">
        <w:rPr>
          <w:i/>
        </w:rPr>
        <w:t xml:space="preserve"> - attention </w:t>
      </w:r>
      <w:r w:rsidR="00561905" w:rsidRPr="00F46425">
        <w:rPr>
          <w:i/>
        </w:rPr>
        <w:t>Kate Reader/Serena Wong</w:t>
      </w:r>
      <w:r w:rsidRPr="00F46425">
        <w:t xml:space="preserve">. If you would like to discuss the matter with ACCC officers over the telephone or in person, or have any questions about this letter, please contact </w:t>
      </w:r>
      <w:r w:rsidR="00561905" w:rsidRPr="00F46425">
        <w:t>Serena Wong on (02) 9230 9188</w:t>
      </w:r>
      <w:r w:rsidRPr="00F46425">
        <w:t xml:space="preserve"> or </w:t>
      </w:r>
      <w:r w:rsidR="00561905" w:rsidRPr="00F46425">
        <w:t>Kate Reader</w:t>
      </w:r>
      <w:r w:rsidRPr="00F46425">
        <w:t xml:space="preserve"> on </w:t>
      </w:r>
      <w:r w:rsidR="00561905" w:rsidRPr="00F46425">
        <w:t xml:space="preserve">(02) 9230 </w:t>
      </w:r>
      <w:r w:rsidR="003A044C" w:rsidRPr="00F46425">
        <w:t>3822</w:t>
      </w:r>
      <w:r w:rsidRPr="00F46425">
        <w:t xml:space="preserve">. </w:t>
      </w:r>
    </w:p>
    <w:p w:rsidR="009A200B" w:rsidRPr="00A0349E" w:rsidRDefault="009A200B" w:rsidP="00F60628">
      <w:pPr>
        <w:pStyle w:val="NormalParagraph"/>
        <w:spacing w:before="0" w:after="240"/>
      </w:pPr>
      <w:r w:rsidRPr="00F46425">
        <w:t xml:space="preserve">The ACCC anticipates making a final decision on </w:t>
      </w:r>
      <w:r w:rsidR="008B3EDC" w:rsidRPr="00F46425">
        <w:rPr>
          <w:b/>
        </w:rPr>
        <w:t>26</w:t>
      </w:r>
      <w:r w:rsidR="007D37CF" w:rsidRPr="00F46425">
        <w:rPr>
          <w:b/>
        </w:rPr>
        <w:t xml:space="preserve"> </w:t>
      </w:r>
      <w:r w:rsidR="008B3EDC" w:rsidRPr="00F46425">
        <w:rPr>
          <w:b/>
        </w:rPr>
        <w:t xml:space="preserve">November </w:t>
      </w:r>
      <w:proofErr w:type="gramStart"/>
      <w:r w:rsidR="007D37CF" w:rsidRPr="00F46425">
        <w:rPr>
          <w:b/>
        </w:rPr>
        <w:t>2015</w:t>
      </w:r>
      <w:r w:rsidRPr="00F46425">
        <w:t>,</w:t>
      </w:r>
      <w:proofErr w:type="gramEnd"/>
      <w:r>
        <w:t xml:space="preserve"> h</w:t>
      </w:r>
      <w:r w:rsidR="00134AD5">
        <w:t>owever, this timeline can change</w:t>
      </w:r>
      <w:r>
        <w:t xml:space="preserve">. To keep abreast of possible changes in relation to timing and to find relevant documents, </w:t>
      </w:r>
      <w:r w:rsidR="001A68F4">
        <w:t>interested parties</w:t>
      </w:r>
      <w:r>
        <w:t xml:space="preserve"> should visit the Mergers Register on the ACCC's website at </w:t>
      </w:r>
      <w:hyperlink r:id="rId9" w:tooltip="Mergers Register" w:history="1">
        <w:r w:rsidRPr="00FD2C1A">
          <w:rPr>
            <w:rStyle w:val="Hyperlink"/>
          </w:rPr>
          <w:t>www.accc.gov.au/mergersregister</w:t>
        </w:r>
      </w:hyperlink>
      <w:r>
        <w:t>.</w:t>
      </w:r>
    </w:p>
    <w:p w:rsidR="00E44A40" w:rsidRDefault="00E44A40" w:rsidP="00F60628">
      <w:pPr>
        <w:pStyle w:val="Heading4"/>
      </w:pPr>
      <w:r w:rsidRPr="00E44A40">
        <w:t>Confidentiality of submissions</w:t>
      </w:r>
    </w:p>
    <w:p w:rsidR="00E44A40" w:rsidRDefault="00E44A40" w:rsidP="00F60628">
      <w:pPr>
        <w:pStyle w:val="Numbered"/>
      </w:pPr>
      <w:r w:rsidRPr="00041F71">
        <w:t xml:space="preserve">The ACCC will not publish submissions </w:t>
      </w:r>
      <w:r>
        <w:t>regarding the</w:t>
      </w:r>
      <w:r w:rsidRPr="00041F71">
        <w:t xml:space="preserve"> proposed acquisition. We will not disclose submissions to third </w:t>
      </w:r>
      <w:proofErr w:type="gramStart"/>
      <w:r w:rsidRPr="00041F71">
        <w:t>parties</w:t>
      </w:r>
      <w:proofErr w:type="gramEnd"/>
      <w:r w:rsidRPr="00E44A40">
        <w:rPr>
          <w:rStyle w:val="FootnoteReference"/>
          <w:color w:val="000000"/>
        </w:rPr>
        <w:t xml:space="preserve"> </w:t>
      </w:r>
      <w:r>
        <w:t>(except our advisors/consultants)</w:t>
      </w:r>
      <w:r w:rsidRPr="00041F71">
        <w:t xml:space="preserve"> unless compelled by law (for example, under freedom of information legislation or during court proceedings) or in accordance with s155AAA of the </w:t>
      </w:r>
      <w:r w:rsidRPr="00E44A40">
        <w:rPr>
          <w:i/>
        </w:rPr>
        <w:t xml:space="preserve">Competition </w:t>
      </w:r>
      <w:r w:rsidRPr="00E44A40">
        <w:rPr>
          <w:i/>
        </w:rPr>
        <w:lastRenderedPageBreak/>
        <w:t>and Consumer Act 2010</w:t>
      </w:r>
      <w:r w:rsidRPr="00041F71">
        <w:t xml:space="preserve">.  Where the ACCC is required to disclose confidential information, the ACCC will notify you in advance where possible so that you may have an opportunity to be heard.  </w:t>
      </w:r>
      <w:r>
        <w:t>Therefore, i</w:t>
      </w:r>
      <w:r w:rsidRPr="008F6743">
        <w:t xml:space="preserve">f the information provided to the ACCC is of a confidential nature, please indicate as such. </w:t>
      </w:r>
      <w:r w:rsidRPr="00041F71">
        <w:t xml:space="preserve">Our </w:t>
      </w:r>
      <w:hyperlink r:id="rId10" w:tooltip="Informal Merger Review Process Guidelines" w:history="1">
        <w:r w:rsidRPr="00E44A40">
          <w:rPr>
            <w:rStyle w:val="Hyperlink"/>
            <w:i/>
          </w:rPr>
          <w:t>Informal Merger Review Process Guidelines</w:t>
        </w:r>
      </w:hyperlink>
      <w:r w:rsidRPr="00E44A40">
        <w:rPr>
          <w:i/>
        </w:rPr>
        <w:t xml:space="preserve"> </w:t>
      </w:r>
      <w:r w:rsidRPr="00041F71">
        <w:t>contain more information.</w:t>
      </w:r>
    </w:p>
    <w:p w:rsidR="000F1353" w:rsidRPr="00AD05CA" w:rsidRDefault="009E077E" w:rsidP="00F60628">
      <w:pPr>
        <w:pStyle w:val="Heading3"/>
        <w:spacing w:before="0"/>
      </w:pPr>
      <w:r>
        <w:t>About ACCC ‘Statements of Issues’</w:t>
      </w:r>
    </w:p>
    <w:p w:rsidR="00FB30A0" w:rsidRDefault="00FB30A0" w:rsidP="00F60628">
      <w:pPr>
        <w:pStyle w:val="NormalParagraph"/>
        <w:spacing w:before="0" w:after="240"/>
      </w:pPr>
      <w:r>
        <w:t>A Statement of Issues published by the ACCC is not a final decision about a proposed acquisition, but provides the ACCC’s preliminary views, drawing attention to particular issues of varying degrees of competition concern, as well as identifying the lines of further inquiry that the ACCC wishes to undertake.</w:t>
      </w:r>
    </w:p>
    <w:p w:rsidR="00FB30A0" w:rsidRDefault="00FB30A0" w:rsidP="00F60628">
      <w:pPr>
        <w:pStyle w:val="NormalParagraph"/>
        <w:spacing w:before="0" w:after="240"/>
      </w:pPr>
      <w:r>
        <w:t>A Statement of Issues provides an opportunity for all interested parties (including customers, competitors, shareholders and other stakeholders) to ascertain and consider the primary issues identified by the ACCC. It is also intended to provide the merger parties and other interested parties with the basis for making further submissions should they consider it necessary.</w:t>
      </w:r>
    </w:p>
    <w:p w:rsidR="00FB30A0" w:rsidRPr="009057A6" w:rsidRDefault="009E077E" w:rsidP="00F60628">
      <w:pPr>
        <w:pStyle w:val="Heading3"/>
        <w:spacing w:before="0"/>
      </w:pPr>
      <w:r>
        <w:t>Timeline</w:t>
      </w:r>
    </w:p>
    <w:tbl>
      <w:tblPr>
        <w:tblW w:w="0" w:type="auto"/>
        <w:tblInd w:w="357" w:type="dxa"/>
        <w:tblBorders>
          <w:top w:val="single" w:sz="4" w:space="0" w:color="BFBFBF"/>
          <w:bottom w:val="single" w:sz="4" w:space="0" w:color="BFBFBF"/>
        </w:tblBorders>
        <w:tblLook w:val="04A0" w:firstRow="1" w:lastRow="0" w:firstColumn="1" w:lastColumn="0" w:noHBand="0" w:noVBand="1"/>
      </w:tblPr>
      <w:tblGrid>
        <w:gridCol w:w="2851"/>
        <w:gridCol w:w="5456"/>
      </w:tblGrid>
      <w:tr w:rsidR="009E077E" w:rsidTr="00FD2C1A">
        <w:tc>
          <w:tcPr>
            <w:tcW w:w="2851" w:type="dxa"/>
            <w:tcBorders>
              <w:top w:val="single" w:sz="4" w:space="0" w:color="BFBFBF"/>
              <w:left w:val="nil"/>
              <w:bottom w:val="single" w:sz="4" w:space="0" w:color="BFBFBF"/>
              <w:right w:val="nil"/>
              <w:tl2br w:val="nil"/>
              <w:tr2bl w:val="nil"/>
            </w:tcBorders>
            <w:shd w:val="clear" w:color="auto" w:fill="auto"/>
          </w:tcPr>
          <w:p w:rsidR="009E077E" w:rsidRPr="005441C4" w:rsidRDefault="009E077E" w:rsidP="007259E1">
            <w:pPr>
              <w:pStyle w:val="Numberedlist"/>
              <w:numPr>
                <w:ilvl w:val="0"/>
                <w:numId w:val="0"/>
              </w:numPr>
              <w:spacing w:before="0"/>
              <w:rPr>
                <w:b/>
              </w:rPr>
            </w:pPr>
            <w:r w:rsidRPr="00FD2C1A">
              <w:rPr>
                <w:b/>
              </w:rPr>
              <w:t>Date</w:t>
            </w:r>
          </w:p>
        </w:tc>
        <w:tc>
          <w:tcPr>
            <w:tcW w:w="5456" w:type="dxa"/>
            <w:tcBorders>
              <w:top w:val="single" w:sz="4" w:space="0" w:color="BFBFBF"/>
              <w:left w:val="nil"/>
              <w:bottom w:val="single" w:sz="4" w:space="0" w:color="BFBFBF"/>
              <w:right w:val="nil"/>
              <w:tl2br w:val="nil"/>
              <w:tr2bl w:val="nil"/>
            </w:tcBorders>
            <w:shd w:val="clear" w:color="auto" w:fill="auto"/>
          </w:tcPr>
          <w:p w:rsidR="009E077E" w:rsidRPr="005441C4" w:rsidRDefault="009E077E" w:rsidP="007259E1">
            <w:pPr>
              <w:pStyle w:val="Numberedlist"/>
              <w:numPr>
                <w:ilvl w:val="0"/>
                <w:numId w:val="0"/>
              </w:numPr>
              <w:spacing w:before="0"/>
              <w:rPr>
                <w:b/>
              </w:rPr>
            </w:pPr>
            <w:r w:rsidRPr="00FD2C1A">
              <w:rPr>
                <w:b/>
              </w:rPr>
              <w:t>Event</w:t>
            </w:r>
          </w:p>
        </w:tc>
      </w:tr>
      <w:tr w:rsidR="009E077E" w:rsidTr="00FD2C1A">
        <w:tc>
          <w:tcPr>
            <w:tcW w:w="2851" w:type="dxa"/>
            <w:shd w:val="clear" w:color="auto" w:fill="auto"/>
          </w:tcPr>
          <w:p w:rsidR="009E077E" w:rsidRPr="00FD2C1A" w:rsidRDefault="005502B5" w:rsidP="007259E1">
            <w:pPr>
              <w:pStyle w:val="Numberedlist"/>
              <w:numPr>
                <w:ilvl w:val="0"/>
                <w:numId w:val="0"/>
              </w:numPr>
              <w:rPr>
                <w:b/>
              </w:rPr>
            </w:pPr>
            <w:r w:rsidRPr="00FD2C1A">
              <w:rPr>
                <w:b/>
              </w:rPr>
              <w:t>26 August 2015</w:t>
            </w:r>
          </w:p>
        </w:tc>
        <w:tc>
          <w:tcPr>
            <w:tcW w:w="5456" w:type="dxa"/>
            <w:shd w:val="clear" w:color="auto" w:fill="auto"/>
          </w:tcPr>
          <w:p w:rsidR="009E077E" w:rsidRPr="005441C4" w:rsidRDefault="009E077E" w:rsidP="007259E1">
            <w:pPr>
              <w:pStyle w:val="Numberedlist"/>
              <w:numPr>
                <w:ilvl w:val="0"/>
                <w:numId w:val="0"/>
              </w:numPr>
            </w:pPr>
            <w:r w:rsidRPr="005441C4">
              <w:t xml:space="preserve">ACCC </w:t>
            </w:r>
            <w:r>
              <w:t xml:space="preserve">commenced </w:t>
            </w:r>
            <w:r w:rsidRPr="005441C4">
              <w:t>review of the proposed acquisition</w:t>
            </w:r>
          </w:p>
        </w:tc>
      </w:tr>
      <w:tr w:rsidR="009E077E" w:rsidTr="00FD2C1A">
        <w:tc>
          <w:tcPr>
            <w:tcW w:w="2851" w:type="dxa"/>
            <w:shd w:val="clear" w:color="auto" w:fill="auto"/>
          </w:tcPr>
          <w:p w:rsidR="009E077E" w:rsidRPr="00FD2C1A" w:rsidRDefault="006A2713" w:rsidP="007259E1">
            <w:pPr>
              <w:pStyle w:val="Numberedlist"/>
              <w:numPr>
                <w:ilvl w:val="0"/>
                <w:numId w:val="0"/>
              </w:numPr>
              <w:spacing w:before="0"/>
              <w:rPr>
                <w:b/>
              </w:rPr>
            </w:pPr>
            <w:r w:rsidRPr="00FD2C1A">
              <w:rPr>
                <w:b/>
              </w:rPr>
              <w:t>2</w:t>
            </w:r>
            <w:r w:rsidR="00A5756E">
              <w:rPr>
                <w:b/>
              </w:rPr>
              <w:t>1</w:t>
            </w:r>
            <w:r w:rsidR="005502B5" w:rsidRPr="00FD2C1A">
              <w:rPr>
                <w:b/>
              </w:rPr>
              <w:t xml:space="preserve"> October 2015</w:t>
            </w:r>
          </w:p>
        </w:tc>
        <w:tc>
          <w:tcPr>
            <w:tcW w:w="5456" w:type="dxa"/>
            <w:shd w:val="clear" w:color="auto" w:fill="auto"/>
          </w:tcPr>
          <w:p w:rsidR="009E077E" w:rsidRPr="005441C4" w:rsidRDefault="00F46425" w:rsidP="007259E1">
            <w:pPr>
              <w:pStyle w:val="Numberedlist"/>
              <w:numPr>
                <w:ilvl w:val="0"/>
                <w:numId w:val="0"/>
              </w:numPr>
              <w:spacing w:before="0"/>
            </w:pPr>
            <w:r>
              <w:t>ACCC publication of Statement of Is</w:t>
            </w:r>
            <w:r w:rsidR="009E077E" w:rsidRPr="005441C4">
              <w:t>sues</w:t>
            </w:r>
          </w:p>
        </w:tc>
      </w:tr>
      <w:tr w:rsidR="009E077E" w:rsidTr="00FD2C1A">
        <w:tc>
          <w:tcPr>
            <w:tcW w:w="2851" w:type="dxa"/>
            <w:shd w:val="clear" w:color="auto" w:fill="auto"/>
          </w:tcPr>
          <w:p w:rsidR="009E077E" w:rsidRPr="00EA0A00" w:rsidRDefault="008B3EDC" w:rsidP="007259E1">
            <w:pPr>
              <w:pStyle w:val="Numberedlist"/>
              <w:numPr>
                <w:ilvl w:val="0"/>
                <w:numId w:val="0"/>
              </w:numPr>
              <w:spacing w:before="0"/>
              <w:rPr>
                <w:b/>
              </w:rPr>
            </w:pPr>
            <w:r w:rsidRPr="00EA0A00">
              <w:rPr>
                <w:b/>
              </w:rPr>
              <w:t>5</w:t>
            </w:r>
            <w:r w:rsidR="007D37CF" w:rsidRPr="00EA0A00">
              <w:rPr>
                <w:b/>
              </w:rPr>
              <w:t xml:space="preserve"> November</w:t>
            </w:r>
            <w:r w:rsidR="005502B5" w:rsidRPr="00EA0A00">
              <w:rPr>
                <w:b/>
              </w:rPr>
              <w:t xml:space="preserve"> 2015</w:t>
            </w:r>
          </w:p>
        </w:tc>
        <w:tc>
          <w:tcPr>
            <w:tcW w:w="5456" w:type="dxa"/>
            <w:shd w:val="clear" w:color="auto" w:fill="auto"/>
          </w:tcPr>
          <w:p w:rsidR="009E077E" w:rsidRPr="00EA0A00" w:rsidRDefault="009E077E" w:rsidP="007259E1">
            <w:pPr>
              <w:pStyle w:val="Numberedlist"/>
              <w:numPr>
                <w:ilvl w:val="0"/>
                <w:numId w:val="0"/>
              </w:numPr>
              <w:spacing w:before="0"/>
            </w:pPr>
            <w:r w:rsidRPr="00EA0A00">
              <w:t xml:space="preserve">Deadline for submissions from interested parties in response to </w:t>
            </w:r>
            <w:r w:rsidR="009552F5" w:rsidRPr="00EA0A00">
              <w:t>this Statement of I</w:t>
            </w:r>
            <w:r w:rsidRPr="00EA0A00">
              <w:t>ssues</w:t>
            </w:r>
          </w:p>
        </w:tc>
      </w:tr>
      <w:tr w:rsidR="009E077E" w:rsidTr="00FD2C1A">
        <w:tc>
          <w:tcPr>
            <w:tcW w:w="2851" w:type="dxa"/>
            <w:shd w:val="clear" w:color="auto" w:fill="auto"/>
          </w:tcPr>
          <w:p w:rsidR="009E077E" w:rsidRPr="00EA0A00" w:rsidRDefault="002255FC" w:rsidP="007259E1">
            <w:pPr>
              <w:pStyle w:val="Numberedlist"/>
              <w:numPr>
                <w:ilvl w:val="0"/>
                <w:numId w:val="0"/>
              </w:numPr>
              <w:spacing w:before="0"/>
              <w:rPr>
                <w:b/>
              </w:rPr>
            </w:pPr>
            <w:r w:rsidRPr="00EA0A00">
              <w:rPr>
                <w:b/>
              </w:rPr>
              <w:t>26</w:t>
            </w:r>
            <w:r w:rsidR="005502B5" w:rsidRPr="00EA0A00">
              <w:rPr>
                <w:b/>
              </w:rPr>
              <w:t xml:space="preserve"> </w:t>
            </w:r>
            <w:r w:rsidR="008B3EDC" w:rsidRPr="00EA0A00">
              <w:rPr>
                <w:b/>
              </w:rPr>
              <w:t xml:space="preserve">November </w:t>
            </w:r>
            <w:r w:rsidR="005502B5" w:rsidRPr="00EA0A00">
              <w:rPr>
                <w:b/>
              </w:rPr>
              <w:t>2015</w:t>
            </w:r>
          </w:p>
        </w:tc>
        <w:tc>
          <w:tcPr>
            <w:tcW w:w="5456" w:type="dxa"/>
            <w:shd w:val="clear" w:color="auto" w:fill="auto"/>
          </w:tcPr>
          <w:p w:rsidR="009E077E" w:rsidRPr="00EA0A00" w:rsidRDefault="009E077E" w:rsidP="007259E1">
            <w:pPr>
              <w:pStyle w:val="Numberedlist"/>
              <w:numPr>
                <w:ilvl w:val="0"/>
                <w:numId w:val="0"/>
              </w:numPr>
              <w:spacing w:before="0"/>
            </w:pPr>
            <w:r w:rsidRPr="00EA0A00">
              <w:t>Anticipated date for ACCC final decision (this date may be delayed)</w:t>
            </w:r>
          </w:p>
        </w:tc>
      </w:tr>
    </w:tbl>
    <w:p w:rsidR="005502B5" w:rsidRDefault="00FB30A0" w:rsidP="0034126A">
      <w:pPr>
        <w:pStyle w:val="Heading3"/>
        <w:spacing w:before="240"/>
      </w:pPr>
      <w:r>
        <w:t xml:space="preserve">The </w:t>
      </w:r>
      <w:r w:rsidRPr="000F1353">
        <w:t>parties</w:t>
      </w:r>
    </w:p>
    <w:p w:rsidR="00F46425" w:rsidRPr="00F46425" w:rsidRDefault="00F46425" w:rsidP="00F46425">
      <w:pPr>
        <w:pStyle w:val="Heading4"/>
      </w:pPr>
      <w:r>
        <w:t>The acquirer</w:t>
      </w:r>
    </w:p>
    <w:p w:rsidR="003A56CC" w:rsidRPr="003A56CC" w:rsidRDefault="005502B5" w:rsidP="005916EA">
      <w:pPr>
        <w:pStyle w:val="Numbered"/>
        <w:rPr>
          <w:lang w:val="en" w:eastAsia="en-AU"/>
        </w:rPr>
      </w:pPr>
      <w:bookmarkStart w:id="1" w:name="Acquirer3"/>
      <w:bookmarkEnd w:id="1"/>
      <w:r w:rsidRPr="00106B51">
        <w:t xml:space="preserve">GPC </w:t>
      </w:r>
      <w:r>
        <w:t xml:space="preserve">(owned by Genuine Parts Company) </w:t>
      </w:r>
      <w:r w:rsidRPr="00106B51">
        <w:t xml:space="preserve">is a distributor and retailer of automotive parts in Australia and New Zealand to </w:t>
      </w:r>
      <w:r>
        <w:t>both trade and retail customers.</w:t>
      </w:r>
      <w:r w:rsidR="003A044C">
        <w:t xml:space="preserve"> </w:t>
      </w:r>
      <w:r>
        <w:t xml:space="preserve">GPC owns Repco, an automotive parts supplier </w:t>
      </w:r>
      <w:r w:rsidRPr="005502B5">
        <w:t>to trade and retail customers</w:t>
      </w:r>
      <w:r>
        <w:t xml:space="preserve"> and Ashdown</w:t>
      </w:r>
      <w:r w:rsidR="004413F6">
        <w:t>-</w:t>
      </w:r>
      <w:r>
        <w:t>Ingram</w:t>
      </w:r>
      <w:r w:rsidR="00997F85">
        <w:t xml:space="preserve"> (</w:t>
      </w:r>
      <w:r w:rsidR="00997F85">
        <w:rPr>
          <w:b/>
        </w:rPr>
        <w:t>AI</w:t>
      </w:r>
      <w:r w:rsidR="00997F85">
        <w:t>)</w:t>
      </w:r>
      <w:r>
        <w:t>, a s</w:t>
      </w:r>
      <w:r w:rsidRPr="005502B5">
        <w:t>pecialist supplier of automotive electrical parts to trade, reseller, mining and industrial customers</w:t>
      </w:r>
      <w:r>
        <w:t>.</w:t>
      </w:r>
      <w:r w:rsidR="005916EA">
        <w:t xml:space="preserve"> </w:t>
      </w:r>
    </w:p>
    <w:p w:rsidR="005916EA" w:rsidRPr="003A56CC" w:rsidRDefault="005916EA" w:rsidP="005916EA">
      <w:pPr>
        <w:pStyle w:val="Numbered"/>
        <w:rPr>
          <w:lang w:val="en" w:eastAsia="en-AU"/>
        </w:rPr>
      </w:pPr>
      <w:r w:rsidRPr="003A56CC">
        <w:rPr>
          <w:lang w:val="en" w:eastAsia="en-AU"/>
        </w:rPr>
        <w:t xml:space="preserve">In Western Australia, GPC operates 36 Repco stores and 8 </w:t>
      </w:r>
      <w:r w:rsidR="00997F85">
        <w:rPr>
          <w:lang w:val="en" w:eastAsia="en-AU"/>
        </w:rPr>
        <w:t>AI</w:t>
      </w:r>
      <w:r w:rsidRPr="003A56CC">
        <w:rPr>
          <w:lang w:val="en" w:eastAsia="en-AU"/>
        </w:rPr>
        <w:t xml:space="preserve"> branches. </w:t>
      </w:r>
      <w:r w:rsidR="004413F6" w:rsidRPr="003A56CC">
        <w:rPr>
          <w:lang w:val="en" w:eastAsia="en-AU"/>
        </w:rPr>
        <w:t xml:space="preserve">Repco supplies </w:t>
      </w:r>
      <w:r w:rsidR="004413F6" w:rsidRPr="005502B5">
        <w:t>aftermarket (non-genuine)</w:t>
      </w:r>
      <w:r w:rsidR="004413F6">
        <w:t xml:space="preserve"> automotive parts and does not supply</w:t>
      </w:r>
      <w:r w:rsidR="004413F6" w:rsidRPr="003A56CC">
        <w:rPr>
          <w:lang w:val="en" w:eastAsia="en-AU"/>
        </w:rPr>
        <w:t xml:space="preserve"> original equipment (</w:t>
      </w:r>
      <w:r w:rsidR="004413F6" w:rsidRPr="003A56CC">
        <w:rPr>
          <w:b/>
          <w:lang w:val="en" w:eastAsia="en-AU"/>
        </w:rPr>
        <w:t>OE</w:t>
      </w:r>
      <w:r w:rsidR="004413F6" w:rsidRPr="003A56CC">
        <w:rPr>
          <w:lang w:val="en" w:eastAsia="en-AU"/>
        </w:rPr>
        <w:t>) parts.</w:t>
      </w:r>
    </w:p>
    <w:p w:rsidR="00F46425" w:rsidRPr="003A044C" w:rsidRDefault="00F46425" w:rsidP="00F46425">
      <w:pPr>
        <w:pStyle w:val="Heading4"/>
        <w:rPr>
          <w:lang w:val="en" w:eastAsia="en-AU"/>
        </w:rPr>
      </w:pPr>
      <w:r>
        <w:t>The target</w:t>
      </w:r>
    </w:p>
    <w:p w:rsidR="005502B5" w:rsidRPr="005502B5" w:rsidRDefault="00DB50F0" w:rsidP="00F60628">
      <w:pPr>
        <w:pStyle w:val="Numbered"/>
      </w:pPr>
      <w:r w:rsidRPr="0097725C">
        <w:rPr>
          <w:lang w:val="en" w:eastAsia="en-AU"/>
        </w:rPr>
        <w:t xml:space="preserve">AHG acquired </w:t>
      </w:r>
      <w:proofErr w:type="spellStart"/>
      <w:r>
        <w:rPr>
          <w:lang w:val="en" w:eastAsia="en-AU"/>
        </w:rPr>
        <w:t>Covs</w:t>
      </w:r>
      <w:proofErr w:type="spellEnd"/>
      <w:r w:rsidRPr="0097725C">
        <w:rPr>
          <w:lang w:val="en" w:eastAsia="en-AU"/>
        </w:rPr>
        <w:t xml:space="preserve"> from the Coventry Group in 2011. </w:t>
      </w:r>
      <w:proofErr w:type="spellStart"/>
      <w:r w:rsidR="005502B5" w:rsidRPr="005502B5">
        <w:t>Covs</w:t>
      </w:r>
      <w:proofErr w:type="spellEnd"/>
      <w:r w:rsidR="005502B5" w:rsidRPr="005502B5">
        <w:t xml:space="preserve"> operates a 25 branch network in Western Australia and supplies a broad range of automotive parts, primarily to trade customers. </w:t>
      </w:r>
      <w:proofErr w:type="spellStart"/>
      <w:r w:rsidR="005502B5" w:rsidRPr="005502B5">
        <w:t>Covs</w:t>
      </w:r>
      <w:proofErr w:type="spellEnd"/>
      <w:r w:rsidR="005502B5" w:rsidRPr="005502B5">
        <w:t xml:space="preserve"> has three business streams:</w:t>
      </w:r>
    </w:p>
    <w:p w:rsidR="005502B5" w:rsidRPr="005502B5" w:rsidRDefault="005502B5" w:rsidP="00BE5CFA">
      <w:pPr>
        <w:pStyle w:val="Numbered"/>
        <w:numPr>
          <w:ilvl w:val="0"/>
          <w:numId w:val="6"/>
        </w:numPr>
      </w:pPr>
      <w:r w:rsidRPr="005502B5">
        <w:t>automotive hard parts, consumables, tools and workshop equipment;</w:t>
      </w:r>
    </w:p>
    <w:p w:rsidR="005502B5" w:rsidRPr="005502B5" w:rsidRDefault="005502B5" w:rsidP="00BE5CFA">
      <w:pPr>
        <w:pStyle w:val="Numbered"/>
        <w:numPr>
          <w:ilvl w:val="0"/>
          <w:numId w:val="6"/>
        </w:numPr>
      </w:pPr>
      <w:r w:rsidRPr="005502B5">
        <w:lastRenderedPageBreak/>
        <w:t>mining and industrial s</w:t>
      </w:r>
      <w:r w:rsidR="003A044C">
        <w:t xml:space="preserve">ector </w:t>
      </w:r>
      <w:r w:rsidRPr="005502B5">
        <w:t>– this part of the business supplies automotive and other parts (such as safety products, chemicals, cleaning and janitorial products) to mining and industrial customers across Australia and overseas; and</w:t>
      </w:r>
    </w:p>
    <w:p w:rsidR="005502B5" w:rsidRPr="005502B5" w:rsidRDefault="005502B5" w:rsidP="00BE5CFA">
      <w:pPr>
        <w:pStyle w:val="Numbered"/>
        <w:numPr>
          <w:ilvl w:val="0"/>
          <w:numId w:val="6"/>
        </w:numPr>
      </w:pPr>
      <w:proofErr w:type="gramStart"/>
      <w:r w:rsidRPr="005502B5">
        <w:t>drivetrain</w:t>
      </w:r>
      <w:proofErr w:type="gramEnd"/>
      <w:r w:rsidRPr="005502B5">
        <w:t xml:space="preserve"> – this is a specialist business unit which focuses on truck driveline assemblies and components such as gearbox, clutch, drive shafts and hubs.</w:t>
      </w:r>
    </w:p>
    <w:p w:rsidR="00DB50F0" w:rsidRDefault="005502B5" w:rsidP="00DB50F0">
      <w:pPr>
        <w:pStyle w:val="Numbered"/>
        <w:rPr>
          <w:lang w:val="en" w:eastAsia="en-AU"/>
        </w:rPr>
      </w:pPr>
      <w:proofErr w:type="spellStart"/>
      <w:r w:rsidRPr="005502B5">
        <w:t>Covs</w:t>
      </w:r>
      <w:proofErr w:type="spellEnd"/>
      <w:r w:rsidRPr="005502B5">
        <w:t xml:space="preserve"> supplies both </w:t>
      </w:r>
      <w:r w:rsidR="004413F6">
        <w:t xml:space="preserve">OE and aftermarket </w:t>
      </w:r>
      <w:r>
        <w:t xml:space="preserve">automotive parts, and </w:t>
      </w:r>
      <w:r w:rsidRPr="005502B5">
        <w:t xml:space="preserve">is currently the exclusive distributor of Ford and Holden OE parts to OE dealers and trade customers in Western Australia. </w:t>
      </w:r>
      <w:r w:rsidR="00DB50F0">
        <w:rPr>
          <w:lang w:val="en" w:eastAsia="en-AU"/>
        </w:rPr>
        <w:t xml:space="preserve">Post-acquisition, </w:t>
      </w:r>
      <w:r w:rsidR="00DB50F0" w:rsidRPr="0097725C">
        <w:rPr>
          <w:lang w:val="en" w:eastAsia="en-AU"/>
        </w:rPr>
        <w:t xml:space="preserve">AHG intends to retain the exclusive distribution of Ford and Holden </w:t>
      </w:r>
      <w:r w:rsidR="00DB50F0">
        <w:rPr>
          <w:lang w:val="en" w:eastAsia="en-AU"/>
        </w:rPr>
        <w:t>OE</w:t>
      </w:r>
      <w:r w:rsidR="00DB50F0" w:rsidRPr="0097725C">
        <w:rPr>
          <w:lang w:val="en" w:eastAsia="en-AU"/>
        </w:rPr>
        <w:t xml:space="preserve"> par</w:t>
      </w:r>
      <w:r w:rsidR="003A044C">
        <w:rPr>
          <w:lang w:val="en" w:eastAsia="en-AU"/>
        </w:rPr>
        <w:t xml:space="preserve">ts in Western Australia within </w:t>
      </w:r>
      <w:proofErr w:type="spellStart"/>
      <w:r w:rsidR="00525D2C">
        <w:rPr>
          <w:lang w:val="en" w:eastAsia="en-AU"/>
        </w:rPr>
        <w:t>Amcap</w:t>
      </w:r>
      <w:proofErr w:type="spellEnd"/>
      <w:r w:rsidR="003A044C">
        <w:rPr>
          <w:lang w:val="en" w:eastAsia="en-AU"/>
        </w:rPr>
        <w:t>, a</w:t>
      </w:r>
      <w:r w:rsidR="00DB50F0" w:rsidRPr="0097725C">
        <w:rPr>
          <w:lang w:val="en" w:eastAsia="en-AU"/>
        </w:rPr>
        <w:t xml:space="preserve"> division</w:t>
      </w:r>
      <w:r w:rsidR="003A044C">
        <w:rPr>
          <w:lang w:val="en" w:eastAsia="en-AU"/>
        </w:rPr>
        <w:t xml:space="preserve"> of AHG. </w:t>
      </w:r>
    </w:p>
    <w:p w:rsidR="003A044C" w:rsidRPr="0097725C" w:rsidRDefault="00525D2C" w:rsidP="003A044C">
      <w:pPr>
        <w:pStyle w:val="Numbered"/>
        <w:rPr>
          <w:lang w:val="en" w:eastAsia="en-AU"/>
        </w:rPr>
      </w:pPr>
      <w:proofErr w:type="spellStart"/>
      <w:r>
        <w:rPr>
          <w:lang w:val="en" w:eastAsia="en-AU"/>
        </w:rPr>
        <w:t>Amcap</w:t>
      </w:r>
      <w:proofErr w:type="spellEnd"/>
      <w:r w:rsidR="003A044C">
        <w:rPr>
          <w:lang w:val="en" w:eastAsia="en-AU"/>
        </w:rPr>
        <w:t xml:space="preserve"> provides warehousing and distribution of OE spare parts and automotive consumables to customers. It distributes products (including through </w:t>
      </w:r>
      <w:proofErr w:type="spellStart"/>
      <w:r w:rsidR="003A044C">
        <w:rPr>
          <w:lang w:val="en" w:eastAsia="en-AU"/>
        </w:rPr>
        <w:t>Covs</w:t>
      </w:r>
      <w:proofErr w:type="spellEnd"/>
      <w:r w:rsidR="003A044C">
        <w:rPr>
          <w:lang w:val="en" w:eastAsia="en-AU"/>
        </w:rPr>
        <w:t xml:space="preserve"> stores) to OE dealers throughout Australia out of its distribution </w:t>
      </w:r>
      <w:proofErr w:type="spellStart"/>
      <w:r w:rsidR="003A044C">
        <w:rPr>
          <w:lang w:val="en" w:eastAsia="en-AU"/>
        </w:rPr>
        <w:t>centre</w:t>
      </w:r>
      <w:proofErr w:type="spellEnd"/>
      <w:r w:rsidR="003A044C">
        <w:rPr>
          <w:lang w:val="en" w:eastAsia="en-AU"/>
        </w:rPr>
        <w:t xml:space="preserve"> in </w:t>
      </w:r>
      <w:proofErr w:type="spellStart"/>
      <w:r w:rsidR="003A044C">
        <w:rPr>
          <w:lang w:val="en" w:eastAsia="en-AU"/>
        </w:rPr>
        <w:t>Welshpool</w:t>
      </w:r>
      <w:proofErr w:type="spellEnd"/>
      <w:r w:rsidR="003A044C">
        <w:rPr>
          <w:lang w:val="en" w:eastAsia="en-AU"/>
        </w:rPr>
        <w:t xml:space="preserve">, Perth. </w:t>
      </w:r>
      <w:proofErr w:type="spellStart"/>
      <w:r>
        <w:rPr>
          <w:lang w:val="en" w:eastAsia="en-AU"/>
        </w:rPr>
        <w:t>Amcap</w:t>
      </w:r>
      <w:proofErr w:type="spellEnd"/>
      <w:r w:rsidR="003A044C">
        <w:rPr>
          <w:lang w:val="en" w:eastAsia="en-AU"/>
        </w:rPr>
        <w:t xml:space="preserve"> is </w:t>
      </w:r>
      <w:r w:rsidR="003A044C" w:rsidRPr="00855F5E">
        <w:rPr>
          <w:u w:val="single"/>
          <w:lang w:val="en" w:eastAsia="en-AU"/>
        </w:rPr>
        <w:t>not</w:t>
      </w:r>
      <w:r w:rsidR="003A044C">
        <w:rPr>
          <w:lang w:val="en" w:eastAsia="en-AU"/>
        </w:rPr>
        <w:t xml:space="preserve"> part of the proposed acquisition. </w:t>
      </w:r>
    </w:p>
    <w:p w:rsidR="0081112E" w:rsidRDefault="0081112E" w:rsidP="00F60628">
      <w:pPr>
        <w:pStyle w:val="Heading3"/>
        <w:spacing w:before="0"/>
      </w:pPr>
      <w:r>
        <w:t xml:space="preserve">Other industry </w:t>
      </w:r>
      <w:r w:rsidRPr="009057A6">
        <w:t>participants</w:t>
      </w:r>
    </w:p>
    <w:p w:rsidR="00F46425" w:rsidRDefault="00F46425" w:rsidP="00F46425">
      <w:pPr>
        <w:pStyle w:val="Heading4"/>
        <w:rPr>
          <w:lang w:eastAsia="en-AU"/>
        </w:rPr>
      </w:pPr>
      <w:proofErr w:type="spellStart"/>
      <w:r>
        <w:t>Burson</w:t>
      </w:r>
      <w:proofErr w:type="spellEnd"/>
    </w:p>
    <w:p w:rsidR="0079470D" w:rsidRDefault="0079470D" w:rsidP="00F60628">
      <w:pPr>
        <w:pStyle w:val="Numbered"/>
        <w:rPr>
          <w:lang w:eastAsia="en-AU"/>
        </w:rPr>
      </w:pPr>
      <w:proofErr w:type="spellStart"/>
      <w:r>
        <w:rPr>
          <w:lang w:eastAsia="en-AU"/>
        </w:rPr>
        <w:t>Burson</w:t>
      </w:r>
      <w:proofErr w:type="spellEnd"/>
      <w:r>
        <w:rPr>
          <w:lang w:eastAsia="en-AU"/>
        </w:rPr>
        <w:t xml:space="preserve"> Auto Parts (</w:t>
      </w:r>
      <w:proofErr w:type="spellStart"/>
      <w:r w:rsidRPr="00FD1FD8">
        <w:rPr>
          <w:b/>
          <w:lang w:eastAsia="en-AU"/>
        </w:rPr>
        <w:t>Burson</w:t>
      </w:r>
      <w:proofErr w:type="spellEnd"/>
      <w:r>
        <w:rPr>
          <w:lang w:eastAsia="en-AU"/>
        </w:rPr>
        <w:t>) is a trade-focused supplier of automotive parts</w:t>
      </w:r>
      <w:r w:rsidR="001352E3">
        <w:rPr>
          <w:lang w:eastAsia="en-AU"/>
        </w:rPr>
        <w:t xml:space="preserve"> with over 100 stores across Australia</w:t>
      </w:r>
      <w:r>
        <w:rPr>
          <w:lang w:eastAsia="en-AU"/>
        </w:rPr>
        <w:t>.</w:t>
      </w:r>
      <w:r w:rsidR="00F46425">
        <w:rPr>
          <w:lang w:eastAsia="en-AU"/>
        </w:rPr>
        <w:t xml:space="preserve"> In 2015, </w:t>
      </w:r>
      <w:proofErr w:type="spellStart"/>
      <w:r w:rsidR="00F46425">
        <w:rPr>
          <w:lang w:eastAsia="en-AU"/>
        </w:rPr>
        <w:t>Burson</w:t>
      </w:r>
      <w:proofErr w:type="spellEnd"/>
      <w:r w:rsidR="00F46425">
        <w:rPr>
          <w:lang w:eastAsia="en-AU"/>
        </w:rPr>
        <w:t xml:space="preserve"> purchased Metcash’s automotive business, which includes the </w:t>
      </w:r>
      <w:proofErr w:type="spellStart"/>
      <w:r w:rsidR="00F46425">
        <w:rPr>
          <w:lang w:eastAsia="en-AU"/>
        </w:rPr>
        <w:t>Autobarn</w:t>
      </w:r>
      <w:proofErr w:type="spellEnd"/>
      <w:r w:rsidR="00F46425">
        <w:rPr>
          <w:lang w:eastAsia="en-AU"/>
        </w:rPr>
        <w:t xml:space="preserve"> and</w:t>
      </w:r>
      <w:r w:rsidR="00F46425" w:rsidRPr="00F46425">
        <w:rPr>
          <w:lang w:eastAsia="en-AU"/>
        </w:rPr>
        <w:t> </w:t>
      </w:r>
      <w:proofErr w:type="spellStart"/>
      <w:r w:rsidR="00F46425" w:rsidRPr="00F46425">
        <w:rPr>
          <w:lang w:eastAsia="en-AU"/>
        </w:rPr>
        <w:t>Auto</w:t>
      </w:r>
      <w:r w:rsidR="00F46425">
        <w:rPr>
          <w:lang w:eastAsia="en-AU"/>
        </w:rPr>
        <w:t>P</w:t>
      </w:r>
      <w:r w:rsidR="00F46425" w:rsidRPr="00F46425">
        <w:rPr>
          <w:lang w:eastAsia="en-AU"/>
        </w:rPr>
        <w:t>ro</w:t>
      </w:r>
      <w:proofErr w:type="spellEnd"/>
      <w:r w:rsidR="00F46425" w:rsidRPr="00F46425">
        <w:rPr>
          <w:lang w:eastAsia="en-AU"/>
        </w:rPr>
        <w:t xml:space="preserve"> chains</w:t>
      </w:r>
      <w:r w:rsidR="00F46425">
        <w:rPr>
          <w:lang w:eastAsia="en-AU"/>
        </w:rPr>
        <w:t xml:space="preserve">. </w:t>
      </w:r>
      <w:proofErr w:type="spellStart"/>
      <w:r w:rsidR="00F46425">
        <w:rPr>
          <w:lang w:eastAsia="en-AU"/>
        </w:rPr>
        <w:t>Burson</w:t>
      </w:r>
      <w:proofErr w:type="spellEnd"/>
      <w:r w:rsidR="00F46425">
        <w:rPr>
          <w:lang w:eastAsia="en-AU"/>
        </w:rPr>
        <w:t xml:space="preserve"> previously sought to acquire </w:t>
      </w:r>
      <w:proofErr w:type="spellStart"/>
      <w:r w:rsidR="00F46425">
        <w:rPr>
          <w:lang w:eastAsia="en-AU"/>
        </w:rPr>
        <w:t>Covs</w:t>
      </w:r>
      <w:proofErr w:type="spellEnd"/>
      <w:r w:rsidR="00F46425">
        <w:rPr>
          <w:lang w:eastAsia="en-AU"/>
        </w:rPr>
        <w:t xml:space="preserve"> in 2014 but this transaction did not proceed.</w:t>
      </w:r>
      <w:r w:rsidR="00FD1FD8">
        <w:rPr>
          <w:lang w:eastAsia="en-AU"/>
        </w:rPr>
        <w:t xml:space="preserve"> </w:t>
      </w:r>
      <w:r w:rsidR="00F46425">
        <w:rPr>
          <w:lang w:eastAsia="en-AU"/>
        </w:rPr>
        <w:t xml:space="preserve">In Western Australia, </w:t>
      </w:r>
      <w:proofErr w:type="spellStart"/>
      <w:r w:rsidR="00F46425">
        <w:rPr>
          <w:lang w:eastAsia="en-AU"/>
        </w:rPr>
        <w:t>Burson</w:t>
      </w:r>
      <w:proofErr w:type="spellEnd"/>
      <w:r>
        <w:rPr>
          <w:lang w:eastAsia="en-AU"/>
        </w:rPr>
        <w:t xml:space="preserve"> operates </w:t>
      </w:r>
      <w:r w:rsidR="00B54AA6" w:rsidRPr="001B1275">
        <w:rPr>
          <w:lang w:eastAsia="en-AU"/>
        </w:rPr>
        <w:t>3</w:t>
      </w:r>
      <w:r w:rsidRPr="001B1275">
        <w:rPr>
          <w:lang w:eastAsia="en-AU"/>
        </w:rPr>
        <w:t xml:space="preserve"> stores in </w:t>
      </w:r>
      <w:r w:rsidR="00C655D6" w:rsidRPr="001B1275">
        <w:rPr>
          <w:lang w:eastAsia="en-AU"/>
        </w:rPr>
        <w:t>Malaga, Belmont and Osborne Park</w:t>
      </w:r>
      <w:r>
        <w:rPr>
          <w:lang w:eastAsia="en-AU"/>
        </w:rPr>
        <w:t xml:space="preserve"> in the gre</w:t>
      </w:r>
      <w:r w:rsidR="00F46425">
        <w:rPr>
          <w:lang w:eastAsia="en-AU"/>
        </w:rPr>
        <w:t>ater metropolitan Perth region</w:t>
      </w:r>
      <w:r w:rsidR="00FD1FD8">
        <w:rPr>
          <w:lang w:eastAsia="en-AU"/>
        </w:rPr>
        <w:t xml:space="preserve">, and owns the </w:t>
      </w:r>
      <w:proofErr w:type="spellStart"/>
      <w:r w:rsidR="00FD1FD8">
        <w:rPr>
          <w:lang w:eastAsia="en-AU"/>
        </w:rPr>
        <w:t>Autobarn</w:t>
      </w:r>
      <w:proofErr w:type="spellEnd"/>
      <w:r w:rsidR="00FD1FD8">
        <w:rPr>
          <w:lang w:eastAsia="en-AU"/>
        </w:rPr>
        <w:t xml:space="preserve"> and </w:t>
      </w:r>
      <w:proofErr w:type="spellStart"/>
      <w:r w:rsidR="00FD1FD8">
        <w:rPr>
          <w:lang w:eastAsia="en-AU"/>
        </w:rPr>
        <w:t>AutoPro</w:t>
      </w:r>
      <w:proofErr w:type="spellEnd"/>
      <w:r w:rsidR="00FD1FD8">
        <w:rPr>
          <w:lang w:eastAsia="en-AU"/>
        </w:rPr>
        <w:t xml:space="preserve"> stores across Western Australia. </w:t>
      </w:r>
    </w:p>
    <w:p w:rsidR="00F46425" w:rsidRPr="00240DA4" w:rsidRDefault="00F46425" w:rsidP="00F46425">
      <w:pPr>
        <w:pStyle w:val="Heading4"/>
        <w:rPr>
          <w:lang w:eastAsia="en-AU"/>
        </w:rPr>
      </w:pPr>
      <w:r>
        <w:t>Veale</w:t>
      </w:r>
    </w:p>
    <w:p w:rsidR="005502B5" w:rsidRDefault="005502B5" w:rsidP="00F60628">
      <w:pPr>
        <w:pStyle w:val="Numbered"/>
      </w:pPr>
      <w:r>
        <w:t>Veale Auto Parts</w:t>
      </w:r>
      <w:r w:rsidR="0079470D">
        <w:t xml:space="preserve"> (</w:t>
      </w:r>
      <w:r w:rsidR="0079470D" w:rsidRPr="0079470D">
        <w:rPr>
          <w:b/>
        </w:rPr>
        <w:t>Veale</w:t>
      </w:r>
      <w:r w:rsidR="0079470D">
        <w:t xml:space="preserve">) </w:t>
      </w:r>
      <w:r w:rsidR="0079470D" w:rsidRPr="0079470D">
        <w:t>is</w:t>
      </w:r>
      <w:r w:rsidR="0079470D">
        <w:t xml:space="preserve"> a trade-focused generalist supplier of automotive parts</w:t>
      </w:r>
      <w:r w:rsidR="00EA0A00">
        <w:t xml:space="preserve"> in Western Australia</w:t>
      </w:r>
      <w:r w:rsidR="0079470D">
        <w:t xml:space="preserve">. Veale has </w:t>
      </w:r>
      <w:r w:rsidR="00307FFB" w:rsidRPr="001352E3">
        <w:t>17</w:t>
      </w:r>
      <w:r w:rsidR="00307FFB">
        <w:t xml:space="preserve"> </w:t>
      </w:r>
      <w:r w:rsidR="0079470D">
        <w:t xml:space="preserve">stores in </w:t>
      </w:r>
      <w:r w:rsidR="00307FFB">
        <w:t>Western Australia,</w:t>
      </w:r>
      <w:r w:rsidR="00177BEF">
        <w:t xml:space="preserve"> with 15 stores in the greater metropolitan Perth region and two stores in regional areas</w:t>
      </w:r>
      <w:r w:rsidR="00B27394">
        <w:t xml:space="preserve"> </w:t>
      </w:r>
      <w:r w:rsidR="00177BEF">
        <w:t>(</w:t>
      </w:r>
      <w:r w:rsidR="0079470D">
        <w:t>Bunbury and Mandurah</w:t>
      </w:r>
      <w:r w:rsidR="00177BEF">
        <w:t>)</w:t>
      </w:r>
      <w:r w:rsidR="00174259">
        <w:t>.</w:t>
      </w:r>
    </w:p>
    <w:p w:rsidR="00DE70BB" w:rsidRDefault="00DE70BB" w:rsidP="00DE70BB">
      <w:pPr>
        <w:pStyle w:val="Heading4"/>
      </w:pPr>
      <w:r>
        <w:t>Retail-focused suppliers</w:t>
      </w:r>
    </w:p>
    <w:p w:rsidR="00DE70BB" w:rsidRDefault="00DE70BB" w:rsidP="00DE70BB">
      <w:pPr>
        <w:pStyle w:val="Numbered"/>
      </w:pPr>
      <w:r>
        <w:t>Suppliers with a strong focus on retail customers operating in Western Australia include:</w:t>
      </w:r>
    </w:p>
    <w:p w:rsidR="00DE70BB" w:rsidRDefault="00DE70BB" w:rsidP="00DE70BB">
      <w:pPr>
        <w:pStyle w:val="Numbered"/>
        <w:numPr>
          <w:ilvl w:val="0"/>
          <w:numId w:val="6"/>
        </w:numPr>
      </w:pPr>
      <w:r>
        <w:t>Super Cheap Auto (</w:t>
      </w:r>
      <w:r>
        <w:rPr>
          <w:b/>
        </w:rPr>
        <w:t>SCA</w:t>
      </w:r>
      <w:r>
        <w:t>), a nationwide retailer of automotive parts with 28 stores across Western Australia;</w:t>
      </w:r>
    </w:p>
    <w:p w:rsidR="00DE70BB" w:rsidRDefault="00DE70BB" w:rsidP="00DE70BB">
      <w:pPr>
        <w:pStyle w:val="Numbered"/>
        <w:numPr>
          <w:ilvl w:val="0"/>
          <w:numId w:val="6"/>
        </w:numPr>
      </w:pPr>
      <w:r>
        <w:t>Auto Barn, which operates a franchised business, stocking a range of automotive parts</w:t>
      </w:r>
      <w:r w:rsidR="00B15F74">
        <w:t xml:space="preserve"> primarily aimed at retail customers</w:t>
      </w:r>
      <w:r>
        <w:t>; there are 7 stores operating under this brand in Western Australia;</w:t>
      </w:r>
    </w:p>
    <w:p w:rsidR="00DE70BB" w:rsidRDefault="00DE70BB" w:rsidP="00DE70BB">
      <w:pPr>
        <w:pStyle w:val="Numbered"/>
        <w:numPr>
          <w:ilvl w:val="0"/>
          <w:numId w:val="6"/>
        </w:numPr>
      </w:pPr>
      <w:r>
        <w:t xml:space="preserve">Auto Pro, which supplies </w:t>
      </w:r>
      <w:r w:rsidR="00B15F74">
        <w:t xml:space="preserve">to </w:t>
      </w:r>
      <w:r>
        <w:t>both trade and retail customers; there are 18 stores operating under the Auto Pro brand in Western Australia, including 3 ‘superstores’; and</w:t>
      </w:r>
    </w:p>
    <w:p w:rsidR="00DE70BB" w:rsidRDefault="00DE70BB" w:rsidP="00DE70BB">
      <w:pPr>
        <w:pStyle w:val="Numbered"/>
        <w:numPr>
          <w:ilvl w:val="0"/>
          <w:numId w:val="6"/>
        </w:numPr>
      </w:pPr>
      <w:r>
        <w:lastRenderedPageBreak/>
        <w:t>Auto One, an independent, member-owned automotive parts group operating from 5 stores in Western Australia, located in Kalgoorlie, Geraldton, Midland, Kalamunda and Wanneroo.</w:t>
      </w:r>
    </w:p>
    <w:p w:rsidR="00DE70BB" w:rsidRDefault="00DE70BB" w:rsidP="008844C0">
      <w:pPr>
        <w:pStyle w:val="Numbered"/>
      </w:pPr>
      <w:r>
        <w:t xml:space="preserve">The extent to which retail-focused suppliers competitively constrain the activities of trade-focused suppliers is considered further below. </w:t>
      </w:r>
    </w:p>
    <w:p w:rsidR="00F46425" w:rsidRPr="00240DA4" w:rsidRDefault="00F46425" w:rsidP="00F46425">
      <w:pPr>
        <w:pStyle w:val="Heading4"/>
        <w:rPr>
          <w:lang w:eastAsia="en-AU"/>
        </w:rPr>
      </w:pPr>
      <w:r>
        <w:t>Capricorn</w:t>
      </w:r>
    </w:p>
    <w:p w:rsidR="0079470D" w:rsidRPr="0079470D" w:rsidRDefault="005502B5" w:rsidP="00F60628">
      <w:pPr>
        <w:pStyle w:val="Numbered"/>
        <w:rPr>
          <w:lang w:eastAsia="en-AU"/>
        </w:rPr>
      </w:pPr>
      <w:r>
        <w:rPr>
          <w:lang w:eastAsia="en-AU"/>
        </w:rPr>
        <w:t>Capricorn Buying Group</w:t>
      </w:r>
      <w:r w:rsidR="0079470D">
        <w:rPr>
          <w:lang w:eastAsia="en-AU"/>
        </w:rPr>
        <w:t xml:space="preserve"> (</w:t>
      </w:r>
      <w:r w:rsidR="0079470D">
        <w:rPr>
          <w:b/>
          <w:lang w:eastAsia="en-AU"/>
        </w:rPr>
        <w:t>Capricorn</w:t>
      </w:r>
      <w:r w:rsidR="0079470D">
        <w:rPr>
          <w:lang w:eastAsia="en-AU"/>
        </w:rPr>
        <w:t xml:space="preserve">) is a buying group with </w:t>
      </w:r>
      <w:r w:rsidR="0079470D" w:rsidRPr="0079470D">
        <w:rPr>
          <w:lang w:eastAsia="en-AU"/>
        </w:rPr>
        <w:t>over 15,800 members and 2,000 preferred suppliers in Australia</w:t>
      </w:r>
      <w:r w:rsidR="001352E3">
        <w:rPr>
          <w:lang w:eastAsia="en-AU"/>
        </w:rPr>
        <w:t xml:space="preserve"> (including Repco and </w:t>
      </w:r>
      <w:proofErr w:type="spellStart"/>
      <w:r w:rsidR="001352E3">
        <w:rPr>
          <w:lang w:eastAsia="en-AU"/>
        </w:rPr>
        <w:t>Covs</w:t>
      </w:r>
      <w:proofErr w:type="spellEnd"/>
      <w:r w:rsidR="001352E3">
        <w:rPr>
          <w:lang w:eastAsia="en-AU"/>
        </w:rPr>
        <w:t>). It offers</w:t>
      </w:r>
      <w:r w:rsidR="0079470D" w:rsidRPr="0079470D">
        <w:rPr>
          <w:lang w:eastAsia="en-AU"/>
        </w:rPr>
        <w:t xml:space="preserve"> its trade members:</w:t>
      </w:r>
    </w:p>
    <w:p w:rsidR="0079470D" w:rsidRPr="0079470D" w:rsidRDefault="0079470D" w:rsidP="00BE5CFA">
      <w:pPr>
        <w:pStyle w:val="Numbered"/>
        <w:numPr>
          <w:ilvl w:val="0"/>
          <w:numId w:val="6"/>
        </w:numPr>
      </w:pPr>
      <w:r w:rsidRPr="0079470D">
        <w:t xml:space="preserve">single account invoicing for all group purchases (rather than individual invoices from many suppliers); </w:t>
      </w:r>
    </w:p>
    <w:p w:rsidR="0079470D" w:rsidRPr="0079470D" w:rsidRDefault="0079470D" w:rsidP="00BE5CFA">
      <w:pPr>
        <w:pStyle w:val="Numbered"/>
        <w:numPr>
          <w:ilvl w:val="0"/>
          <w:numId w:val="6"/>
        </w:numPr>
      </w:pPr>
      <w:r w:rsidRPr="0079470D">
        <w:t xml:space="preserve">access to a range of preferred suppliers for its members and in doing so enables channel-skipping, with purchases made direct from manufacturers; and </w:t>
      </w:r>
    </w:p>
    <w:p w:rsidR="0079470D" w:rsidRDefault="0079470D" w:rsidP="00BE5CFA">
      <w:pPr>
        <w:pStyle w:val="Numbered"/>
        <w:numPr>
          <w:ilvl w:val="0"/>
          <w:numId w:val="6"/>
        </w:numPr>
        <w:rPr>
          <w:lang w:eastAsia="en-AU"/>
        </w:rPr>
      </w:pPr>
      <w:proofErr w:type="gramStart"/>
      <w:r w:rsidRPr="0079470D">
        <w:t>delivery</w:t>
      </w:r>
      <w:proofErr w:type="gramEnd"/>
      <w:r w:rsidRPr="0079470D">
        <w:rPr>
          <w:lang w:eastAsia="en-AU"/>
        </w:rPr>
        <w:t xml:space="preserve"> times and transport prices, negotiated on behalf of its trade customer members.</w:t>
      </w:r>
    </w:p>
    <w:p w:rsidR="009E077E" w:rsidRDefault="00346285" w:rsidP="00F60628">
      <w:pPr>
        <w:pStyle w:val="Heading3"/>
        <w:spacing w:before="0"/>
      </w:pPr>
      <w:r>
        <w:t>I</w:t>
      </w:r>
      <w:r w:rsidR="009E077E">
        <w:t>ndustry</w:t>
      </w:r>
      <w:r>
        <w:t xml:space="preserve"> background</w:t>
      </w:r>
    </w:p>
    <w:p w:rsidR="00174259" w:rsidRDefault="00174259" w:rsidP="00F60628">
      <w:pPr>
        <w:pStyle w:val="Numbered"/>
      </w:pPr>
      <w:r>
        <w:t>In Australia, the majority of automotive parts are acquired from offshore manufacturers or local third party importers. Manufacturers include:</w:t>
      </w:r>
    </w:p>
    <w:p w:rsidR="00174259" w:rsidRDefault="00174259" w:rsidP="00BE5CFA">
      <w:pPr>
        <w:pStyle w:val="Numbered"/>
        <w:numPr>
          <w:ilvl w:val="0"/>
          <w:numId w:val="6"/>
        </w:numPr>
      </w:pPr>
      <w:r w:rsidRPr="0034126A">
        <w:t>OE manufacturers</w:t>
      </w:r>
      <w:r>
        <w:t>, who sell new motor vehicles in Australia. All OE manufacturers either manufacture ‘genuine’ or ‘branded’ spare parts, which the OE manufacturers then distribute through their OE dealer network (for use in the OE dealers own service centres)</w:t>
      </w:r>
      <w:r w:rsidR="008B3EDC">
        <w:t>,</w:t>
      </w:r>
      <w:r w:rsidR="00B27394">
        <w:t xml:space="preserve"> </w:t>
      </w:r>
      <w:r>
        <w:t>via OE dealers to non-affiliated end users (such as independent workshops)</w:t>
      </w:r>
      <w:r w:rsidR="008B3EDC">
        <w:t xml:space="preserve"> or through distributors such as </w:t>
      </w:r>
      <w:proofErr w:type="spellStart"/>
      <w:r w:rsidR="008B3EDC">
        <w:t>Covs</w:t>
      </w:r>
      <w:proofErr w:type="spellEnd"/>
      <w:r>
        <w:t>.</w:t>
      </w:r>
    </w:p>
    <w:p w:rsidR="00174259" w:rsidRDefault="00CA3055" w:rsidP="00BE5CFA">
      <w:pPr>
        <w:pStyle w:val="Numbered"/>
        <w:numPr>
          <w:ilvl w:val="0"/>
          <w:numId w:val="6"/>
        </w:numPr>
      </w:pPr>
      <w:r w:rsidRPr="0034126A">
        <w:t>A</w:t>
      </w:r>
      <w:r w:rsidR="00174259" w:rsidRPr="0034126A">
        <w:t>ftermarket manufacturers</w:t>
      </w:r>
      <w:r w:rsidR="00174259">
        <w:t xml:space="preserve">, who manufacture aftermarket parts to precisely match the relevant functional and technical specifications of OE parts, but which are not branded </w:t>
      </w:r>
      <w:r w:rsidR="00EA0A00">
        <w:t xml:space="preserve">as OE parts </w:t>
      </w:r>
      <w:r w:rsidR="00174259">
        <w:t xml:space="preserve">or sold on behalf of OE manufacturers. </w:t>
      </w:r>
    </w:p>
    <w:p w:rsidR="00174259" w:rsidRDefault="00CA3055" w:rsidP="00F60628">
      <w:pPr>
        <w:pStyle w:val="Numbered"/>
      </w:pPr>
      <w:r>
        <w:t>OE and aftermarket parts are distributed by various wholesalers/intermediary resellers, including:</w:t>
      </w:r>
    </w:p>
    <w:p w:rsidR="00CA3055" w:rsidRPr="00CA3055" w:rsidRDefault="00CA3055" w:rsidP="00BE5CFA">
      <w:pPr>
        <w:pStyle w:val="Numbered"/>
        <w:numPr>
          <w:ilvl w:val="0"/>
          <w:numId w:val="6"/>
        </w:numPr>
      </w:pPr>
      <w:r w:rsidRPr="00CA3055">
        <w:t>generalist automotive parts resellers</w:t>
      </w:r>
      <w:r w:rsidR="00C655D6">
        <w:t xml:space="preserve"> (such as Repco and </w:t>
      </w:r>
      <w:proofErr w:type="spellStart"/>
      <w:r w:rsidR="00C655D6">
        <w:t>Covs</w:t>
      </w:r>
      <w:proofErr w:type="spellEnd"/>
      <w:r w:rsidR="00C655D6">
        <w:t>)</w:t>
      </w:r>
      <w:r>
        <w:t>;</w:t>
      </w:r>
    </w:p>
    <w:p w:rsidR="00CA3055" w:rsidRDefault="00C655D6" w:rsidP="00BE5CFA">
      <w:pPr>
        <w:pStyle w:val="Numbered"/>
        <w:numPr>
          <w:ilvl w:val="0"/>
          <w:numId w:val="6"/>
        </w:numPr>
      </w:pPr>
      <w:r>
        <w:t xml:space="preserve">specialist resellers, </w:t>
      </w:r>
      <w:r w:rsidR="00CA3055">
        <w:t>who specialise in dealing in a particular set or sets of components or parts</w:t>
      </w:r>
      <w:r w:rsidR="00B27394">
        <w:t xml:space="preserve"> (such as </w:t>
      </w:r>
      <w:r w:rsidR="00997F85">
        <w:t>AI</w:t>
      </w:r>
      <w:r w:rsidR="00CA3055">
        <w:t>);</w:t>
      </w:r>
    </w:p>
    <w:p w:rsidR="00CA3055" w:rsidRDefault="00C655D6" w:rsidP="00BE5CFA">
      <w:pPr>
        <w:pStyle w:val="Numbered"/>
        <w:numPr>
          <w:ilvl w:val="0"/>
          <w:numId w:val="6"/>
        </w:numPr>
      </w:pPr>
      <w:r>
        <w:t xml:space="preserve">OE parts resellers, </w:t>
      </w:r>
      <w:r w:rsidR="00CA3055">
        <w:t xml:space="preserve">including OE dealers; and </w:t>
      </w:r>
    </w:p>
    <w:p w:rsidR="00CA3055" w:rsidRDefault="00CA3055" w:rsidP="00BE5CFA">
      <w:pPr>
        <w:pStyle w:val="Numbered"/>
        <w:numPr>
          <w:ilvl w:val="0"/>
          <w:numId w:val="6"/>
        </w:numPr>
      </w:pPr>
      <w:proofErr w:type="gramStart"/>
      <w:r>
        <w:t>direct</w:t>
      </w:r>
      <w:proofErr w:type="gramEnd"/>
      <w:r>
        <w:t xml:space="preserve"> suppl</w:t>
      </w:r>
      <w:r w:rsidR="003A044C">
        <w:t>y</w:t>
      </w:r>
      <w:r>
        <w:t xml:space="preserve"> to end users by the manufacturer/importer</w:t>
      </w:r>
      <w:r w:rsidR="003A044C">
        <w:t xml:space="preserve"> (including through Capricorn)</w:t>
      </w:r>
      <w:r>
        <w:t>.</w:t>
      </w:r>
    </w:p>
    <w:p w:rsidR="00CA3055" w:rsidRDefault="00EA0A00" w:rsidP="00F60628">
      <w:pPr>
        <w:pStyle w:val="Numbered"/>
      </w:pPr>
      <w:r>
        <w:t xml:space="preserve">OE and aftermarket parts are acquired by </w:t>
      </w:r>
      <w:r w:rsidR="00CA3055">
        <w:t>a wide range of users of automotive parts, including retail customers/DIY repairers and vehicle repairers such as:</w:t>
      </w:r>
    </w:p>
    <w:p w:rsidR="00CA3055" w:rsidRDefault="00CA3055" w:rsidP="00BE5CFA">
      <w:pPr>
        <w:pStyle w:val="Numbered"/>
        <w:numPr>
          <w:ilvl w:val="0"/>
          <w:numId w:val="6"/>
        </w:numPr>
      </w:pPr>
      <w:r>
        <w:lastRenderedPageBreak/>
        <w:t>independent vehicle repairers;</w:t>
      </w:r>
    </w:p>
    <w:p w:rsidR="00CA3055" w:rsidRDefault="00CA3055" w:rsidP="00BE5CFA">
      <w:pPr>
        <w:pStyle w:val="Numbered"/>
        <w:numPr>
          <w:ilvl w:val="0"/>
          <w:numId w:val="6"/>
        </w:numPr>
      </w:pPr>
      <w:r>
        <w:t>mechanical vehicle repair chains;</w:t>
      </w:r>
    </w:p>
    <w:p w:rsidR="00CA3055" w:rsidRDefault="00CA3055" w:rsidP="00BE5CFA">
      <w:pPr>
        <w:pStyle w:val="Numbered"/>
        <w:numPr>
          <w:ilvl w:val="0"/>
          <w:numId w:val="6"/>
        </w:numPr>
      </w:pPr>
      <w:r>
        <w:t>specialist repairers;</w:t>
      </w:r>
    </w:p>
    <w:p w:rsidR="00CA3055" w:rsidRDefault="00CA3055" w:rsidP="00BE5CFA">
      <w:pPr>
        <w:pStyle w:val="Numbered"/>
        <w:numPr>
          <w:ilvl w:val="0"/>
          <w:numId w:val="6"/>
        </w:numPr>
      </w:pPr>
      <w:r>
        <w:t>dealer service centres (which includes single brand dealers with one service centre dedicated to their single make o</w:t>
      </w:r>
      <w:r w:rsidR="00525D2C">
        <w:t>f</w:t>
      </w:r>
      <w:r>
        <w:t xml:space="preserve"> car, multiple brand dealers with separate workshops for each car make and multiple brand dealers with combined workshops which service several makes of cars).</w:t>
      </w:r>
    </w:p>
    <w:p w:rsidR="00307FFB" w:rsidRDefault="00CA3055" w:rsidP="00F60628">
      <w:pPr>
        <w:pStyle w:val="Numbered"/>
      </w:pPr>
      <w:r>
        <w:t>Different classes of end users have varying demand characteristics, which influences the distribution models and service offerings o</w:t>
      </w:r>
      <w:r w:rsidR="005B7943">
        <w:t>f</w:t>
      </w:r>
      <w:r>
        <w:t xml:space="preserve"> distributors and resellers. In particular, market feedback has indicated that </w:t>
      </w:r>
      <w:r w:rsidR="00DB50F0">
        <w:t xml:space="preserve">resellers tend to focus on supplying automotive parts to </w:t>
      </w:r>
      <w:r w:rsidR="00EA0A00">
        <w:t>either trade customers or to retail customers, due to the differing requirements of these two kinds of customers. This is further discussed below.</w:t>
      </w:r>
      <w:r w:rsidR="0034126A">
        <w:t xml:space="preserve"> </w:t>
      </w:r>
    </w:p>
    <w:p w:rsidR="00194D5D" w:rsidRDefault="00194D5D" w:rsidP="00F60628">
      <w:pPr>
        <w:pStyle w:val="Heading3"/>
        <w:spacing w:before="0"/>
      </w:pPr>
      <w:r>
        <w:t xml:space="preserve">The </w:t>
      </w:r>
      <w:r w:rsidR="009E077E">
        <w:t xml:space="preserve">proposed </w:t>
      </w:r>
      <w:r>
        <w:t>transaction</w:t>
      </w:r>
    </w:p>
    <w:p w:rsidR="005502B5" w:rsidRPr="005502B5" w:rsidRDefault="00EA0A00" w:rsidP="00F60628">
      <w:pPr>
        <w:pStyle w:val="NormalParagraph"/>
        <w:spacing w:before="0" w:after="240"/>
      </w:pPr>
      <w:r w:rsidRPr="005502B5">
        <w:t xml:space="preserve">GPC proposes to acquire </w:t>
      </w:r>
      <w:proofErr w:type="spellStart"/>
      <w:r w:rsidRPr="005502B5">
        <w:t>Covs</w:t>
      </w:r>
      <w:proofErr w:type="spellEnd"/>
      <w:r w:rsidRPr="005502B5">
        <w:t xml:space="preserve"> from AHG, through the purchase of 100% of the shares </w:t>
      </w:r>
      <w:r>
        <w:t>i</w:t>
      </w:r>
      <w:r w:rsidRPr="005502B5">
        <w:t xml:space="preserve">n </w:t>
      </w:r>
      <w:proofErr w:type="spellStart"/>
      <w:r w:rsidRPr="005502B5">
        <w:t>Covs</w:t>
      </w:r>
      <w:proofErr w:type="spellEnd"/>
      <w:r w:rsidRPr="005502B5">
        <w:t xml:space="preserve"> Parts Pty Ltd, the corporate entity in which the </w:t>
      </w:r>
      <w:proofErr w:type="spellStart"/>
      <w:r w:rsidRPr="005502B5">
        <w:t>Covs</w:t>
      </w:r>
      <w:proofErr w:type="spellEnd"/>
      <w:r w:rsidRPr="005502B5">
        <w:t xml:space="preserve"> business currently resides.</w:t>
      </w:r>
      <w:r>
        <w:t xml:space="preserve"> GPC has indicated that it would retain the </w:t>
      </w:r>
      <w:proofErr w:type="spellStart"/>
      <w:r>
        <w:t>Covs</w:t>
      </w:r>
      <w:proofErr w:type="spellEnd"/>
      <w:r>
        <w:t xml:space="preserve"> brand and continue operating existing </w:t>
      </w:r>
      <w:proofErr w:type="spellStart"/>
      <w:r>
        <w:t>Covs</w:t>
      </w:r>
      <w:proofErr w:type="spellEnd"/>
      <w:r>
        <w:t xml:space="preserve"> as standalone stores</w:t>
      </w:r>
      <w:r w:rsidR="007C01E0">
        <w:t>.</w:t>
      </w:r>
    </w:p>
    <w:p w:rsidR="00194D5D" w:rsidRDefault="00C50CFC" w:rsidP="00F60628">
      <w:pPr>
        <w:pStyle w:val="Heading3"/>
        <w:spacing w:before="0"/>
      </w:pPr>
      <w:r>
        <w:t>Future with and without the acquisition</w:t>
      </w:r>
      <w:r w:rsidR="00194D5D">
        <w:t xml:space="preserve"> </w:t>
      </w:r>
    </w:p>
    <w:p w:rsidR="00194D5D" w:rsidRDefault="00194D5D" w:rsidP="00F60628">
      <w:pPr>
        <w:pStyle w:val="NormalParagraph"/>
        <w:spacing w:before="0" w:after="240"/>
      </w:pPr>
      <w:r>
        <w:t>Section 50 of the Act prohibits mergers or acquisitions that would have the effect or be likely to have the effect of substantially lessening competition in a market. In assessing a proposed acquisition pursuant to section 50 of the Act, the ACCC considers the effects of the acquisition by comparing the likely future competitive environment post-acquisition if the acquisition proceeds (the “with” position) to the likely future competitive environment if the acquisition does not proceed (the “without” position) to determine whether the proposed acquisition is likely to substantially lessen competition in any relevant market.</w:t>
      </w:r>
    </w:p>
    <w:p w:rsidR="00EA0A00" w:rsidRDefault="00EA0A00" w:rsidP="00EA0A00">
      <w:pPr>
        <w:pStyle w:val="Numbered"/>
      </w:pPr>
      <w:r>
        <w:t xml:space="preserve">The ACCC’s preliminary view is that the likely competition effects of the proposed transaction are most appropriately assessed against a future in which competition remains broadly as it currently stands (the status quo).  </w:t>
      </w:r>
    </w:p>
    <w:p w:rsidR="00EA0A00" w:rsidRDefault="00EA0A00" w:rsidP="00EA0A00">
      <w:pPr>
        <w:pStyle w:val="Numbered"/>
      </w:pPr>
      <w:r>
        <w:rPr>
          <w:lang w:eastAsia="en-AU"/>
        </w:rPr>
        <w:t xml:space="preserve">It is possible that in the absence of the proposed acquisition by GPC, another buyer would acquire </w:t>
      </w:r>
      <w:proofErr w:type="spellStart"/>
      <w:r>
        <w:rPr>
          <w:lang w:eastAsia="en-AU"/>
        </w:rPr>
        <w:t>Covs</w:t>
      </w:r>
      <w:proofErr w:type="spellEnd"/>
      <w:r>
        <w:rPr>
          <w:lang w:eastAsia="en-AU"/>
        </w:rPr>
        <w:t>. However, based on presently available information, the ACCC does not consider that any such alternative transaction is likely to alter its view as to the appropriate ‘future without’ against which to assess the proposed acquisition.</w:t>
      </w:r>
    </w:p>
    <w:p w:rsidR="0081112E" w:rsidRPr="0081112E" w:rsidRDefault="00346285" w:rsidP="00F60628">
      <w:pPr>
        <w:pStyle w:val="Heading3"/>
        <w:spacing w:before="0"/>
      </w:pPr>
      <w:r>
        <w:t>Market Definition</w:t>
      </w:r>
    </w:p>
    <w:p w:rsidR="00D50133" w:rsidRDefault="00081A7F" w:rsidP="00F60628">
      <w:pPr>
        <w:pStyle w:val="Numbered"/>
      </w:pPr>
      <w:r>
        <w:t xml:space="preserve">The ACCC’s starting point for delineating relevant markets to assess the </w:t>
      </w:r>
      <w:r w:rsidR="00B12ECE">
        <w:t>competitive</w:t>
      </w:r>
      <w:r>
        <w:t xml:space="preserve"> effects of the proposed acquisition involves identifying the products actually or potentially supplied by the merger parties. The ACCC then considers what other products constitute </w:t>
      </w:r>
      <w:r w:rsidR="00373725">
        <w:t xml:space="preserve">sufficiently </w:t>
      </w:r>
      <w:r>
        <w:t xml:space="preserve">close substitutes </w:t>
      </w:r>
      <w:r w:rsidR="00373725">
        <w:t>to</w:t>
      </w:r>
      <w:r>
        <w:t xml:space="preserve"> provide a significant source of constraint on the merged entity.</w:t>
      </w:r>
    </w:p>
    <w:p w:rsidR="0035083C" w:rsidRPr="008A71D1" w:rsidRDefault="0035083C" w:rsidP="00F60628">
      <w:pPr>
        <w:pStyle w:val="Heading4"/>
      </w:pPr>
      <w:r w:rsidRPr="008A71D1">
        <w:lastRenderedPageBreak/>
        <w:t>Areas of overlap</w:t>
      </w:r>
    </w:p>
    <w:p w:rsidR="003F1E91" w:rsidRDefault="003F1E91" w:rsidP="002255FC">
      <w:pPr>
        <w:pStyle w:val="Numbered"/>
      </w:pPr>
      <w:r>
        <w:t xml:space="preserve">The ACCC understands that the merger parties overlap in the supply of automotive hard parts, consumables and tools. </w:t>
      </w:r>
    </w:p>
    <w:p w:rsidR="005916EA" w:rsidRDefault="002255FC" w:rsidP="002255FC">
      <w:pPr>
        <w:pStyle w:val="Numbered"/>
      </w:pPr>
      <w:r>
        <w:t>The</w:t>
      </w:r>
      <w:r w:rsidR="005D09E2" w:rsidRPr="005D09E2">
        <w:t xml:space="preserve"> ACCC considers that the key area of competitive overlap between the</w:t>
      </w:r>
      <w:r w:rsidR="005D09E2">
        <w:t xml:space="preserve"> </w:t>
      </w:r>
      <w:r w:rsidR="005D09E2" w:rsidRPr="005D09E2">
        <w:t xml:space="preserve">parties to the proposed acquisition </w:t>
      </w:r>
      <w:r w:rsidR="005D09E2">
        <w:t>is</w:t>
      </w:r>
      <w:r w:rsidR="00E208E7">
        <w:t xml:space="preserve"> in the supply of automotive parts </w:t>
      </w:r>
      <w:r w:rsidR="005D09E2">
        <w:t xml:space="preserve">to trade customers in </w:t>
      </w:r>
      <w:r w:rsidR="005916EA">
        <w:t>the following areas of Western Australia:</w:t>
      </w:r>
    </w:p>
    <w:p w:rsidR="005916EA" w:rsidRPr="0052353F" w:rsidRDefault="008E48AB" w:rsidP="005916EA">
      <w:pPr>
        <w:spacing w:after="240"/>
        <w:jc w:val="center"/>
        <w:rPr>
          <w:rFonts w:cs="Arial"/>
        </w:rPr>
      </w:pPr>
      <w:r>
        <w:rPr>
          <w:rFonts w:cs="Arial"/>
          <w:noProof/>
          <w:lang w:eastAsia="en-AU"/>
        </w:rPr>
        <w:pict>
          <v:shape id="_x0000_i1027" type="#_x0000_t75" alt="This is a table showing the locations in greater metropolitan Perth and regional Western Australia, where the merger parties overlap." style="width:262.5pt;height:187.5pt;visibility:visible;mso-wrap-style:square">
            <v:imagedata r:id="rId11" o:title=""/>
          </v:shape>
        </w:pict>
      </w:r>
    </w:p>
    <w:p w:rsidR="00F46425" w:rsidRDefault="00F46425" w:rsidP="00F46425">
      <w:pPr>
        <w:pStyle w:val="Numbered"/>
      </w:pPr>
      <w:r>
        <w:t>Maps of the above areas of Western Australia and the industry participants’ operations are set out below.</w:t>
      </w:r>
    </w:p>
    <w:p w:rsidR="00FD1FD8" w:rsidRDefault="008E48AB" w:rsidP="00FD1FD8">
      <w:pPr>
        <w:pStyle w:val="Numbered"/>
        <w:numPr>
          <w:ilvl w:val="0"/>
          <w:numId w:val="0"/>
        </w:numPr>
        <w:ind w:left="567" w:hanging="567"/>
      </w:pPr>
      <w:r>
        <w:lastRenderedPageBreak/>
        <w:pict>
          <v:shape id="_x0000_i1028" type="#_x0000_t75" alt="Figure 1 is a map showing the location of automotive parts suppliers in greater metropolitan Perth." style="width:400.5pt;height:564pt;visibility:visible;mso-wrap-style:square;mso-position-horizontal-relative:text;mso-position-vertical-relative:text" o:allowoverlap="f">
            <v:imagedata r:id="rId12" o:title="" croptop="534f" cropbottom="1461f"/>
          </v:shape>
        </w:pict>
      </w:r>
    </w:p>
    <w:p w:rsidR="007259E1" w:rsidRDefault="007259E1" w:rsidP="007259E1">
      <w:pPr>
        <w:pStyle w:val="Numbered"/>
        <w:numPr>
          <w:ilvl w:val="0"/>
          <w:numId w:val="0"/>
        </w:numPr>
        <w:ind w:left="567" w:hanging="567"/>
      </w:pPr>
    </w:p>
    <w:p w:rsidR="007259E1" w:rsidRDefault="007259E1" w:rsidP="007259E1">
      <w:pPr>
        <w:pStyle w:val="Numbered"/>
        <w:numPr>
          <w:ilvl w:val="0"/>
          <w:numId w:val="0"/>
        </w:numPr>
        <w:ind w:left="567" w:hanging="567"/>
      </w:pPr>
    </w:p>
    <w:p w:rsidR="007259E1" w:rsidRDefault="007259E1" w:rsidP="007259E1">
      <w:pPr>
        <w:pStyle w:val="Numbered"/>
        <w:numPr>
          <w:ilvl w:val="0"/>
          <w:numId w:val="0"/>
        </w:numPr>
        <w:ind w:left="567" w:hanging="567"/>
      </w:pPr>
    </w:p>
    <w:p w:rsidR="007259E1" w:rsidRDefault="007259E1" w:rsidP="007259E1">
      <w:pPr>
        <w:pStyle w:val="Numbered"/>
        <w:numPr>
          <w:ilvl w:val="0"/>
          <w:numId w:val="0"/>
        </w:numPr>
        <w:ind w:left="567" w:hanging="567"/>
      </w:pPr>
    </w:p>
    <w:p w:rsidR="007259E1" w:rsidRDefault="007259E1" w:rsidP="007259E1">
      <w:pPr>
        <w:pStyle w:val="Numbered"/>
        <w:numPr>
          <w:ilvl w:val="0"/>
          <w:numId w:val="0"/>
        </w:numPr>
        <w:ind w:left="567" w:hanging="567"/>
      </w:pPr>
    </w:p>
    <w:p w:rsidR="00F46425" w:rsidRDefault="008E48AB" w:rsidP="000F1115">
      <w:pPr>
        <w:pStyle w:val="Heading4"/>
        <w:jc w:val="center"/>
        <w:rPr>
          <w:noProof/>
          <w:lang w:eastAsia="en-AU"/>
        </w:rPr>
      </w:pPr>
      <w:r>
        <w:rPr>
          <w:noProof/>
        </w:rPr>
        <w:lastRenderedPageBreak/>
        <w:pict>
          <v:shape id="_x0000_s1039" type="#_x0000_t75" style="position:absolute;left:0;text-align:left;margin-left:71.65pt;margin-top:131.4pt;width:36.8pt;height:17.2pt;z-index:251669504;visibility:visible;mso-wrap-style:square;mso-position-horizontal-relative:text;mso-position-vertical-relative:text">
            <v:imagedata r:id="rId13" o:title="" croptop="43869f" cropbottom="18677f" cropleft="60517f"/>
          </v:shape>
        </w:pict>
      </w:r>
      <w:r>
        <w:rPr>
          <w:noProof/>
        </w:rPr>
        <w:pict>
          <v:shape id="_x0000_s1036" type="#_x0000_t75" style="position:absolute;left:0;text-align:left;margin-left:61pt;margin-top:97.05pt;width:141.95pt;height:51.55pt;z-index:251665408;visibility:visible;mso-wrap-style:square;mso-position-horizontal-relative:text;mso-position-vertical-relative:text">
            <v:imagedata r:id="rId14" o:title="" croptop="54438f" cropbottom="2316f" cropleft="46348f"/>
          </v:shape>
        </w:pict>
      </w:r>
      <w:r>
        <w:rPr>
          <w:noProof/>
          <w:lang w:eastAsia="en-AU"/>
        </w:rPr>
        <w:pict>
          <v:shape id="_x0000_s1038" type="#_x0000_t75" style="position:absolute;left:0;text-align:left;margin-left:66.4pt;margin-top:142.05pt;width:12.85pt;height:14.5pt;z-index:251667456;visibility:visible;mso-wrap-style:square;mso-position-horizontal-relative:text;mso-position-vertical-relative:text">
            <v:imagedata r:id="rId15" o:title="" croptop="45027f" cropbottom="17808f" cropleft="3686f" cropright="59980f"/>
          </v:shape>
        </w:pict>
      </w:r>
      <w:r>
        <w:rPr>
          <w:noProof/>
          <w:lang w:eastAsia="en-AU"/>
        </w:rPr>
        <w:pict>
          <v:shape id="_x0000_s1037" type="#_x0000_t75" style="position:absolute;left:0;text-align:left;margin-left:61pt;margin-top:136.15pt;width:10.65pt;height:15.35pt;z-index:251666432;visibility:visible;mso-wrap-style:square;mso-position-horizontal-relative:text;mso-position-vertical-relative:text">
            <v:imagedata r:id="rId16" o:title="" croptop="40973f" cropbottom="21138f" cropleft="5069f" cropright="58905f"/>
          </v:shape>
        </w:pict>
      </w:r>
      <w:r>
        <w:rPr>
          <w:noProof/>
          <w:lang w:eastAsia="en-AU"/>
        </w:rPr>
        <w:pict>
          <v:shape id="_x0000_i1029" type="#_x0000_t75" alt="Figure 2.1 is a map showing the location of automotive parts suppliers in east WA, south east WA and southern WA." style="width:409.5pt;height:327pt;visibility:visible;mso-wrap-style:square">
            <v:imagedata r:id="rId17" o:title=""/>
          </v:shape>
        </w:pict>
      </w:r>
    </w:p>
    <w:p w:rsidR="00F94813" w:rsidRDefault="008E48AB" w:rsidP="000F1115">
      <w:pPr>
        <w:jc w:val="center"/>
        <w:rPr>
          <w:noProof/>
          <w:lang w:eastAsia="en-AU"/>
        </w:rPr>
      </w:pPr>
      <w:r>
        <w:rPr>
          <w:noProof/>
          <w:lang w:eastAsia="en-AU"/>
        </w:rPr>
        <w:pict>
          <v:shape id="_x0000_i1030" type="#_x0000_t75" alt="Figure 2.2 is a map showing the location of automotive parts suppliers in northern WA." style="width:409.5pt;height:280.5pt;visibility:visible;mso-wrap-style:square">
            <v:imagedata r:id="rId18" o:title=""/>
          </v:shape>
        </w:pict>
      </w:r>
    </w:p>
    <w:p w:rsidR="00F94813" w:rsidRPr="00F94813" w:rsidRDefault="00F94813" w:rsidP="00F94813">
      <w:pPr>
        <w:rPr>
          <w:lang w:eastAsia="en-AU"/>
        </w:rPr>
      </w:pPr>
    </w:p>
    <w:p w:rsidR="00F94813" w:rsidRDefault="00F94813" w:rsidP="00F94813">
      <w:pPr>
        <w:rPr>
          <w:lang w:eastAsia="en-AU"/>
        </w:rPr>
      </w:pPr>
    </w:p>
    <w:p w:rsidR="000F1115" w:rsidRPr="00F94813" w:rsidRDefault="00F94813" w:rsidP="00F94813">
      <w:pPr>
        <w:tabs>
          <w:tab w:val="left" w:pos="1006"/>
        </w:tabs>
        <w:rPr>
          <w:lang w:eastAsia="en-AU"/>
        </w:rPr>
      </w:pPr>
      <w:r>
        <w:rPr>
          <w:lang w:eastAsia="en-AU"/>
        </w:rPr>
        <w:tab/>
      </w:r>
    </w:p>
    <w:p w:rsidR="000F1115" w:rsidRPr="000F1115" w:rsidRDefault="008E48AB" w:rsidP="000F1115">
      <w:pPr>
        <w:jc w:val="center"/>
        <w:rPr>
          <w:lang w:eastAsia="en-AU"/>
        </w:rPr>
      </w:pPr>
      <w:r>
        <w:rPr>
          <w:noProof/>
          <w:lang w:eastAsia="en-AU"/>
        </w:rPr>
        <w:lastRenderedPageBreak/>
        <w:pict>
          <v:shape id="_x0000_i1031" type="#_x0000_t75" alt="This is a continuation of Figure 2.2, which is a map showing the location of automotive parts suppliers in northern WA." style="width:4in;height:270pt;visibility:visible;mso-wrap-style:square">
            <v:imagedata r:id="rId19" o:title=""/>
          </v:shape>
        </w:pict>
      </w:r>
    </w:p>
    <w:p w:rsidR="00F46425" w:rsidRPr="00F46425" w:rsidRDefault="00F46425" w:rsidP="00F46425">
      <w:pPr>
        <w:rPr>
          <w:lang w:eastAsia="en-AU"/>
        </w:rPr>
      </w:pPr>
    </w:p>
    <w:p w:rsidR="00830A0B" w:rsidRDefault="00830A0B" w:rsidP="00F60628">
      <w:pPr>
        <w:pStyle w:val="Heading4"/>
      </w:pPr>
      <w:r>
        <w:t xml:space="preserve">Product market </w:t>
      </w:r>
    </w:p>
    <w:p w:rsidR="00307FFB" w:rsidRDefault="00307FFB" w:rsidP="00F60628">
      <w:pPr>
        <w:pStyle w:val="Numbered"/>
        <w:rPr>
          <w:i/>
        </w:rPr>
      </w:pPr>
      <w:r>
        <w:t xml:space="preserve">The ACCC considers the relevant product market to be the supply of automotive </w:t>
      </w:r>
      <w:r w:rsidR="00EA0A00">
        <w:t xml:space="preserve">hard parts to trade customers, which the ACCC understands is </w:t>
      </w:r>
      <w:r w:rsidR="00B27394">
        <w:t xml:space="preserve">generally </w:t>
      </w:r>
      <w:r w:rsidR="00EA0A00">
        <w:t>different from the types of automotive parts acquired by retail customers</w:t>
      </w:r>
      <w:r w:rsidR="00B27394">
        <w:t>, although there may be some overlap between the two</w:t>
      </w:r>
      <w:r w:rsidR="00EA0A00">
        <w:t>.</w:t>
      </w:r>
      <w:r w:rsidR="00F83D8E">
        <w:t xml:space="preserve"> </w:t>
      </w:r>
    </w:p>
    <w:p w:rsidR="00830A0B" w:rsidRPr="00830A0B" w:rsidRDefault="00830A0B" w:rsidP="00FD2C1A">
      <w:pPr>
        <w:pStyle w:val="Heading5"/>
      </w:pPr>
      <w:r w:rsidRPr="00830A0B">
        <w:t>Trade customers</w:t>
      </w:r>
    </w:p>
    <w:p w:rsidR="00307FFB" w:rsidRDefault="00307FFB" w:rsidP="00F60628">
      <w:pPr>
        <w:pStyle w:val="Numbered"/>
      </w:pPr>
      <w:r>
        <w:t xml:space="preserve">The ACCC considers that there are separate markets for the supply of automotive parts to trade customers and to retail customers, due to their different demand characteristics. </w:t>
      </w:r>
      <w:r w:rsidR="00BD13F8">
        <w:t xml:space="preserve">The ACCC notes that </w:t>
      </w:r>
      <w:r w:rsidR="00C11480">
        <w:t xml:space="preserve">while </w:t>
      </w:r>
      <w:r w:rsidR="00BD13F8">
        <w:t>some suppliers, such as Repco</w:t>
      </w:r>
      <w:r w:rsidR="00C11480">
        <w:t>, supply</w:t>
      </w:r>
      <w:r w:rsidR="00BD13F8">
        <w:t xml:space="preserve"> both trade and retail customers</w:t>
      </w:r>
      <w:r w:rsidR="002255FC">
        <w:t>,</w:t>
      </w:r>
      <w:r w:rsidR="00BD13F8">
        <w:t xml:space="preserve"> </w:t>
      </w:r>
      <w:r w:rsidR="00C11480">
        <w:t>the products and service</w:t>
      </w:r>
      <w:r w:rsidR="00AA764E">
        <w:t>s</w:t>
      </w:r>
      <w:r w:rsidR="00C11480">
        <w:t xml:space="preserve"> required by these customers are different. </w:t>
      </w:r>
      <w:r w:rsidR="000F1115">
        <w:t xml:space="preserve">The ACCC understands that Repco employs a ‘dual format’ stores, in which it services both trade and retail customers. </w:t>
      </w:r>
    </w:p>
    <w:p w:rsidR="00307FFB" w:rsidRDefault="00307FFB" w:rsidP="00F60628">
      <w:pPr>
        <w:pStyle w:val="Numbered"/>
      </w:pPr>
      <w:r>
        <w:t xml:space="preserve">In general, trade customers do not view retail-focused suppliers (such as </w:t>
      </w:r>
      <w:r w:rsidR="00DE70BB">
        <w:t>SCA</w:t>
      </w:r>
      <w:r>
        <w:t xml:space="preserve"> and Auto Pro) as substitutable for trade-focused suppliers (such as </w:t>
      </w:r>
      <w:proofErr w:type="spellStart"/>
      <w:r>
        <w:t>Covs</w:t>
      </w:r>
      <w:proofErr w:type="spellEnd"/>
      <w:r>
        <w:t xml:space="preserve"> and Repco), due to their business needs. For instance, a number of trade customers have identified retail-focused stores as: </w:t>
      </w:r>
    </w:p>
    <w:p w:rsidR="00307FFB" w:rsidRDefault="00307FFB" w:rsidP="004413F6">
      <w:pPr>
        <w:pStyle w:val="Numbered"/>
        <w:numPr>
          <w:ilvl w:val="0"/>
          <w:numId w:val="6"/>
        </w:numPr>
      </w:pPr>
      <w:r>
        <w:t xml:space="preserve">not stocking the range or volume of products commonly required by trade customers for servicing and repairing vehicles; </w:t>
      </w:r>
    </w:p>
    <w:p w:rsidR="00307FFB" w:rsidRDefault="00307FFB" w:rsidP="004413F6">
      <w:pPr>
        <w:pStyle w:val="Numbered"/>
        <w:numPr>
          <w:ilvl w:val="0"/>
          <w:numId w:val="6"/>
        </w:numPr>
      </w:pPr>
      <w:r>
        <w:t xml:space="preserve">not providing delivery services </w:t>
      </w:r>
      <w:r w:rsidR="00885F81">
        <w:t>required</w:t>
      </w:r>
      <w:r>
        <w:t xml:space="preserve"> by trade customers; and </w:t>
      </w:r>
    </w:p>
    <w:p w:rsidR="00307FFB" w:rsidRDefault="00307FFB" w:rsidP="001B1275">
      <w:pPr>
        <w:pStyle w:val="Numbered"/>
        <w:numPr>
          <w:ilvl w:val="0"/>
          <w:numId w:val="6"/>
        </w:numPr>
      </w:pPr>
      <w:proofErr w:type="gramStart"/>
      <w:r>
        <w:t>not</w:t>
      </w:r>
      <w:proofErr w:type="gramEnd"/>
      <w:r>
        <w:t xml:space="preserve"> providing the same quality of customer service (primarily due to limited staff knowledge and expertise). </w:t>
      </w:r>
    </w:p>
    <w:p w:rsidR="001B1275" w:rsidRDefault="00086C33" w:rsidP="007E71EF">
      <w:pPr>
        <w:pStyle w:val="Numbered"/>
      </w:pPr>
      <w:r>
        <w:t>M</w:t>
      </w:r>
      <w:r w:rsidR="007E71EF">
        <w:t>arket feedback</w:t>
      </w:r>
      <w:r>
        <w:t xml:space="preserve"> also</w:t>
      </w:r>
      <w:r w:rsidR="007E71EF">
        <w:t xml:space="preserve"> indicated that trade-focused suppliers have a network of delivery and transport options, which allows parts to be delivered on a frequent </w:t>
      </w:r>
      <w:r w:rsidR="007E71EF">
        <w:lastRenderedPageBreak/>
        <w:t>and timely basis to trade customers. In particular, market feedback suggested that trade workshops typically cannot carry their own inventory, operating a just-in-time model. Accordingly, timeliness of supply and delivery for trade customers is crucial.</w:t>
      </w:r>
      <w:r w:rsidR="001B1275" w:rsidRPr="001B1275">
        <w:t xml:space="preserve"> </w:t>
      </w:r>
    </w:p>
    <w:p w:rsidR="00BD13F8" w:rsidRDefault="001B1275" w:rsidP="007E71EF">
      <w:pPr>
        <w:pStyle w:val="Numbered"/>
      </w:pPr>
      <w:r>
        <w:t>In addition, some trade customers have highlighted the benefit of trade pricing offered by trade-focused suppliers, which is generally lower than retail pricing.</w:t>
      </w:r>
    </w:p>
    <w:p w:rsidR="00830A0B" w:rsidRPr="00830A0B" w:rsidRDefault="008F3872" w:rsidP="00FD2C1A">
      <w:pPr>
        <w:pStyle w:val="Heading5"/>
      </w:pPr>
      <w:r>
        <w:t xml:space="preserve">OE </w:t>
      </w:r>
      <w:r w:rsidR="00F83D8E">
        <w:t>parts</w:t>
      </w:r>
    </w:p>
    <w:p w:rsidR="00D35920" w:rsidRDefault="00F83D8E" w:rsidP="005C141C">
      <w:pPr>
        <w:pStyle w:val="Numbered"/>
      </w:pPr>
      <w:r>
        <w:t>The ACCC notes that the key competitive overlap between the two parties is in the supply of aftermarket parts to trade customers, given that Repco does not supply OE parts. However, m</w:t>
      </w:r>
      <w:r w:rsidR="00307FFB">
        <w:t xml:space="preserve">arket feedback indicated that trade customers purchase a mix of </w:t>
      </w:r>
      <w:r w:rsidR="003A044C">
        <w:t>OE</w:t>
      </w:r>
      <w:r w:rsidR="00307FFB">
        <w:t xml:space="preserve"> and aftermarket parts</w:t>
      </w:r>
      <w:r>
        <w:t>. In this respect, w</w:t>
      </w:r>
      <w:r w:rsidR="005C141C">
        <w:t xml:space="preserve">hile the ACCC understands that aftermarket parts are functionally substitutable for OE parts, </w:t>
      </w:r>
      <w:r w:rsidR="00D35920">
        <w:t>t</w:t>
      </w:r>
      <w:r w:rsidR="00AA6D1C">
        <w:t xml:space="preserve">he majority of market feedback has indicated that </w:t>
      </w:r>
      <w:r w:rsidR="00D35920">
        <w:t>OE parts and aftermarket parts are not demand-side substitutes as OE parts are significantly more expensive than aftermarket parts</w:t>
      </w:r>
      <w:r w:rsidR="005C141C">
        <w:t xml:space="preserve"> – anywhere from 20% to 80% more expensive, depending on the relevant par</w:t>
      </w:r>
      <w:r w:rsidR="00F733E3">
        <w:t>t</w:t>
      </w:r>
      <w:r w:rsidR="005C141C">
        <w:t xml:space="preserve">). </w:t>
      </w:r>
      <w:r w:rsidR="00D35920">
        <w:t xml:space="preserve">For this reason, market participants have submitted that OE parts do not provide a strong </w:t>
      </w:r>
      <w:r w:rsidR="005C141C">
        <w:t xml:space="preserve">competitive </w:t>
      </w:r>
      <w:r w:rsidR="00D35920">
        <w:t>constraint on the pricing of aftermarket parts.</w:t>
      </w:r>
    </w:p>
    <w:p w:rsidR="00D35920" w:rsidRDefault="005C141C" w:rsidP="00D35920">
      <w:pPr>
        <w:pStyle w:val="Numbered"/>
      </w:pPr>
      <w:r>
        <w:t xml:space="preserve">Market participants have submitted that </w:t>
      </w:r>
      <w:r w:rsidR="00D35920">
        <w:t>the decision to purchase OE parts is driven by factors other than price, such as where:</w:t>
      </w:r>
    </w:p>
    <w:p w:rsidR="00D35920" w:rsidRDefault="00D35920" w:rsidP="008C43C4">
      <w:pPr>
        <w:pStyle w:val="Numbered"/>
        <w:numPr>
          <w:ilvl w:val="0"/>
          <w:numId w:val="19"/>
        </w:numPr>
      </w:pPr>
      <w:r>
        <w:t>the end user specifically requests the use of OE parts in their vehicles;</w:t>
      </w:r>
    </w:p>
    <w:p w:rsidR="00D35920" w:rsidRDefault="00D35920" w:rsidP="008C43C4">
      <w:pPr>
        <w:pStyle w:val="Numbered"/>
        <w:numPr>
          <w:ilvl w:val="0"/>
          <w:numId w:val="19"/>
        </w:numPr>
      </w:pPr>
      <w:r>
        <w:t xml:space="preserve">the end user’s vehicle is still under warranty (OE parts are used to ensure the warranty is not void); some market feedback </w:t>
      </w:r>
      <w:r w:rsidR="00B27394">
        <w:t xml:space="preserve">also </w:t>
      </w:r>
      <w:r>
        <w:t>suggested that as warranty periods are being extended by dealers, there is an increase in the demand for OE parts; and</w:t>
      </w:r>
    </w:p>
    <w:p w:rsidR="00D35920" w:rsidRDefault="00D35920" w:rsidP="008C43C4">
      <w:pPr>
        <w:pStyle w:val="Numbered"/>
        <w:numPr>
          <w:ilvl w:val="0"/>
          <w:numId w:val="19"/>
        </w:numPr>
      </w:pPr>
      <w:proofErr w:type="gramStart"/>
      <w:r>
        <w:t>the</w:t>
      </w:r>
      <w:proofErr w:type="gramEnd"/>
      <w:r>
        <w:t xml:space="preserve"> trade customer is a dealership and is required by the relevant car manufacturer to use OE parts where possible.</w:t>
      </w:r>
    </w:p>
    <w:p w:rsidR="008B3EDC" w:rsidRDefault="008B3EDC" w:rsidP="008B3EDC">
      <w:pPr>
        <w:pStyle w:val="Numbered"/>
      </w:pPr>
      <w:r>
        <w:t xml:space="preserve">The ACCC has received some market feedback to the effect that OE parts are </w:t>
      </w:r>
      <w:r w:rsidR="00AA6D1C">
        <w:t>similarly priced</w:t>
      </w:r>
      <w:r w:rsidR="005C141C">
        <w:t xml:space="preserve">. The ACCC welcomes further information as to any trend in OE parts becoming more </w:t>
      </w:r>
      <w:proofErr w:type="gramStart"/>
      <w:r w:rsidR="005C141C">
        <w:t>price</w:t>
      </w:r>
      <w:proofErr w:type="gramEnd"/>
      <w:r w:rsidR="005C141C">
        <w:t xml:space="preserve"> competitive with aftermarket parts in recent years.</w:t>
      </w:r>
    </w:p>
    <w:p w:rsidR="00A64DC9" w:rsidRDefault="00D9030C" w:rsidP="00D9030C">
      <w:pPr>
        <w:pStyle w:val="Numbered"/>
      </w:pPr>
      <w:r>
        <w:t xml:space="preserve">The ACCC also understands that a number of car manufacturers have trade clubs to encourage the purchase of OE parts. The Holden Trade Club, for example, states that it stocks Holden and </w:t>
      </w:r>
      <w:proofErr w:type="spellStart"/>
      <w:r>
        <w:t>ACDelco</w:t>
      </w:r>
      <w:proofErr w:type="spellEnd"/>
      <w:r>
        <w:t xml:space="preserve"> parts at lower than normal trade prices.</w:t>
      </w:r>
      <w:r w:rsidRPr="005B7943">
        <w:rPr>
          <w:rStyle w:val="FootnoteReference"/>
          <w:vertAlign w:val="superscript"/>
        </w:rPr>
        <w:footnoteReference w:id="1"/>
      </w:r>
      <w:r>
        <w:t xml:space="preserve"> The ACCC is also aware of the Ford Trade Club and the </w:t>
      </w:r>
      <w:proofErr w:type="spellStart"/>
      <w:r>
        <w:t>Get</w:t>
      </w:r>
      <w:r w:rsidR="00980177">
        <w:t>Gen</w:t>
      </w:r>
      <w:r>
        <w:t>u</w:t>
      </w:r>
      <w:r w:rsidR="00980177">
        <w:t>i</w:t>
      </w:r>
      <w:r>
        <w:t>ne</w:t>
      </w:r>
      <w:proofErr w:type="spellEnd"/>
      <w:r>
        <w:t xml:space="preserve"> Club which aims to encourage the purchase of OE parts. </w:t>
      </w:r>
      <w:r w:rsidR="00124C2D">
        <w:t>However, the ACCC understands that the demand for OE parts from trade clubs may be limited to specific manufacturers and vehicle models.</w:t>
      </w:r>
    </w:p>
    <w:p w:rsidR="0082794C" w:rsidRDefault="005C141C" w:rsidP="008C43C4">
      <w:pPr>
        <w:pStyle w:val="Numbered"/>
      </w:pPr>
      <w:r>
        <w:t>T</w:t>
      </w:r>
      <w:r w:rsidR="00124C2D">
        <w:t>he</w:t>
      </w:r>
      <w:r w:rsidR="00A64DC9">
        <w:t xml:space="preserve"> ACCC is further considering the extent to which new technological developments in car manufacturing </w:t>
      </w:r>
      <w:r w:rsidR="00124C2D">
        <w:t xml:space="preserve">and repairs </w:t>
      </w:r>
      <w:r w:rsidR="00A64DC9">
        <w:t xml:space="preserve">is impacting on the demand for OE parts, particularly in light of the potentially lower prices of OE parts sold by trade clubs and other suppliers. </w:t>
      </w:r>
      <w:r w:rsidR="00124C2D">
        <w:t xml:space="preserve">For instance, market feedback indicated that </w:t>
      </w:r>
      <w:r w:rsidR="00B27394">
        <w:lastRenderedPageBreak/>
        <w:t xml:space="preserve">with </w:t>
      </w:r>
      <w:r w:rsidR="00BC09FB">
        <w:t xml:space="preserve">newer vehicles with electronic components, </w:t>
      </w:r>
      <w:r w:rsidR="00124C2D">
        <w:t xml:space="preserve">OE dealers </w:t>
      </w:r>
      <w:r w:rsidR="00BC09FB">
        <w:t>can use an</w:t>
      </w:r>
      <w:r w:rsidR="00124C2D">
        <w:t xml:space="preserve"> electronic parts catalogue</w:t>
      </w:r>
      <w:r w:rsidR="00BC09FB">
        <w:t xml:space="preserve"> to check which parts of a vehicle need to be replaced or repaired, which would then recommend an OE part</w:t>
      </w:r>
      <w:r w:rsidR="00B27394">
        <w:t xml:space="preserve"> (as opposed to an aftermarket part)</w:t>
      </w:r>
      <w:r w:rsidR="00BC09FB">
        <w:t xml:space="preserve">. </w:t>
      </w:r>
      <w:r w:rsidR="003A386B">
        <w:t>However,</w:t>
      </w:r>
      <w:r w:rsidR="00997F85">
        <w:t xml:space="preserve"> this </w:t>
      </w:r>
      <w:r w:rsidR="007D6004">
        <w:t xml:space="preserve">may </w:t>
      </w:r>
      <w:r w:rsidR="00997F85">
        <w:t>represent a</w:t>
      </w:r>
      <w:r w:rsidR="003A386B">
        <w:t xml:space="preserve"> shift</w:t>
      </w:r>
      <w:r w:rsidR="00997F85">
        <w:t xml:space="preserve"> in </w:t>
      </w:r>
      <w:r w:rsidR="00A5756E">
        <w:t xml:space="preserve">the </w:t>
      </w:r>
      <w:r w:rsidR="00997F85">
        <w:t xml:space="preserve">demand for OE parts, rather than customers </w:t>
      </w:r>
      <w:r w:rsidR="003A386B">
        <w:t>switching</w:t>
      </w:r>
      <w:r w:rsidR="00A5756E">
        <w:t xml:space="preserve"> from aftermarket parts to</w:t>
      </w:r>
      <w:r w:rsidR="00997F85">
        <w:t xml:space="preserve"> OE parts</w:t>
      </w:r>
      <w:r w:rsidR="003A386B">
        <w:t xml:space="preserve"> on the basis of a price constraint</w:t>
      </w:r>
      <w:r w:rsidR="00997F85">
        <w:t xml:space="preserve">. </w:t>
      </w:r>
      <w:r w:rsidR="00D9030C">
        <w:t xml:space="preserve">The ACCC </w:t>
      </w:r>
      <w:r w:rsidR="00B27394">
        <w:t xml:space="preserve">invites </w:t>
      </w:r>
      <w:r w:rsidR="00D9030C">
        <w:t>any additional information on the extent to which</w:t>
      </w:r>
      <w:r>
        <w:t xml:space="preserve"> </w:t>
      </w:r>
      <w:r w:rsidR="00D9030C">
        <w:t>trade clubs constrain generalist suppliers of aftermarket parts</w:t>
      </w:r>
      <w:r w:rsidR="00A64DC9">
        <w:t xml:space="preserve"> and the extent to which</w:t>
      </w:r>
      <w:r w:rsidR="00124C2D">
        <w:t xml:space="preserve"> new vehicle repair technologies and</w:t>
      </w:r>
      <w:r w:rsidR="00A64DC9">
        <w:t xml:space="preserve"> new makes and models of vehicles </w:t>
      </w:r>
      <w:r w:rsidR="00124C2D">
        <w:t>is</w:t>
      </w:r>
      <w:r w:rsidR="00BC09FB">
        <w:t xml:space="preserve"> influencing the demand for</w:t>
      </w:r>
      <w:r w:rsidR="00A64DC9">
        <w:t xml:space="preserve"> OE parts (</w:t>
      </w:r>
      <w:r w:rsidR="00124C2D">
        <w:t xml:space="preserve">particularly in comparison to the demand for </w:t>
      </w:r>
      <w:r w:rsidR="00A64DC9">
        <w:t>aftermarket parts)</w:t>
      </w:r>
      <w:r w:rsidR="00D9030C">
        <w:t xml:space="preserve">. </w:t>
      </w:r>
    </w:p>
    <w:p w:rsidR="00AA6D1C" w:rsidRDefault="005C141C" w:rsidP="005C141C">
      <w:pPr>
        <w:pStyle w:val="Numbered"/>
      </w:pPr>
      <w:r>
        <w:t xml:space="preserve">The ACCC’s preliminary view is that </w:t>
      </w:r>
      <w:r w:rsidR="00AA6D1C">
        <w:t xml:space="preserve">OE parts </w:t>
      </w:r>
      <w:r>
        <w:t xml:space="preserve">do not compete strongly with </w:t>
      </w:r>
      <w:r w:rsidR="00AA6D1C">
        <w:t>aftermarket parts due to</w:t>
      </w:r>
      <w:r>
        <w:t xml:space="preserve"> the limited willingness of trade customers to switch from aftermarket parts to OE parts due to the price differential between these products</w:t>
      </w:r>
      <w:r w:rsidR="003A386B">
        <w:t>, which would likely remain even after a significant price rise for aftermarket parts</w:t>
      </w:r>
      <w:r>
        <w:t>.</w:t>
      </w:r>
      <w:r w:rsidR="00AA6D1C">
        <w:t xml:space="preserve"> </w:t>
      </w:r>
      <w:r w:rsidR="000F1115">
        <w:t xml:space="preserve">Accordingly, the key area </w:t>
      </w:r>
      <w:r w:rsidR="00A90098">
        <w:t xml:space="preserve">of </w:t>
      </w:r>
      <w:r w:rsidR="000F1115">
        <w:t xml:space="preserve">competitive overlap between the merger parties is in the supply of aftermarket automotive parts, with OE parts offering a limited constraint. </w:t>
      </w:r>
      <w:r w:rsidR="00AA6D1C">
        <w:t xml:space="preserve">However, the ACCC notes that it has received mixed feedback in this respect and would welcome any further information regarding the </w:t>
      </w:r>
      <w:r w:rsidR="00937D07">
        <w:t xml:space="preserve">degree of price competition between </w:t>
      </w:r>
      <w:r w:rsidR="00AA6D1C">
        <w:t xml:space="preserve">OE </w:t>
      </w:r>
      <w:r w:rsidR="00937D07">
        <w:t xml:space="preserve">parts </w:t>
      </w:r>
      <w:r w:rsidR="00AA6D1C">
        <w:t>and aftermarket parts.</w:t>
      </w:r>
    </w:p>
    <w:p w:rsidR="005C59F6" w:rsidRPr="008F3872" w:rsidRDefault="005C59F6" w:rsidP="00FD2C1A">
      <w:pPr>
        <w:pStyle w:val="Heading5"/>
      </w:pPr>
      <w:r w:rsidRPr="008F3872">
        <w:t>Specialist resellers</w:t>
      </w:r>
    </w:p>
    <w:p w:rsidR="002B3808" w:rsidRDefault="005C59F6" w:rsidP="002B3808">
      <w:pPr>
        <w:pStyle w:val="Numbered"/>
      </w:pPr>
      <w:r>
        <w:t xml:space="preserve">As mentioned above, </w:t>
      </w:r>
      <w:proofErr w:type="spellStart"/>
      <w:r>
        <w:t>Covs</w:t>
      </w:r>
      <w:proofErr w:type="spellEnd"/>
      <w:r>
        <w:t xml:space="preserve"> and Repco are generalist resellers of automotive parts, therefore providing a full range of automotive parts to their customers. </w:t>
      </w:r>
      <w:r w:rsidR="002B3808">
        <w:t>I</w:t>
      </w:r>
      <w:r w:rsidR="002255FC">
        <w:t>n</w:t>
      </w:r>
      <w:r w:rsidR="002B3808">
        <w:t xml:space="preserve"> </w:t>
      </w:r>
      <w:r w:rsidR="00A63F92">
        <w:t>general</w:t>
      </w:r>
      <w:r w:rsidR="002B3808">
        <w:t>, m</w:t>
      </w:r>
      <w:r>
        <w:t xml:space="preserve">arket feedback suggested that trade customers source </w:t>
      </w:r>
      <w:r w:rsidR="00A63F92">
        <w:t xml:space="preserve">the vast majority </w:t>
      </w:r>
      <w:r>
        <w:t xml:space="preserve">of their automotive parts from </w:t>
      </w:r>
      <w:r w:rsidR="002B3808">
        <w:t xml:space="preserve">either </w:t>
      </w:r>
      <w:proofErr w:type="spellStart"/>
      <w:r w:rsidR="002B3808">
        <w:t>Covs</w:t>
      </w:r>
      <w:proofErr w:type="spellEnd"/>
      <w:r w:rsidR="002B3808">
        <w:t xml:space="preserve"> or Repco, purchasing only a minimal proportion of parts from specialist resellers, or on an ad hoc basis. </w:t>
      </w:r>
      <w:r w:rsidR="00A63F92">
        <w:t>The ACCC understands that certain trade customers, depending on the focus of their workshop, may have a higher demand for specialist parts and accordingly, purchase a more significant proportion of their parts from specialist suppliers.</w:t>
      </w:r>
    </w:p>
    <w:p w:rsidR="005C59F6" w:rsidRDefault="005C59F6" w:rsidP="002B3808">
      <w:pPr>
        <w:pStyle w:val="Numbered"/>
      </w:pPr>
      <w:r>
        <w:t>The ACCC also understands that there is limited supply side substitutability on the part of specialist resellers, given the differ</w:t>
      </w:r>
      <w:r w:rsidR="002B3808">
        <w:t>ent</w:t>
      </w:r>
      <w:r>
        <w:t xml:space="preserve"> range of automotive parts offered by specialist resellers</w:t>
      </w:r>
      <w:r w:rsidR="002B3808">
        <w:t xml:space="preserve"> and generalist resellers. Accordingly, </w:t>
      </w:r>
      <w:r w:rsidR="00EB6471">
        <w:t>the ACCC’s preliminary view is</w:t>
      </w:r>
      <w:r w:rsidR="002B3808">
        <w:t xml:space="preserve"> that specialist resellers offer only a limited competitive constraint to the merger parties. </w:t>
      </w:r>
    </w:p>
    <w:p w:rsidR="0035083C" w:rsidRPr="007D42CF" w:rsidRDefault="00830A0B" w:rsidP="00F60628">
      <w:pPr>
        <w:pStyle w:val="Heading4"/>
      </w:pPr>
      <w:r>
        <w:t>Geographic market dimension</w:t>
      </w:r>
    </w:p>
    <w:p w:rsidR="00307FFB" w:rsidRDefault="00307FFB" w:rsidP="00F60628">
      <w:pPr>
        <w:pStyle w:val="Numbered"/>
      </w:pPr>
      <w:r w:rsidRPr="007A7CA4">
        <w:t xml:space="preserve">Market inquiries suggested that the proposed acquisition should be considered in </w:t>
      </w:r>
      <w:r>
        <w:t xml:space="preserve">the context </w:t>
      </w:r>
      <w:r w:rsidRPr="007A7CA4">
        <w:t xml:space="preserve">of </w:t>
      </w:r>
      <w:r w:rsidR="00BF1092">
        <w:t xml:space="preserve">the </w:t>
      </w:r>
      <w:r>
        <w:t>local markets</w:t>
      </w:r>
      <w:r w:rsidR="00BF1092">
        <w:t xml:space="preserve"> of </w:t>
      </w:r>
      <w:r w:rsidR="00086C33">
        <w:t>Albany, Bunbury, Busselton, Esperance, Geraldton, Kalgoorlie, Karratha, Mandurah and Port Hedland</w:t>
      </w:r>
      <w:r>
        <w:t xml:space="preserve">, </w:t>
      </w:r>
      <w:r w:rsidRPr="007A7CA4">
        <w:t xml:space="preserve">due to the demand characteristics of </w:t>
      </w:r>
      <w:r>
        <w:t xml:space="preserve">trade </w:t>
      </w:r>
      <w:r w:rsidRPr="007A7CA4">
        <w:t xml:space="preserve">customers and the weak supply-side substitutability of </w:t>
      </w:r>
      <w:r>
        <w:t xml:space="preserve">automotive parts providers located outside of </w:t>
      </w:r>
      <w:r w:rsidR="00BF1092">
        <w:t>th</w:t>
      </w:r>
      <w:r w:rsidR="00086C33">
        <w:t xml:space="preserve">ese </w:t>
      </w:r>
      <w:r w:rsidR="00BF1092">
        <w:t>areas.</w:t>
      </w:r>
    </w:p>
    <w:p w:rsidR="00307FFB" w:rsidRDefault="00307FFB" w:rsidP="00F60628">
      <w:pPr>
        <w:pStyle w:val="Numbered"/>
      </w:pPr>
      <w:r>
        <w:t>The majority of trade customers emphasised the importance of the availability and timely delivery of parts to their business operations.</w:t>
      </w:r>
      <w:r w:rsidR="0078698A">
        <w:t xml:space="preserve"> Market feedback indicated the majority of parts </w:t>
      </w:r>
      <w:r w:rsidR="00B27394">
        <w:t>a</w:t>
      </w:r>
      <w:r w:rsidR="0078698A">
        <w:t>re required on a same-day basis.</w:t>
      </w:r>
      <w:r>
        <w:t xml:space="preserve"> Accordingly, trade customers have a strong preference to source </w:t>
      </w:r>
      <w:r w:rsidR="00BF1092">
        <w:t xml:space="preserve">automotive parts </w:t>
      </w:r>
      <w:r>
        <w:t xml:space="preserve">from local suppliers due to their ability to provide same-day (as opposed to overnight) delivery, with most local suppliers offering free hourly deliveries. </w:t>
      </w:r>
      <w:r w:rsidR="00BF1092">
        <w:t>In this respect, t</w:t>
      </w:r>
      <w:r>
        <w:t xml:space="preserve">rade customers have indicated that timeliness of supply is critical and a driving factor in selecting a supplier of automotive parts, given that delays in returning a </w:t>
      </w:r>
      <w:r>
        <w:lastRenderedPageBreak/>
        <w:t>vehicle to an end user involve reputational risks to the business of the trade customer.</w:t>
      </w:r>
    </w:p>
    <w:p w:rsidR="008D2452" w:rsidRDefault="008D2452" w:rsidP="00F60628">
      <w:pPr>
        <w:pStyle w:val="Numbered"/>
      </w:pPr>
      <w:r>
        <w:t xml:space="preserve">Price is also a key factor to trade customers’ choice of supplier. </w:t>
      </w:r>
      <w:r w:rsidR="00BF1092">
        <w:t>A</w:t>
      </w:r>
      <w:r>
        <w:t xml:space="preserve"> number of customers have indicated their preference for local suppliers </w:t>
      </w:r>
      <w:r w:rsidR="00F27136">
        <w:t xml:space="preserve">due to free delivery offered with purchases of automotive parts or alternatively, the minimal distance required </w:t>
      </w:r>
      <w:proofErr w:type="gramStart"/>
      <w:r w:rsidR="00F27136">
        <w:t>to travel</w:t>
      </w:r>
      <w:proofErr w:type="gramEnd"/>
      <w:r w:rsidR="00F27136">
        <w:t xml:space="preserve"> in order to pick up the purchased parts. Where an automotive part is not in stock, the local supplier can order the part in without charging additional freight</w:t>
      </w:r>
      <w:r w:rsidR="00BF1092">
        <w:t xml:space="preserve"> t</w:t>
      </w:r>
      <w:r w:rsidR="0078698A">
        <w:t xml:space="preserve">o the customer. </w:t>
      </w:r>
    </w:p>
    <w:p w:rsidR="00F27136" w:rsidRDefault="00F27136" w:rsidP="00F60628">
      <w:pPr>
        <w:pStyle w:val="Numbered"/>
      </w:pPr>
      <w:r>
        <w:t>As a result, trade customers have indicated a general reluctance to order parts from Perth or interstate because of the cost of freight</w:t>
      </w:r>
      <w:r w:rsidR="0078698A">
        <w:t xml:space="preserve"> and </w:t>
      </w:r>
      <w:r w:rsidR="00B27394">
        <w:t xml:space="preserve">the potential for </w:t>
      </w:r>
      <w:r w:rsidR="00A63F92">
        <w:t xml:space="preserve">delayed </w:t>
      </w:r>
      <w:r w:rsidR="0078698A">
        <w:t>delivery</w:t>
      </w:r>
      <w:r>
        <w:t>, particularly to</w:t>
      </w:r>
      <w:r w:rsidR="005C59F6">
        <w:t xml:space="preserve"> more remote</w:t>
      </w:r>
      <w:r>
        <w:t xml:space="preserve"> areas of Western Australia. </w:t>
      </w:r>
    </w:p>
    <w:p w:rsidR="00307FFB" w:rsidRPr="0096211D" w:rsidRDefault="00F27136" w:rsidP="00F60628">
      <w:pPr>
        <w:pStyle w:val="Numbered"/>
      </w:pPr>
      <w:r>
        <w:t xml:space="preserve">Based on market inquiries to date, </w:t>
      </w:r>
      <w:r w:rsidRPr="0096211D">
        <w:t>the</w:t>
      </w:r>
      <w:r w:rsidR="004A792D">
        <w:t xml:space="preserve"> ACCC’s preliminary view is that the proposed acquisition appears likely to give rise to competition </w:t>
      </w:r>
      <w:r w:rsidRPr="0096211D">
        <w:t>concerns in each</w:t>
      </w:r>
      <w:r>
        <w:t xml:space="preserve"> of the</w:t>
      </w:r>
      <w:r w:rsidRPr="0096211D">
        <w:t xml:space="preserve"> local market</w:t>
      </w:r>
      <w:r>
        <w:t xml:space="preserve">s identified above. </w:t>
      </w:r>
      <w:r w:rsidR="00307FFB" w:rsidRPr="0096211D">
        <w:t xml:space="preserve">The ACCC is </w:t>
      </w:r>
      <w:r>
        <w:t xml:space="preserve">considering </w:t>
      </w:r>
      <w:r w:rsidR="00307FFB" w:rsidRPr="0096211D">
        <w:t>the dimensions of the affected local markets</w:t>
      </w:r>
      <w:r>
        <w:t xml:space="preserve"> and in particular, </w:t>
      </w:r>
      <w:r w:rsidR="00307FFB">
        <w:t xml:space="preserve">the extent to which the local markets of Bunbury and Busselton, and Mandurah and Perth overlap. </w:t>
      </w:r>
    </w:p>
    <w:p w:rsidR="00307FFB" w:rsidRPr="00307FFB" w:rsidRDefault="00307FFB" w:rsidP="00FD2C1A">
      <w:pPr>
        <w:pStyle w:val="Heading5"/>
      </w:pPr>
      <w:r w:rsidRPr="00307FFB">
        <w:t>Bunbury and Busselton</w:t>
      </w:r>
    </w:p>
    <w:p w:rsidR="00307FFB" w:rsidRDefault="00307FFB" w:rsidP="00F60628">
      <w:pPr>
        <w:pStyle w:val="Numbered"/>
      </w:pPr>
      <w:r>
        <w:t xml:space="preserve">Market feedback indicated that trade customers in Bunbury and Busselton source automotive parts from their local Repco and </w:t>
      </w:r>
      <w:proofErr w:type="spellStart"/>
      <w:r>
        <w:t>Covs</w:t>
      </w:r>
      <w:proofErr w:type="spellEnd"/>
      <w:r>
        <w:t xml:space="preserve"> branches and the </w:t>
      </w:r>
      <w:r w:rsidR="00F27136">
        <w:t>V</w:t>
      </w:r>
      <w:r w:rsidR="002C0797">
        <w:t xml:space="preserve">eale’s </w:t>
      </w:r>
      <w:r>
        <w:t xml:space="preserve">branch located in Bunbury. However, the level of demand substitutability between Busselton and Bunbury appears to be low, with trade customers located in Busselton purchasing only minimal volumes of product from Veale’s Bunbury branch. Market feedback suggested that Busselton trade customers consider Veale to be a secondary option due to the relatively low frequency of Veale’s deliveries to Busselton (three times a day), compared to local suppliers (hourly). </w:t>
      </w:r>
    </w:p>
    <w:p w:rsidR="00307FFB" w:rsidRPr="00307FFB" w:rsidRDefault="00307FFB" w:rsidP="00FD2C1A">
      <w:pPr>
        <w:pStyle w:val="Heading5"/>
      </w:pPr>
      <w:r w:rsidRPr="00307FFB">
        <w:t>Mandurah and Perth</w:t>
      </w:r>
    </w:p>
    <w:p w:rsidR="00307FFB" w:rsidRDefault="00307FFB" w:rsidP="00F60628">
      <w:pPr>
        <w:pStyle w:val="Numbered"/>
      </w:pPr>
      <w:r>
        <w:t xml:space="preserve">Although trade customers in Mandurah have expressed a strong preference for sourcing automotive parts from local suppliers, market feedback has identified the potential for same day delivery of parts from suppliers in Perth to customers in Mandurah. However, some trade customers have noted that unlike local suppliers, Perth suppliers cannot deliver on an hourly basis and may only be able to deliver once or twice a day. In addition, Perth suppliers </w:t>
      </w:r>
      <w:r w:rsidR="000F6F59">
        <w:t xml:space="preserve">may </w:t>
      </w:r>
      <w:r>
        <w:t xml:space="preserve">charge an additional courier fee.  </w:t>
      </w:r>
    </w:p>
    <w:p w:rsidR="00307FFB" w:rsidRPr="00307FFB" w:rsidRDefault="000F6F59" w:rsidP="00FD2C1A">
      <w:pPr>
        <w:pStyle w:val="Heading5"/>
      </w:pPr>
      <w:r>
        <w:t>Albany,</w:t>
      </w:r>
      <w:r w:rsidRPr="000F6F59">
        <w:t xml:space="preserve"> </w:t>
      </w:r>
      <w:r>
        <w:t>Esperance, Geraldton, Kalgoorlie, Karratha and Port Hedland</w:t>
      </w:r>
      <w:r w:rsidRPr="00307FFB" w:rsidDel="000F6F59">
        <w:t xml:space="preserve"> </w:t>
      </w:r>
    </w:p>
    <w:p w:rsidR="00307FFB" w:rsidRDefault="00307FFB" w:rsidP="00F60628">
      <w:pPr>
        <w:pStyle w:val="Numbered"/>
      </w:pPr>
      <w:r>
        <w:t xml:space="preserve">Due to the relatively isolated nature of regional towns in Western Australia and the need for timely delivery of parts, most interested parties indicated that they purchase the vast majority of automotive parts from local suppliers, and only consider suppliers in Perth or other regions where parts are not available locally (and cannot be ordered by a local supplier) or where parts are not </w:t>
      </w:r>
      <w:r w:rsidR="005C59F6">
        <w:t>urgently required.</w:t>
      </w:r>
      <w:r>
        <w:t xml:space="preserve"> </w:t>
      </w:r>
    </w:p>
    <w:p w:rsidR="00307FFB" w:rsidRDefault="001A7640" w:rsidP="00F60628">
      <w:pPr>
        <w:pStyle w:val="Numbered"/>
      </w:pPr>
      <w:r>
        <w:t>As mentioned above, i</w:t>
      </w:r>
      <w:r w:rsidR="00307FFB">
        <w:t>nterested parties have indicated a reluctance to order automotive parts from Perth or other regional areas due to the cost of freight</w:t>
      </w:r>
      <w:r w:rsidR="00997F85">
        <w:t xml:space="preserve"> and longer delivery times</w:t>
      </w:r>
      <w:r w:rsidR="00307FFB">
        <w:t xml:space="preserve">. This reluctance is further heightened by the fact that local suppliers (in most cases, the merger parties) are able to transfer products from </w:t>
      </w:r>
      <w:r w:rsidR="00307FFB">
        <w:lastRenderedPageBreak/>
        <w:t>other areas without charging additional costs for freight (at least where the product is normally stocked by that supplier).</w:t>
      </w:r>
      <w:r>
        <w:t xml:space="preserve"> Accordingly, the ACCC considers that online suppliers of automotive parts and suppliers located in Perth and interstate </w:t>
      </w:r>
      <w:r w:rsidR="001F249A">
        <w:t xml:space="preserve">only offer a limited competitive constraint. </w:t>
      </w:r>
    </w:p>
    <w:p w:rsidR="0081112E" w:rsidRPr="006134B8" w:rsidRDefault="00FF2AB2" w:rsidP="00F60628">
      <w:pPr>
        <w:pStyle w:val="Heading4"/>
      </w:pPr>
      <w:r w:rsidRPr="00491672">
        <w:t xml:space="preserve">Preliminary </w:t>
      </w:r>
      <w:r w:rsidR="000761BD" w:rsidRPr="00491672">
        <w:t>view</w:t>
      </w:r>
      <w:r w:rsidR="00B942DF" w:rsidRPr="00491672">
        <w:t xml:space="preserve"> </w:t>
      </w:r>
      <w:r w:rsidR="00604DD2" w:rsidRPr="00491672">
        <w:t>on</w:t>
      </w:r>
      <w:r w:rsidR="0081112E" w:rsidRPr="00491672">
        <w:t xml:space="preserve"> relevant market</w:t>
      </w:r>
      <w:r w:rsidR="00604DD2" w:rsidRPr="00491672">
        <w:t>s</w:t>
      </w:r>
    </w:p>
    <w:p w:rsidR="000761BD" w:rsidRDefault="00346285" w:rsidP="002C0797">
      <w:pPr>
        <w:pStyle w:val="Numbered"/>
      </w:pPr>
      <w:r>
        <w:t xml:space="preserve">Based on information received by the ACCC to date, </w:t>
      </w:r>
      <w:r w:rsidR="006014ED">
        <w:t>t</w:t>
      </w:r>
      <w:r>
        <w:t xml:space="preserve">he ACCC’s preliminary view is that the markets relevant for assessing the competition effects of the acquisition </w:t>
      </w:r>
      <w:r w:rsidR="003A386B">
        <w:t>are</w:t>
      </w:r>
      <w:r w:rsidR="002C0797">
        <w:t xml:space="preserve"> the market</w:t>
      </w:r>
      <w:r w:rsidR="003A386B">
        <w:t>s</w:t>
      </w:r>
      <w:r w:rsidR="002C0797">
        <w:t xml:space="preserve"> for the supply of automotive parts to trade customers in each of the local markets of Albany,</w:t>
      </w:r>
      <w:r w:rsidR="000F6F59">
        <w:t xml:space="preserve"> Esperance,</w:t>
      </w:r>
      <w:r w:rsidR="002C0797">
        <w:t xml:space="preserve"> Bunbury, Busselton, Geraldton, Kalgoorlie, Karratha, Mandurah and Port Hedland.</w:t>
      </w:r>
    </w:p>
    <w:p w:rsidR="00194D5D" w:rsidRDefault="00194D5D" w:rsidP="00FD2C1A">
      <w:pPr>
        <w:pStyle w:val="commentbox"/>
        <w:spacing w:before="0"/>
      </w:pPr>
      <w:r w:rsidRPr="004D3271">
        <w:t xml:space="preserve">The ACCC invites comments from market participants on its </w:t>
      </w:r>
      <w:r w:rsidR="000028A1">
        <w:t>preliminary views about the</w:t>
      </w:r>
      <w:r w:rsidR="000028A1" w:rsidRPr="004D3271">
        <w:t xml:space="preserve"> </w:t>
      </w:r>
      <w:r w:rsidRPr="004D3271">
        <w:t>de</w:t>
      </w:r>
      <w:r w:rsidR="001E654E" w:rsidRPr="004D3271">
        <w:t>finition of the relevant market</w:t>
      </w:r>
      <w:r w:rsidRPr="004D3271">
        <w:t>. In particular market participants may wish to comment on:</w:t>
      </w:r>
    </w:p>
    <w:p w:rsidR="000F1115" w:rsidRDefault="000F1115" w:rsidP="00FD2C1A">
      <w:pPr>
        <w:pStyle w:val="commentbox"/>
        <w:numPr>
          <w:ilvl w:val="0"/>
          <w:numId w:val="4"/>
        </w:numPr>
        <w:spacing w:before="0"/>
      </w:pPr>
      <w:r>
        <w:t xml:space="preserve">the extent to which retail-focused suppliers </w:t>
      </w:r>
      <w:r w:rsidR="00E2135C">
        <w:t>compete with</w:t>
      </w:r>
      <w:r>
        <w:t xml:space="preserve"> trade-focused suppliers; </w:t>
      </w:r>
    </w:p>
    <w:p w:rsidR="008A2DD5" w:rsidRDefault="008A2DD5" w:rsidP="008A2DD5">
      <w:pPr>
        <w:pStyle w:val="commentbox"/>
        <w:numPr>
          <w:ilvl w:val="0"/>
          <w:numId w:val="4"/>
        </w:numPr>
        <w:spacing w:before="0"/>
      </w:pPr>
      <w:r>
        <w:t xml:space="preserve">the extent to which specialist resellers </w:t>
      </w:r>
      <w:r w:rsidR="00E2135C">
        <w:t>compete with</w:t>
      </w:r>
      <w:r>
        <w:t xml:space="preserve"> generalist resellers;</w:t>
      </w:r>
    </w:p>
    <w:p w:rsidR="00885F81" w:rsidRDefault="00E2135C">
      <w:pPr>
        <w:pStyle w:val="commentbox"/>
        <w:numPr>
          <w:ilvl w:val="0"/>
          <w:numId w:val="4"/>
        </w:numPr>
        <w:spacing w:before="0"/>
      </w:pPr>
      <w:r>
        <w:t xml:space="preserve">whether </w:t>
      </w:r>
      <w:r w:rsidR="00885F81">
        <w:t>trade customers use trade clubs</w:t>
      </w:r>
      <w:r>
        <w:t xml:space="preserve"> (such as Holden Trade Club or the </w:t>
      </w:r>
      <w:proofErr w:type="spellStart"/>
      <w:r>
        <w:t>GetGenuine</w:t>
      </w:r>
      <w:proofErr w:type="spellEnd"/>
      <w:r>
        <w:t xml:space="preserve"> Trade Club) to purchase OE parts and if so, whether the prices of OE parts are competitive with the prices of aftermarket parts</w:t>
      </w:r>
      <w:r w:rsidR="00885F81">
        <w:t>;</w:t>
      </w:r>
    </w:p>
    <w:p w:rsidR="00617C3E" w:rsidRDefault="00FF4142" w:rsidP="00E2135C">
      <w:pPr>
        <w:pStyle w:val="commentbox"/>
        <w:numPr>
          <w:ilvl w:val="0"/>
          <w:numId w:val="4"/>
        </w:numPr>
        <w:spacing w:before="0" w:after="0"/>
        <w:ind w:left="357" w:hanging="357"/>
      </w:pPr>
      <w:proofErr w:type="gramStart"/>
      <w:r>
        <w:t>the</w:t>
      </w:r>
      <w:proofErr w:type="gramEnd"/>
      <w:r>
        <w:t xml:space="preserve"> geographic boundaries</w:t>
      </w:r>
      <w:r w:rsidR="005C59F6">
        <w:t xml:space="preserve"> of each of the local markets</w:t>
      </w:r>
      <w:r w:rsidR="00E2135C">
        <w:t xml:space="preserve">. In particular, </w:t>
      </w:r>
      <w:r w:rsidR="00617C3E">
        <w:t xml:space="preserve">whether Bunbury, Busselton and Mandurah should be considered as </w:t>
      </w:r>
      <w:r w:rsidR="00E2135C">
        <w:t>a single region</w:t>
      </w:r>
      <w:r w:rsidR="00617C3E">
        <w:t xml:space="preserve"> or </w:t>
      </w:r>
      <w:r w:rsidR="00E2135C">
        <w:t>as separate area</w:t>
      </w:r>
      <w:r w:rsidR="003A386B">
        <w:t>s of competition</w:t>
      </w:r>
      <w:r w:rsidR="00617C3E">
        <w:t>; in this respect, please consider the extent to which:</w:t>
      </w:r>
      <w:r w:rsidR="00617C3E">
        <w:br/>
      </w:r>
    </w:p>
    <w:p w:rsidR="00617C3E" w:rsidRDefault="00617C3E" w:rsidP="00FD2C1A">
      <w:pPr>
        <w:pStyle w:val="commentbox"/>
        <w:numPr>
          <w:ilvl w:val="0"/>
          <w:numId w:val="10"/>
        </w:numPr>
        <w:spacing w:before="0" w:after="0"/>
        <w:ind w:left="0" w:firstLine="851"/>
      </w:pPr>
      <w:r>
        <w:t xml:space="preserve">customers </w:t>
      </w:r>
      <w:r w:rsidR="00997F85">
        <w:t xml:space="preserve">operating </w:t>
      </w:r>
      <w:r>
        <w:t xml:space="preserve">in Bunbury would purchase products from </w:t>
      </w:r>
      <w:r>
        <w:br/>
        <w:t xml:space="preserve">                       Busselton</w:t>
      </w:r>
      <w:r w:rsidR="00576181">
        <w:t xml:space="preserve"> and vice versa</w:t>
      </w:r>
      <w:r>
        <w:t>;</w:t>
      </w:r>
      <w:r w:rsidR="00576181">
        <w:t xml:space="preserve"> and </w:t>
      </w:r>
    </w:p>
    <w:p w:rsidR="002B7B7F" w:rsidRDefault="00617C3E" w:rsidP="00FD2C1A">
      <w:pPr>
        <w:pStyle w:val="commentbox"/>
        <w:numPr>
          <w:ilvl w:val="0"/>
          <w:numId w:val="10"/>
        </w:numPr>
        <w:spacing w:before="0" w:after="0"/>
        <w:ind w:left="0" w:firstLine="851"/>
      </w:pPr>
      <w:r>
        <w:t xml:space="preserve">customers </w:t>
      </w:r>
      <w:r w:rsidR="00997F85">
        <w:t xml:space="preserve">operating </w:t>
      </w:r>
      <w:r>
        <w:t xml:space="preserve"> in Mandurah would purchase products from Perth;</w:t>
      </w:r>
      <w:r w:rsidR="00576181">
        <w:br/>
      </w:r>
    </w:p>
    <w:p w:rsidR="00512FE0" w:rsidRDefault="00617C3E" w:rsidP="00FD2C1A">
      <w:pPr>
        <w:pStyle w:val="commentbox"/>
        <w:numPr>
          <w:ilvl w:val="0"/>
          <w:numId w:val="4"/>
        </w:numPr>
        <w:spacing w:before="0"/>
      </w:pPr>
      <w:r>
        <w:t xml:space="preserve">the extent to which </w:t>
      </w:r>
      <w:r w:rsidR="005C59F6">
        <w:t xml:space="preserve">trade </w:t>
      </w:r>
      <w:r>
        <w:t xml:space="preserve">customers </w:t>
      </w:r>
      <w:r w:rsidR="00997F85">
        <w:t xml:space="preserve">operating </w:t>
      </w:r>
      <w:r>
        <w:t>in each of the local markets purchase automotive parts from Perth, online or interstate</w:t>
      </w:r>
      <w:r w:rsidR="005C59F6">
        <w:t xml:space="preserve">, or would </w:t>
      </w:r>
      <w:r w:rsidR="00E2135C">
        <w:t>do so if the merged entity increased the prices of automotive parts</w:t>
      </w:r>
      <w:r w:rsidR="005C59F6">
        <w:t>.</w:t>
      </w:r>
      <w:r>
        <w:t xml:space="preserve"> </w:t>
      </w:r>
    </w:p>
    <w:p w:rsidR="00415A17" w:rsidRDefault="00346285" w:rsidP="00F60628">
      <w:pPr>
        <w:pStyle w:val="Heading3"/>
        <w:spacing w:before="0"/>
      </w:pPr>
      <w:r>
        <w:t>Issue</w:t>
      </w:r>
      <w:r w:rsidR="00FB30A0" w:rsidRPr="004B1DAE">
        <w:t xml:space="preserve"> of concern</w:t>
      </w:r>
      <w:r>
        <w:t xml:space="preserve">: </w:t>
      </w:r>
      <w:r w:rsidR="00576181">
        <w:t>supply of automotive parts to trade customers in local markets</w:t>
      </w:r>
    </w:p>
    <w:p w:rsidR="00415A17" w:rsidRDefault="0065305B" w:rsidP="00F60628">
      <w:pPr>
        <w:pStyle w:val="NormalParagraph"/>
        <w:spacing w:before="0" w:after="240"/>
      </w:pPr>
      <w:r>
        <w:t>T</w:t>
      </w:r>
      <w:r w:rsidR="00415A17">
        <w:t>he ACCC</w:t>
      </w:r>
      <w:r w:rsidR="001C42C7">
        <w:t>’s preliminary view</w:t>
      </w:r>
      <w:r w:rsidR="0021005E">
        <w:t xml:space="preserve"> </w:t>
      </w:r>
      <w:r w:rsidR="00415A17">
        <w:t xml:space="preserve">is that the proposed acquisition </w:t>
      </w:r>
      <w:r w:rsidR="0021005E">
        <w:t xml:space="preserve">is likely </w:t>
      </w:r>
      <w:r w:rsidR="00415A17">
        <w:t xml:space="preserve">to </w:t>
      </w:r>
      <w:r w:rsidR="0021005E">
        <w:t xml:space="preserve">substantially lessen </w:t>
      </w:r>
      <w:r w:rsidR="00415A17">
        <w:t xml:space="preserve">competition </w:t>
      </w:r>
      <w:r w:rsidR="00576181">
        <w:t>in the supply of automotive parts to trade customers in</w:t>
      </w:r>
      <w:r w:rsidR="00E208E7">
        <w:t xml:space="preserve"> each of the local markets </w:t>
      </w:r>
      <w:r w:rsidR="005C59F6">
        <w:t xml:space="preserve">of Albany, Bunbury, Busselton, </w:t>
      </w:r>
      <w:r w:rsidR="00F83D8E">
        <w:t xml:space="preserve">Esperance, </w:t>
      </w:r>
      <w:r w:rsidR="005C59F6">
        <w:t>Geraldton, Kalgoorlie, Karratha, Mandurah and Port Hedland.</w:t>
      </w:r>
    </w:p>
    <w:p w:rsidR="0065305B" w:rsidRDefault="0065305B" w:rsidP="0065305B">
      <w:pPr>
        <w:pStyle w:val="NormalParagraph"/>
        <w:spacing w:before="0" w:after="240"/>
      </w:pPr>
      <w:r>
        <w:t xml:space="preserve">Based on market inquiries to date, the ACCC is concerned that </w:t>
      </w:r>
      <w:r w:rsidR="00874EE9">
        <w:t xml:space="preserve">the proposed acquisition would result </w:t>
      </w:r>
      <w:r w:rsidR="00576181">
        <w:t>in an increased incentive on the part of the merged entity to raise prices and/or decrease service levels</w:t>
      </w:r>
      <w:r w:rsidR="00874EE9">
        <w:t>.</w:t>
      </w:r>
      <w:r w:rsidR="002B3808">
        <w:t xml:space="preserve"> </w:t>
      </w:r>
      <w:r w:rsidR="00874EE9">
        <w:t xml:space="preserve"> </w:t>
      </w:r>
    </w:p>
    <w:p w:rsidR="0050165E" w:rsidRPr="0050165E" w:rsidRDefault="0050165E" w:rsidP="0050165E">
      <w:pPr>
        <w:pStyle w:val="NormalParagraph"/>
        <w:numPr>
          <w:ilvl w:val="0"/>
          <w:numId w:val="0"/>
        </w:numPr>
        <w:spacing w:before="0" w:after="240"/>
        <w:rPr>
          <w:b/>
        </w:rPr>
      </w:pPr>
      <w:r w:rsidRPr="0050165E">
        <w:rPr>
          <w:b/>
        </w:rPr>
        <w:t xml:space="preserve">Reducing the number of local suppliers </w:t>
      </w:r>
    </w:p>
    <w:p w:rsidR="00EA0A00" w:rsidRDefault="00EA0A00" w:rsidP="0065305B">
      <w:pPr>
        <w:pStyle w:val="NormalParagraph"/>
        <w:spacing w:before="0" w:after="240"/>
      </w:pPr>
      <w:r>
        <w:t>As discussed above, the ACCC considers that specialist resellers and OE dealers would exercise only a limited competitive constraint on the merged entity</w:t>
      </w:r>
      <w:r w:rsidR="00177BEF">
        <w:t xml:space="preserve">. The proposed acquisition would accordingly remove an effective </w:t>
      </w:r>
      <w:r w:rsidR="00177BEF">
        <w:lastRenderedPageBreak/>
        <w:t xml:space="preserve">generalist supplier of automotive parts from each of the local markets, leaving Veale as the only other generalist supplier in Bunbury and Mandurah and no other generalist suppliers in the other local markets. </w:t>
      </w:r>
    </w:p>
    <w:p w:rsidR="0050165E" w:rsidRDefault="0050165E" w:rsidP="0065305B">
      <w:pPr>
        <w:pStyle w:val="NormalParagraph"/>
        <w:spacing w:before="0" w:after="240"/>
      </w:pPr>
      <w:r>
        <w:t xml:space="preserve">At the local level the acquisition of </w:t>
      </w:r>
      <w:proofErr w:type="spellStart"/>
      <w:r>
        <w:t>Covs</w:t>
      </w:r>
      <w:proofErr w:type="spellEnd"/>
      <w:r>
        <w:t xml:space="preserve"> would reduce the number of </w:t>
      </w:r>
      <w:r w:rsidR="00177BEF">
        <w:t xml:space="preserve">generalist </w:t>
      </w:r>
      <w:r>
        <w:t>suppliers</w:t>
      </w:r>
      <w:r w:rsidR="003A50C9">
        <w:t xml:space="preserve"> owned by separate entitles</w:t>
      </w:r>
      <w:r>
        <w:t xml:space="preserve"> in </w:t>
      </w:r>
      <w:r w:rsidR="00ED1442">
        <w:t>the relevant local markets from three to two</w:t>
      </w:r>
      <w:r w:rsidR="004002B9">
        <w:t>,</w:t>
      </w:r>
      <w:r w:rsidR="00ED1442">
        <w:t xml:space="preserve"> or two to one.</w:t>
      </w:r>
    </w:p>
    <w:p w:rsidR="00ED1442" w:rsidRDefault="00ED1442" w:rsidP="0065305B">
      <w:pPr>
        <w:pStyle w:val="NormalParagraph"/>
        <w:spacing w:before="0" w:after="240"/>
      </w:pPr>
      <w:r>
        <w:t>In Bunbury, Busselton and Mandurah</w:t>
      </w:r>
      <w:r w:rsidR="00EA0A00">
        <w:t>, GPC would own</w:t>
      </w:r>
      <w:r>
        <w:t xml:space="preserve"> two out of the three generalist trade suppliers.  The ACCC notes that in relation to Mandurah</w:t>
      </w:r>
      <w:r w:rsidR="00EA0A00">
        <w:t xml:space="preserve"> a </w:t>
      </w:r>
      <w:proofErr w:type="spellStart"/>
      <w:r w:rsidR="00EA0A00">
        <w:t>Burson</w:t>
      </w:r>
      <w:proofErr w:type="spellEnd"/>
      <w:r w:rsidR="00EA0A00">
        <w:t xml:space="preserve"> store</w:t>
      </w:r>
      <w:r>
        <w:t xml:space="preserve"> opening in the surrounding area may reduce </w:t>
      </w:r>
      <w:r w:rsidR="004002B9">
        <w:t>GPC’s</w:t>
      </w:r>
      <w:r>
        <w:t xml:space="preserve"> incentive </w:t>
      </w:r>
      <w:r w:rsidR="00A64DC9">
        <w:t xml:space="preserve">to </w:t>
      </w:r>
      <w:r>
        <w:t>raise prices or decrease service levels.</w:t>
      </w:r>
    </w:p>
    <w:p w:rsidR="00ED1442" w:rsidRDefault="00ED1442" w:rsidP="00D02A80">
      <w:pPr>
        <w:pStyle w:val="Numbered"/>
      </w:pPr>
      <w:r>
        <w:t xml:space="preserve">In </w:t>
      </w:r>
      <w:r w:rsidR="004002B9">
        <w:t>Albany, Esperance, Kalgoorlie, Karratha, Geraldton and Port Hedland</w:t>
      </w:r>
      <w:r w:rsidR="00A64DC9">
        <w:t>,</w:t>
      </w:r>
      <w:r w:rsidR="004002B9">
        <w:t xml:space="preserve"> </w:t>
      </w:r>
      <w:r w:rsidR="00EA0A00">
        <w:t xml:space="preserve">GPC would own </w:t>
      </w:r>
      <w:r w:rsidR="003A50C9">
        <w:t xml:space="preserve">both </w:t>
      </w:r>
      <w:r w:rsidR="004002B9">
        <w:t xml:space="preserve">generalist trade suppliers. </w:t>
      </w:r>
      <w:r w:rsidR="00D02A80">
        <w:t xml:space="preserve">Market feedback indicated that while there is an alternative generalist reseller in Kalgoorlie, that supplier is effectively a reseller of </w:t>
      </w:r>
      <w:proofErr w:type="spellStart"/>
      <w:r w:rsidR="00D02A80">
        <w:t>Covs</w:t>
      </w:r>
      <w:proofErr w:type="spellEnd"/>
      <w:r w:rsidR="00D02A80">
        <w:t xml:space="preserve">’ products. </w:t>
      </w:r>
      <w:r w:rsidR="0034328D">
        <w:t>Further market feedback also indicated that the</w:t>
      </w:r>
      <w:r w:rsidR="00D02A80">
        <w:t xml:space="preserve"> Mach One/Auto One is retail-focused and does not provide a wide range of ‘hard parts’ required by trade customers. Accordingly, market feedback suggested that GPC would be the </w:t>
      </w:r>
      <w:r w:rsidR="00B27394">
        <w:t xml:space="preserve">only </w:t>
      </w:r>
      <w:r w:rsidR="00D02A80">
        <w:t>generalist supplier of automotive parts to trade customers in each of these local markets post-acquisition.</w:t>
      </w:r>
    </w:p>
    <w:p w:rsidR="00ED54FA" w:rsidRPr="00ED54FA" w:rsidRDefault="00ED54FA" w:rsidP="00F60628">
      <w:pPr>
        <w:pStyle w:val="Heading4"/>
      </w:pPr>
      <w:r w:rsidRPr="00ED54FA">
        <w:t xml:space="preserve">Removal of </w:t>
      </w:r>
      <w:r w:rsidR="00E208E7">
        <w:t>closest</w:t>
      </w:r>
      <w:r w:rsidRPr="00ED54FA">
        <w:t xml:space="preserve"> </w:t>
      </w:r>
      <w:r w:rsidR="00FA09C4">
        <w:t>c</w:t>
      </w:r>
      <w:r w:rsidRPr="00ED54FA">
        <w:t>ompetitor</w:t>
      </w:r>
    </w:p>
    <w:p w:rsidR="00874EE9" w:rsidRDefault="00874EE9" w:rsidP="00874EE9">
      <w:pPr>
        <w:pStyle w:val="Numbered"/>
      </w:pPr>
      <w:r>
        <w:t xml:space="preserve">Market inquiries indicated that Repco and </w:t>
      </w:r>
      <w:proofErr w:type="spellStart"/>
      <w:r>
        <w:t>Covs</w:t>
      </w:r>
      <w:proofErr w:type="spellEnd"/>
      <w:r>
        <w:t xml:space="preserve"> compete closely in the supply of automotive parts to trade customers in the local markets identified. Some customers have indicated that Repco has a stronger retail focus than </w:t>
      </w:r>
      <w:proofErr w:type="spellStart"/>
      <w:r>
        <w:t>Covs</w:t>
      </w:r>
      <w:proofErr w:type="spellEnd"/>
      <w:r>
        <w:t xml:space="preserve"> but for the vast majority of customers, Repco and </w:t>
      </w:r>
      <w:proofErr w:type="spellStart"/>
      <w:r>
        <w:t>Covs</w:t>
      </w:r>
      <w:proofErr w:type="spellEnd"/>
      <w:r>
        <w:t xml:space="preserve"> appear to be generally substitutable </w:t>
      </w:r>
      <w:r w:rsidR="002B3808">
        <w:t>in</w:t>
      </w:r>
      <w:r>
        <w:t xml:space="preserve"> the</w:t>
      </w:r>
      <w:r w:rsidR="002B3808">
        <w:t>ir</w:t>
      </w:r>
      <w:r>
        <w:t xml:space="preserve"> supply of automotive parts to trade customers. </w:t>
      </w:r>
    </w:p>
    <w:p w:rsidR="00874EE9" w:rsidRDefault="00874EE9" w:rsidP="00874EE9">
      <w:pPr>
        <w:pStyle w:val="Numbered"/>
      </w:pPr>
      <w:r w:rsidRPr="003A56CC">
        <w:t xml:space="preserve">During the course of market inquiries, trade customers </w:t>
      </w:r>
      <w:r w:rsidR="002B3808" w:rsidRPr="003A56CC">
        <w:t xml:space="preserve">submitted </w:t>
      </w:r>
      <w:r w:rsidRPr="003A56CC">
        <w:t>th</w:t>
      </w:r>
      <w:r w:rsidR="003A56CC">
        <w:t xml:space="preserve">eir preference for purchasing automotive parts from </w:t>
      </w:r>
      <w:r w:rsidRPr="003A56CC">
        <w:t xml:space="preserve">Repco and </w:t>
      </w:r>
      <w:proofErr w:type="spellStart"/>
      <w:r w:rsidRPr="003A56CC">
        <w:t>Covs</w:t>
      </w:r>
      <w:proofErr w:type="spellEnd"/>
      <w:r w:rsidRPr="003A56CC">
        <w:t xml:space="preserve">, with most customers purchasing at least 75% of parts from </w:t>
      </w:r>
      <w:r w:rsidR="003A56CC">
        <w:t>either, or both, stores</w:t>
      </w:r>
      <w:r w:rsidRPr="003A56CC">
        <w:t xml:space="preserve">. </w:t>
      </w:r>
      <w:r w:rsidR="003A56CC">
        <w:t>This trend appears consistent across all local markets, even in areas where there are alternative generalist suppliers, such as in Mandurah and Bunbury. As a result, the ACCC is concerned that the proposed acquisition would result in significant concentration in all local markets, giving rise to</w:t>
      </w:r>
      <w:r w:rsidR="004A792D" w:rsidRPr="003A56CC">
        <w:t xml:space="preserve"> </w:t>
      </w:r>
      <w:r w:rsidR="00997F85">
        <w:t>a likely substantial lessening of competition</w:t>
      </w:r>
      <w:r w:rsidR="003A56CC">
        <w:t>.</w:t>
      </w:r>
      <w:r w:rsidRPr="003A56CC">
        <w:t xml:space="preserve"> </w:t>
      </w:r>
    </w:p>
    <w:p w:rsidR="003A56CC" w:rsidRDefault="003A56CC" w:rsidP="003A56CC">
      <w:pPr>
        <w:pStyle w:val="Numbered"/>
      </w:pPr>
      <w:r>
        <w:t xml:space="preserve">Most trade customers identified price as a key factor in their purchasing decisions between local suppliers. In addition, some trade customers have indicated that </w:t>
      </w:r>
      <w:proofErr w:type="spellStart"/>
      <w:r>
        <w:t>Covs</w:t>
      </w:r>
      <w:proofErr w:type="spellEnd"/>
      <w:r>
        <w:t xml:space="preserve"> provides products at a cheaper price point than Repco and that the proposed acquisition may result in the loss of a lower cost supplier, as well as removing GPC’s closest competitor.</w:t>
      </w:r>
    </w:p>
    <w:p w:rsidR="00874EE9" w:rsidRPr="00FD2C1A" w:rsidRDefault="00874EE9" w:rsidP="00FD2C1A">
      <w:pPr>
        <w:pStyle w:val="Heading4"/>
      </w:pPr>
      <w:r w:rsidRPr="00FD2C1A">
        <w:t>Availability of substitutes</w:t>
      </w:r>
    </w:p>
    <w:p w:rsidR="000B74D8" w:rsidRDefault="0031741B" w:rsidP="000B74D8">
      <w:pPr>
        <w:pStyle w:val="Numbered"/>
      </w:pPr>
      <w:r>
        <w:t>Market feedback suggested that there</w:t>
      </w:r>
      <w:r w:rsidR="000B74D8">
        <w:t xml:space="preserve"> would be</w:t>
      </w:r>
      <w:r>
        <w:t xml:space="preserve"> only limited </w:t>
      </w:r>
      <w:r w:rsidR="00EB6471">
        <w:t>alternative suppliers</w:t>
      </w:r>
      <w:r>
        <w:t xml:space="preserve"> to the merger parties following the proposed acquisition. </w:t>
      </w:r>
    </w:p>
    <w:p w:rsidR="00EB6471" w:rsidRPr="000B74D8" w:rsidRDefault="00EB6471" w:rsidP="000B74D8">
      <w:pPr>
        <w:pStyle w:val="Numbered"/>
        <w:numPr>
          <w:ilvl w:val="0"/>
          <w:numId w:val="0"/>
        </w:numPr>
      </w:pPr>
      <w:proofErr w:type="spellStart"/>
      <w:r w:rsidRPr="000B74D8">
        <w:rPr>
          <w:i/>
        </w:rPr>
        <w:t>Burson</w:t>
      </w:r>
      <w:proofErr w:type="spellEnd"/>
    </w:p>
    <w:p w:rsidR="00EB6471" w:rsidRPr="0031741B" w:rsidRDefault="00EB6471" w:rsidP="0031741B">
      <w:pPr>
        <w:pStyle w:val="Numbered"/>
      </w:pPr>
      <w:r>
        <w:t xml:space="preserve">As discussed above, the ACCC considers suppliers located in Perth to offer a limited competitive constraint to the merged entity. However, the ACCC understands that </w:t>
      </w:r>
      <w:proofErr w:type="spellStart"/>
      <w:r>
        <w:t>Burson</w:t>
      </w:r>
      <w:proofErr w:type="spellEnd"/>
      <w:r>
        <w:t xml:space="preserve"> has recently opened three stores in greater </w:t>
      </w:r>
      <w:r>
        <w:lastRenderedPageBreak/>
        <w:t xml:space="preserve">metropolitan Perth, and </w:t>
      </w:r>
      <w:r w:rsidR="000B74D8">
        <w:t>may</w:t>
      </w:r>
      <w:r>
        <w:t xml:space="preserve"> seek to increase its footprint across regional Australia as part of its national expansion.</w:t>
      </w:r>
      <w:r w:rsidRPr="005B7943">
        <w:rPr>
          <w:rStyle w:val="FootnoteReference"/>
          <w:vertAlign w:val="superscript"/>
        </w:rPr>
        <w:footnoteReference w:id="2"/>
      </w:r>
      <w:r>
        <w:t xml:space="preserve"> The potential for </w:t>
      </w:r>
      <w:proofErr w:type="spellStart"/>
      <w:r>
        <w:t>Burson</w:t>
      </w:r>
      <w:proofErr w:type="spellEnd"/>
      <w:r>
        <w:t xml:space="preserve"> to enter the local markets (in which there may be competition concerns) is considered further below. </w:t>
      </w:r>
    </w:p>
    <w:p w:rsidR="001F249A" w:rsidRPr="00874EE9" w:rsidRDefault="001F249A" w:rsidP="00FD2C1A">
      <w:pPr>
        <w:pStyle w:val="Heading5"/>
      </w:pPr>
      <w:r w:rsidRPr="00874EE9">
        <w:t>Veale (Bunbury, Busselton and Mandurah)</w:t>
      </w:r>
    </w:p>
    <w:p w:rsidR="001F249A" w:rsidRDefault="001F249A" w:rsidP="001F249A">
      <w:pPr>
        <w:pStyle w:val="Numbered"/>
      </w:pPr>
      <w:r>
        <w:t xml:space="preserve">A number of trade customers in Bunbury and Busselton have indicated that Veale (located in Bunbury) is a viable alternative to </w:t>
      </w:r>
      <w:proofErr w:type="spellStart"/>
      <w:r>
        <w:t>Covs</w:t>
      </w:r>
      <w:proofErr w:type="spellEnd"/>
      <w:r>
        <w:t xml:space="preserve"> and Repco. Similarly, some trade customers in Mandurah have identified the Veale branch in Mandurah as a competitive constraint to the Repco and </w:t>
      </w:r>
      <w:proofErr w:type="spellStart"/>
      <w:r>
        <w:t>Covs</w:t>
      </w:r>
      <w:proofErr w:type="spellEnd"/>
      <w:r>
        <w:t xml:space="preserve"> branches. </w:t>
      </w:r>
    </w:p>
    <w:p w:rsidR="001F249A" w:rsidRDefault="00B27394" w:rsidP="001F249A">
      <w:pPr>
        <w:pStyle w:val="Numbered"/>
      </w:pPr>
      <w:r>
        <w:t>In this respect, t</w:t>
      </w:r>
      <w:r w:rsidR="001F249A">
        <w:t xml:space="preserve">he ACCC </w:t>
      </w:r>
      <w:r>
        <w:t>notes that w</w:t>
      </w:r>
      <w:r w:rsidR="001F249A">
        <w:t xml:space="preserve">hile </w:t>
      </w:r>
      <w:r>
        <w:t>the proposed acquisition</w:t>
      </w:r>
      <w:r w:rsidR="001F249A">
        <w:t xml:space="preserve"> would not result in </w:t>
      </w:r>
      <w:r>
        <w:t xml:space="preserve">a </w:t>
      </w:r>
      <w:r w:rsidR="00EB6471">
        <w:t>single</w:t>
      </w:r>
      <w:r w:rsidR="001F249A">
        <w:t xml:space="preserve"> supplier in those regions, </w:t>
      </w:r>
      <w:r>
        <w:t>it</w:t>
      </w:r>
      <w:r w:rsidR="001F249A">
        <w:t xml:space="preserve"> would still lead to a significant concentration of suppliers in those markets </w:t>
      </w:r>
      <w:r>
        <w:t xml:space="preserve">and the increased incentive and ability for the merged entity to </w:t>
      </w:r>
      <w:r w:rsidR="00F83D8E">
        <w:t>raise</w:t>
      </w:r>
      <w:r>
        <w:t xml:space="preserve"> prices and/or decrease service levels</w:t>
      </w:r>
      <w:r w:rsidR="001F249A">
        <w:t>.</w:t>
      </w:r>
      <w:r w:rsidR="002B3808">
        <w:t xml:space="preserve"> </w:t>
      </w:r>
      <w:r w:rsidR="001F249A">
        <w:t xml:space="preserve"> </w:t>
      </w:r>
    </w:p>
    <w:p w:rsidR="0031741B" w:rsidRPr="0082794C" w:rsidRDefault="0031741B" w:rsidP="00FD2C1A">
      <w:pPr>
        <w:pStyle w:val="Heading5"/>
      </w:pPr>
      <w:r w:rsidRPr="0082794C">
        <w:t>Capricorn</w:t>
      </w:r>
    </w:p>
    <w:p w:rsidR="0031741B" w:rsidRDefault="0031741B" w:rsidP="0031741B">
      <w:pPr>
        <w:pStyle w:val="Numbered"/>
      </w:pPr>
      <w:r>
        <w:t xml:space="preserve">Capricorn offers trade customers </w:t>
      </w:r>
      <w:r w:rsidR="005E56D7">
        <w:t xml:space="preserve">the convenience of </w:t>
      </w:r>
      <w:r>
        <w:t>a single account invoicing system through which they can purchase automotive parts from a range of resellers and directly from manufacturers</w:t>
      </w:r>
      <w:r w:rsidRPr="008925A7">
        <w:t xml:space="preserve">. </w:t>
      </w:r>
      <w:r>
        <w:t xml:space="preserve">The ACCC therefore understands that Capricorn is a conduit or channel through which customers can purchase automotive parts from a range of manufacturers, distributors and resellers. </w:t>
      </w:r>
    </w:p>
    <w:p w:rsidR="00B27394" w:rsidRDefault="0031741B" w:rsidP="0031741B">
      <w:pPr>
        <w:pStyle w:val="Numbered"/>
      </w:pPr>
      <w:r w:rsidRPr="008925A7">
        <w:t>Market feedback suggested that trade customers primarily utilise Capricorn to purchase parts from</w:t>
      </w:r>
      <w:r>
        <w:t xml:space="preserve"> resellers, such as</w:t>
      </w:r>
      <w:r w:rsidRPr="008925A7">
        <w:t xml:space="preserve"> </w:t>
      </w:r>
      <w:r w:rsidRPr="00E85796">
        <w:t xml:space="preserve">Repco and </w:t>
      </w:r>
      <w:proofErr w:type="spellStart"/>
      <w:r w:rsidRPr="00E85796">
        <w:t>Covs</w:t>
      </w:r>
      <w:proofErr w:type="spellEnd"/>
      <w:r>
        <w:t xml:space="preserve">, </w:t>
      </w:r>
      <w:r w:rsidR="00BE3997">
        <w:t xml:space="preserve">or </w:t>
      </w:r>
      <w:r>
        <w:t xml:space="preserve">on an ad hoc basis, where required parts are not available locally. </w:t>
      </w:r>
      <w:r w:rsidR="005E56D7">
        <w:t xml:space="preserve">Some market participants in the relevant local markets did not use Capricorn or had previously used Capricorn but had ceased to do so as there was no perceived difference in price to ordering direct from the supplier. </w:t>
      </w:r>
      <w:r w:rsidRPr="008925A7">
        <w:t>In</w:t>
      </w:r>
      <w:r>
        <w:t xml:space="preserve"> addition, as with suppliers located in Perth, there are issues related to timeliness of delivery and convenience of supply. </w:t>
      </w:r>
    </w:p>
    <w:p w:rsidR="0031741B" w:rsidRDefault="00B27394" w:rsidP="0031741B">
      <w:pPr>
        <w:pStyle w:val="Numbered"/>
      </w:pPr>
      <w:r>
        <w:t>The ACCC’s preliminary view is that it may not be</w:t>
      </w:r>
      <w:r w:rsidRPr="008925A7">
        <w:t xml:space="preserve"> a real substitute </w:t>
      </w:r>
      <w:r>
        <w:t>for</w:t>
      </w:r>
      <w:r w:rsidRPr="008925A7">
        <w:t xml:space="preserve"> the merger parties. </w:t>
      </w:r>
      <w:r w:rsidR="00A64DC9">
        <w:t>However, the ACCC understands that customers’ use of Capricorn has been growing in the last few years</w:t>
      </w:r>
      <w:r w:rsidR="00BC09FB">
        <w:t>. The ACCC welcomes</w:t>
      </w:r>
      <w:r w:rsidR="00A64DC9">
        <w:t xml:space="preserve"> any further information regarding the extent to which Capricorn users utilise Capricorn </w:t>
      </w:r>
      <w:r w:rsidR="00124C2D">
        <w:t>as a conduit for purchases from Repco</w:t>
      </w:r>
      <w:r w:rsidR="00BC09FB">
        <w:t xml:space="preserve">, </w:t>
      </w:r>
      <w:r w:rsidR="00997F85">
        <w:t>AI</w:t>
      </w:r>
      <w:r w:rsidR="00124C2D">
        <w:t xml:space="preserve"> and </w:t>
      </w:r>
      <w:proofErr w:type="spellStart"/>
      <w:r w:rsidR="00124C2D">
        <w:t>Covs</w:t>
      </w:r>
      <w:proofErr w:type="spellEnd"/>
      <w:r w:rsidR="00124C2D">
        <w:t>, and/or as a means of purchasing products from alternative suppliers (locally and from Perth).</w:t>
      </w:r>
    </w:p>
    <w:p w:rsidR="00B27394" w:rsidRPr="0031741B" w:rsidRDefault="00B27394" w:rsidP="00B27394">
      <w:pPr>
        <w:pStyle w:val="Heading5"/>
      </w:pPr>
      <w:r>
        <w:t>Perth and online resellers</w:t>
      </w:r>
    </w:p>
    <w:p w:rsidR="00B27394" w:rsidRDefault="00B27394" w:rsidP="00B27394">
      <w:pPr>
        <w:pStyle w:val="Numbered"/>
      </w:pPr>
      <w:r>
        <w:t>As discussed above, trade customers</w:t>
      </w:r>
      <w:r w:rsidRPr="00742551">
        <w:t xml:space="preserve"> have not indicated that online suppliers </w:t>
      </w:r>
      <w:r>
        <w:t xml:space="preserve">of automotive parts or suppliers located in Perth </w:t>
      </w:r>
      <w:r w:rsidRPr="00742551">
        <w:t>are viable alternative</w:t>
      </w:r>
      <w:r>
        <w:t xml:space="preserve">s to </w:t>
      </w:r>
      <w:r w:rsidRPr="00742551">
        <w:t>local suppliers, due to the need for</w:t>
      </w:r>
      <w:r>
        <w:t xml:space="preserve"> timely and frequent deliveries. In addition, </w:t>
      </w:r>
      <w:r w:rsidRPr="00742551">
        <w:t xml:space="preserve">online suppliers </w:t>
      </w:r>
      <w:r>
        <w:t>appear to be unable to</w:t>
      </w:r>
      <w:r w:rsidRPr="00742551">
        <w:t xml:space="preserve"> supply high volume</w:t>
      </w:r>
      <w:r>
        <w:t>s of</w:t>
      </w:r>
      <w:r w:rsidRPr="00742551">
        <w:t xml:space="preserve"> parts as efficiently as local suppliers. </w:t>
      </w:r>
    </w:p>
    <w:p w:rsidR="00532735" w:rsidRPr="00532735" w:rsidRDefault="00532735" w:rsidP="00532735">
      <w:pPr>
        <w:pStyle w:val="Numbered"/>
        <w:numPr>
          <w:ilvl w:val="0"/>
          <w:numId w:val="0"/>
        </w:numPr>
        <w:rPr>
          <w:i/>
        </w:rPr>
      </w:pPr>
      <w:r w:rsidRPr="00532735">
        <w:rPr>
          <w:i/>
        </w:rPr>
        <w:t>OE dealers</w:t>
      </w:r>
    </w:p>
    <w:p w:rsidR="00532735" w:rsidRDefault="00532735" w:rsidP="0031741B">
      <w:pPr>
        <w:pStyle w:val="Numbered"/>
      </w:pPr>
      <w:r>
        <w:t xml:space="preserve">As </w:t>
      </w:r>
      <w:r w:rsidR="00A0237A">
        <w:t>discussed above</w:t>
      </w:r>
      <w:r w:rsidR="00124C2D">
        <w:t>,</w:t>
      </w:r>
      <w:r>
        <w:t xml:space="preserve"> market feedback indicated that a substantial number of trade customers d</w:t>
      </w:r>
      <w:r w:rsidR="00B27394">
        <w:t>o</w:t>
      </w:r>
      <w:r>
        <w:t xml:space="preserve"> not consider </w:t>
      </w:r>
      <w:r w:rsidR="00255E6F">
        <w:t xml:space="preserve">that OE dealers </w:t>
      </w:r>
      <w:r w:rsidR="00B27394">
        <w:t>a</w:t>
      </w:r>
      <w:r w:rsidR="00255E6F">
        <w:t xml:space="preserve">re viable alternative suppliers </w:t>
      </w:r>
      <w:r w:rsidR="00255E6F">
        <w:lastRenderedPageBreak/>
        <w:t xml:space="preserve">to </w:t>
      </w:r>
      <w:proofErr w:type="spellStart"/>
      <w:r w:rsidR="00255E6F">
        <w:t>Covs</w:t>
      </w:r>
      <w:proofErr w:type="spellEnd"/>
      <w:r w:rsidR="00255E6F">
        <w:t xml:space="preserve"> or Repco. </w:t>
      </w:r>
      <w:r w:rsidR="00A0237A">
        <w:t>T</w:t>
      </w:r>
      <w:r w:rsidR="00255E6F">
        <w:t>he ACC</w:t>
      </w:r>
      <w:r w:rsidR="009F1243">
        <w:t>C</w:t>
      </w:r>
      <w:r w:rsidR="00255E6F">
        <w:t xml:space="preserve"> </w:t>
      </w:r>
      <w:r w:rsidR="00A0237A">
        <w:t xml:space="preserve">invites further information on the extent to which the </w:t>
      </w:r>
      <w:r w:rsidR="00262E8C">
        <w:t>trade</w:t>
      </w:r>
      <w:r w:rsidR="00255E6F">
        <w:t xml:space="preserve"> clubs </w:t>
      </w:r>
      <w:r w:rsidR="00A0237A">
        <w:t xml:space="preserve">of OE dealers are competing aggressively on price, such that </w:t>
      </w:r>
      <w:r w:rsidR="00255E6F">
        <w:t xml:space="preserve">the purchase of OE parts from OE dealers </w:t>
      </w:r>
      <w:r w:rsidR="00A0237A">
        <w:t xml:space="preserve">is becoming </w:t>
      </w:r>
      <w:r w:rsidR="00255E6F">
        <w:t>more attractive to tr</w:t>
      </w:r>
      <w:r w:rsidR="009F1243">
        <w:t>ade customers</w:t>
      </w:r>
      <w:r w:rsidR="00A0237A">
        <w:t>. The ACCC also we</w:t>
      </w:r>
      <w:r w:rsidR="00177BEF">
        <w:t>lc</w:t>
      </w:r>
      <w:r w:rsidR="00A0237A">
        <w:t>omes further information on the scope of the co</w:t>
      </w:r>
      <w:r w:rsidR="00A52CFD">
        <w:t xml:space="preserve">nstraint provided by OE dealers to generalist suppliers given the supply of OE parts by a given OE dealer will be </w:t>
      </w:r>
      <w:r w:rsidR="009F1243">
        <w:t xml:space="preserve">limited to specific </w:t>
      </w:r>
      <w:r w:rsidR="0073001B">
        <w:t xml:space="preserve">manufacturers and </w:t>
      </w:r>
      <w:r w:rsidR="009F1243">
        <w:t xml:space="preserve">vehicle models.  </w:t>
      </w:r>
    </w:p>
    <w:p w:rsidR="00E208E7" w:rsidRPr="00033C3A" w:rsidRDefault="00E208E7" w:rsidP="00F60628">
      <w:pPr>
        <w:pStyle w:val="Heading4"/>
      </w:pPr>
      <w:r w:rsidRPr="00033C3A">
        <w:t xml:space="preserve">Barriers to </w:t>
      </w:r>
      <w:r>
        <w:t>e</w:t>
      </w:r>
      <w:r w:rsidRPr="00033C3A">
        <w:t>ntry</w:t>
      </w:r>
    </w:p>
    <w:p w:rsidR="008F3872" w:rsidRDefault="00BB5C67" w:rsidP="00874EE9">
      <w:pPr>
        <w:pStyle w:val="NormalParagraph"/>
        <w:spacing w:before="0" w:after="240"/>
      </w:pPr>
      <w:r>
        <w:t>The ACCC</w:t>
      </w:r>
      <w:r w:rsidR="00B27394">
        <w:t xml:space="preserve"> understands that </w:t>
      </w:r>
      <w:r w:rsidR="00024FBE">
        <w:t>barriers to entry</w:t>
      </w:r>
      <w:r w:rsidR="0031741B">
        <w:t xml:space="preserve"> and </w:t>
      </w:r>
      <w:r>
        <w:t>expansion</w:t>
      </w:r>
      <w:r w:rsidR="00024FBE">
        <w:t xml:space="preserve"> in the supply of automotive parts to trade customers in each of the local markets </w:t>
      </w:r>
      <w:r w:rsidR="00B27394">
        <w:t>vary according to the location of each of the markets</w:t>
      </w:r>
      <w:r w:rsidR="003A386B">
        <w:t xml:space="preserve"> relative</w:t>
      </w:r>
      <w:r w:rsidR="00B27394">
        <w:t xml:space="preserve"> to Perth. The further away an area is from Perth, the more difficult it would be to enter into that market. Nonetheless, the ACCC’s preliminary view </w:t>
      </w:r>
      <w:r w:rsidR="003A386B">
        <w:t xml:space="preserve">is </w:t>
      </w:r>
      <w:r w:rsidR="00B27394">
        <w:t>that barriers to entry and expansion exist in each of the local markets</w:t>
      </w:r>
      <w:r>
        <w:t xml:space="preserve"> and </w:t>
      </w:r>
      <w:r w:rsidR="00997F85">
        <w:t>is</w:t>
      </w:r>
      <w:r>
        <w:t xml:space="preserve"> further heightened by the proposed acquisition. </w:t>
      </w:r>
    </w:p>
    <w:p w:rsidR="00BB5C67" w:rsidRDefault="00BB5C67" w:rsidP="00BB5C67">
      <w:pPr>
        <w:pStyle w:val="NormalParagraph"/>
        <w:spacing w:before="0" w:after="240"/>
      </w:pPr>
      <w:r>
        <w:t xml:space="preserve">While opening a standalone store in any of the local markets may not incur significant </w:t>
      </w:r>
      <w:r w:rsidR="002B3808">
        <w:t>capital or sunk costs</w:t>
      </w:r>
      <w:r>
        <w:t xml:space="preserve">, market feedback indicated that the cost of establishing a </w:t>
      </w:r>
      <w:r w:rsidR="00A52CFD">
        <w:t xml:space="preserve">logistics </w:t>
      </w:r>
      <w:r>
        <w:t xml:space="preserve">network of distribution centres and vehicles across metropolitan and regional Western Australia </w:t>
      </w:r>
      <w:r w:rsidR="002B3808">
        <w:t xml:space="preserve">is </w:t>
      </w:r>
      <w:r w:rsidR="00A52CFD">
        <w:t>significant</w:t>
      </w:r>
      <w:r>
        <w:t xml:space="preserve">. </w:t>
      </w:r>
      <w:r w:rsidR="00CA66FD">
        <w:t xml:space="preserve">This </w:t>
      </w:r>
      <w:r w:rsidR="00A52CFD">
        <w:t xml:space="preserve">logistics </w:t>
      </w:r>
      <w:r w:rsidR="00CA66FD">
        <w:t xml:space="preserve">network is a necessary component </w:t>
      </w:r>
      <w:r w:rsidR="00A52CFD">
        <w:t xml:space="preserve">for the supply </w:t>
      </w:r>
      <w:r w:rsidR="000F1115">
        <w:t xml:space="preserve">of </w:t>
      </w:r>
      <w:r w:rsidR="00CA66FD">
        <w:t xml:space="preserve">automotive parts </w:t>
      </w:r>
      <w:r w:rsidR="00A52CFD">
        <w:t>to trade customers</w:t>
      </w:r>
      <w:r w:rsidR="00CA66FD">
        <w:t xml:space="preserve">, </w:t>
      </w:r>
      <w:r w:rsidR="002B3808">
        <w:t xml:space="preserve">due to </w:t>
      </w:r>
      <w:r w:rsidR="00A52CFD">
        <w:t xml:space="preserve">the </w:t>
      </w:r>
      <w:r w:rsidR="00CA66FD">
        <w:t xml:space="preserve">need for timely and frequent </w:t>
      </w:r>
      <w:r>
        <w:t>deliveries. The ACCC understands that the cost of establishing an automotive parts retail</w:t>
      </w:r>
      <w:r w:rsidR="00A52CFD">
        <w:t>/trade</w:t>
      </w:r>
      <w:r>
        <w:t xml:space="preserve"> </w:t>
      </w:r>
      <w:r w:rsidR="002B3808">
        <w:t>chain</w:t>
      </w:r>
      <w:r>
        <w:t>, with branches across a number of local areas in Western Australia, would be even greater, due to the need for sufficient economies of scale</w:t>
      </w:r>
      <w:r w:rsidR="00997F85">
        <w:t xml:space="preserve"> in relation to the distribution and warehousing of automotive parts</w:t>
      </w:r>
      <w:r>
        <w:t xml:space="preserve">. </w:t>
      </w:r>
    </w:p>
    <w:p w:rsidR="00CA66FD" w:rsidRDefault="000F1115" w:rsidP="00CA66FD">
      <w:pPr>
        <w:pStyle w:val="NormalParagraph"/>
        <w:spacing w:before="0" w:after="240"/>
      </w:pPr>
      <w:r>
        <w:t xml:space="preserve">The ACCC notes </w:t>
      </w:r>
      <w:proofErr w:type="spellStart"/>
      <w:r w:rsidR="00CA66FD">
        <w:t>Burson’s</w:t>
      </w:r>
      <w:proofErr w:type="spellEnd"/>
      <w:r w:rsidR="00CA66FD">
        <w:t xml:space="preserve"> recent entry into Western Australia</w:t>
      </w:r>
      <w:r w:rsidR="008B5085">
        <w:t xml:space="preserve"> and Veale’s presence in metropolitan and regional Western Australia</w:t>
      </w:r>
      <w:r w:rsidR="00CA66FD">
        <w:t xml:space="preserve"> </w:t>
      </w:r>
      <w:r w:rsidR="00B27394">
        <w:t>(albeit in regional areas located relatively close to Perth, compared to other areas)</w:t>
      </w:r>
      <w:r w:rsidR="00CA66FD">
        <w:t xml:space="preserve">. However, the ACCC notes that </w:t>
      </w:r>
      <w:r w:rsidR="008B5085">
        <w:t xml:space="preserve">all of </w:t>
      </w:r>
      <w:proofErr w:type="spellStart"/>
      <w:r w:rsidR="00CA66FD">
        <w:t>Burson’s</w:t>
      </w:r>
      <w:proofErr w:type="spellEnd"/>
      <w:r w:rsidR="00CA66FD">
        <w:t xml:space="preserve"> store</w:t>
      </w:r>
      <w:r w:rsidR="008B5085">
        <w:t>s</w:t>
      </w:r>
      <w:r w:rsidR="00CA66FD">
        <w:t xml:space="preserve"> and most of Veale’s stores are located in the greater metropolitan Perth region</w:t>
      </w:r>
      <w:r w:rsidR="00EA0A00">
        <w:t>. T</w:t>
      </w:r>
      <w:r w:rsidR="008B5085">
        <w:t>he remoteness of many</w:t>
      </w:r>
      <w:r w:rsidR="00CA66FD">
        <w:t xml:space="preserve"> regional towns in Western Australia</w:t>
      </w:r>
      <w:r w:rsidR="008B5085">
        <w:t>, and the relatively smaller population in those towns</w:t>
      </w:r>
      <w:r w:rsidR="002B3808">
        <w:t xml:space="preserve"> (and consequently, lower demand)</w:t>
      </w:r>
      <w:r w:rsidR="008B5085">
        <w:t xml:space="preserve">, </w:t>
      </w:r>
      <w:r w:rsidR="00EA0A00">
        <w:t>may mean that barriers to entry and expansion are higher in these areas</w:t>
      </w:r>
      <w:r w:rsidR="008B5085">
        <w:t>.</w:t>
      </w:r>
      <w:r w:rsidR="00A64DC9">
        <w:t xml:space="preserve"> </w:t>
      </w:r>
      <w:r w:rsidR="00423AAB">
        <w:t xml:space="preserve">The addition of one more outlet in these locations would significantly increase total supply and </w:t>
      </w:r>
      <w:r w:rsidR="003C1DA2">
        <w:t xml:space="preserve">reduce </w:t>
      </w:r>
      <w:r w:rsidR="00423AAB">
        <w:t xml:space="preserve">the expected returns from entry. </w:t>
      </w:r>
      <w:r w:rsidR="00A64DC9">
        <w:t>The ACCC has received market feedback to suggest that the relatively smaller population in the more isolated regional towns (such as Karratha and Port Hedland) reduces the incentive for existing suppliers to expand or new suppliers to enter those markets.</w:t>
      </w:r>
    </w:p>
    <w:p w:rsidR="00B27394" w:rsidRDefault="00B27394" w:rsidP="000F1115">
      <w:pPr>
        <w:pStyle w:val="Numbered"/>
      </w:pPr>
      <w:r>
        <w:t xml:space="preserve">In addition, concerns have been raised with the ACCC that the merged entity would be the largest trade supplier in Western Australia and would have an increased ability and incentive to deter new entry and expansion through exclusive customer arrangements and targeted pricing strategies. Accordingly, the ACCC considers that the risk of retaliatory action by the incumbent against new entry also represents a barrier to entry or expansion in each of the local markets. </w:t>
      </w:r>
    </w:p>
    <w:p w:rsidR="00EB6471" w:rsidRDefault="00EB6471" w:rsidP="00262E8C">
      <w:pPr>
        <w:pStyle w:val="Numbered"/>
        <w:numPr>
          <w:ilvl w:val="0"/>
          <w:numId w:val="0"/>
        </w:numPr>
        <w:rPr>
          <w:b/>
        </w:rPr>
      </w:pPr>
      <w:r>
        <w:rPr>
          <w:b/>
        </w:rPr>
        <w:t>Likelihood of expansion</w:t>
      </w:r>
    </w:p>
    <w:p w:rsidR="00EB6471" w:rsidRDefault="00EB6471" w:rsidP="008C43C4">
      <w:pPr>
        <w:pStyle w:val="Numbered"/>
      </w:pPr>
      <w:r w:rsidRPr="008C43C4">
        <w:t>As mentioned</w:t>
      </w:r>
      <w:r>
        <w:t xml:space="preserve"> above, market feedback identified Veale as an alternative supplier in Bunbury, Busselton and Mandurah. Accordingly, should the merged entity </w:t>
      </w:r>
      <w:r>
        <w:lastRenderedPageBreak/>
        <w:t>increase prices,</w:t>
      </w:r>
      <w:r w:rsidR="00E82F82">
        <w:t xml:space="preserve"> Veale may be able to</w:t>
      </w:r>
      <w:r>
        <w:t xml:space="preserve"> expand its </w:t>
      </w:r>
      <w:r w:rsidR="00E82F82">
        <w:t>supply of automotive parts</w:t>
      </w:r>
      <w:r w:rsidR="007D6004">
        <w:t xml:space="preserve"> through increased deliveries or new stores,</w:t>
      </w:r>
      <w:r w:rsidR="00E82F82">
        <w:t xml:space="preserve"> to meet increased demand from customers unwilling to pay higher prices</w:t>
      </w:r>
      <w:r w:rsidR="001B2772">
        <w:t>, given its existing network of facilities across these metropolitan Perth and these areas of Western Australia</w:t>
      </w:r>
      <w:r w:rsidR="00E82F82">
        <w:t xml:space="preserve">. In this respect, the ACCC understands that switching costs are </w:t>
      </w:r>
      <w:r w:rsidR="004866AB">
        <w:t xml:space="preserve">presently </w:t>
      </w:r>
      <w:r w:rsidR="00E82F82">
        <w:t xml:space="preserve">low. However, the ACCC also </w:t>
      </w:r>
      <w:r w:rsidR="003C1DA2">
        <w:t xml:space="preserve">recognises </w:t>
      </w:r>
      <w:r w:rsidR="004866AB">
        <w:t>th</w:t>
      </w:r>
      <w:r w:rsidR="003A56CC">
        <w:t xml:space="preserve">at </w:t>
      </w:r>
      <w:r w:rsidR="004866AB">
        <w:t xml:space="preserve">the incumbent </w:t>
      </w:r>
      <w:r w:rsidR="003C1DA2">
        <w:t xml:space="preserve">has an incentive to attempt to deter expansion by Veale or others by </w:t>
      </w:r>
      <w:r w:rsidR="004866AB">
        <w:t>locking customers into exclusive long-term contracts</w:t>
      </w:r>
      <w:r w:rsidR="003C1DA2">
        <w:t xml:space="preserve"> or engaging in price wars</w:t>
      </w:r>
      <w:r w:rsidR="00DE70BB">
        <w:t>.</w:t>
      </w:r>
      <w:r w:rsidR="004866AB">
        <w:t xml:space="preserve"> </w:t>
      </w:r>
      <w:r w:rsidR="00DE70BB">
        <w:t xml:space="preserve">This </w:t>
      </w:r>
      <w:r w:rsidR="00423AAB">
        <w:t xml:space="preserve">may </w:t>
      </w:r>
      <w:r w:rsidR="003A56CC">
        <w:t>make expansion more difficult.</w:t>
      </w:r>
    </w:p>
    <w:p w:rsidR="004866AB" w:rsidRDefault="004866AB" w:rsidP="004866AB">
      <w:pPr>
        <w:pStyle w:val="Numbered"/>
      </w:pPr>
      <w:r>
        <w:t>The ACCC has also considered whether existing retail-focused suppliers could expand their product offering to supply to trade customers</w:t>
      </w:r>
      <w:r w:rsidR="001B2772">
        <w:t>, noting that retail-focused suppliers would have similar economies of scale to trade-focused suppliers</w:t>
      </w:r>
      <w:r>
        <w:t xml:space="preserve">. Some retail-focused suppliers appear to have products that cater to trade customers (albeit on a limited basis) or limited trade supply programs. Following market inquiries, the ACCC considers it unlikely that retail-focused suppliers would expand into supplying trade customers </w:t>
      </w:r>
      <w:r w:rsidR="007D6004">
        <w:t xml:space="preserve">in the local markets </w:t>
      </w:r>
      <w:r>
        <w:t>beyond their current offerings in the foreseeable future.</w:t>
      </w:r>
    </w:p>
    <w:p w:rsidR="00B52344" w:rsidRPr="00262E8C" w:rsidRDefault="00B52344" w:rsidP="00262E8C">
      <w:pPr>
        <w:pStyle w:val="Numbered"/>
        <w:numPr>
          <w:ilvl w:val="0"/>
          <w:numId w:val="0"/>
        </w:numPr>
        <w:rPr>
          <w:b/>
        </w:rPr>
      </w:pPr>
      <w:r>
        <w:rPr>
          <w:b/>
        </w:rPr>
        <w:t>Likelihood of new entry</w:t>
      </w:r>
    </w:p>
    <w:p w:rsidR="00F83D8E" w:rsidRDefault="00B52344" w:rsidP="007259E1">
      <w:pPr>
        <w:pStyle w:val="Numbered"/>
      </w:pPr>
      <w:r>
        <w:t xml:space="preserve">The ACCC has received information </w:t>
      </w:r>
      <w:r w:rsidR="00A52CFD">
        <w:t xml:space="preserve">that suggests </w:t>
      </w:r>
      <w:r w:rsidR="007259E1">
        <w:t xml:space="preserve">there may be </w:t>
      </w:r>
      <w:r w:rsidR="00A52CFD">
        <w:t xml:space="preserve">new entry </w:t>
      </w:r>
      <w:r>
        <w:t xml:space="preserve">in Albany, Geraldton and </w:t>
      </w:r>
      <w:r w:rsidR="008C43C4">
        <w:t>the Mandurah area</w:t>
      </w:r>
      <w:r>
        <w:t xml:space="preserve">. </w:t>
      </w:r>
      <w:r w:rsidR="007259E1">
        <w:t xml:space="preserve">The ACCC notes that the extent of competitive constraint by any new entrant would </w:t>
      </w:r>
      <w:r w:rsidR="00F83D8E">
        <w:t xml:space="preserve">likely </w:t>
      </w:r>
      <w:r w:rsidR="007259E1">
        <w:t>depend on</w:t>
      </w:r>
      <w:r w:rsidR="00F83D8E">
        <w:t>:</w:t>
      </w:r>
    </w:p>
    <w:p w:rsidR="00F83D8E" w:rsidRDefault="007259E1" w:rsidP="00F83D8E">
      <w:pPr>
        <w:pStyle w:val="Numbered"/>
        <w:numPr>
          <w:ilvl w:val="0"/>
          <w:numId w:val="19"/>
        </w:numPr>
      </w:pPr>
      <w:r>
        <w:t>how closely the new store would compete with existing local suppliers in Albany, Geraldton and Mandurah</w:t>
      </w:r>
      <w:r w:rsidR="00F83D8E">
        <w:t>;</w:t>
      </w:r>
    </w:p>
    <w:p w:rsidR="00F83D8E" w:rsidRDefault="007259E1" w:rsidP="00F83D8E">
      <w:pPr>
        <w:pStyle w:val="Numbered"/>
        <w:numPr>
          <w:ilvl w:val="0"/>
          <w:numId w:val="19"/>
        </w:numPr>
      </w:pPr>
      <w:r>
        <w:t>the willingness of customers to substitute to the new store</w:t>
      </w:r>
      <w:r w:rsidR="00F83D8E">
        <w:t>;</w:t>
      </w:r>
    </w:p>
    <w:p w:rsidR="00F83D8E" w:rsidRDefault="007259E1" w:rsidP="00F83D8E">
      <w:pPr>
        <w:pStyle w:val="Numbered"/>
        <w:numPr>
          <w:ilvl w:val="0"/>
          <w:numId w:val="19"/>
        </w:numPr>
      </w:pPr>
      <w:r>
        <w:t>the frequency of deliveries to customers in each of those towns</w:t>
      </w:r>
      <w:r w:rsidR="00F83D8E">
        <w:t xml:space="preserve">; </w:t>
      </w:r>
      <w:r>
        <w:t xml:space="preserve">and </w:t>
      </w:r>
    </w:p>
    <w:p w:rsidR="00F83D8E" w:rsidRDefault="007259E1" w:rsidP="00F83D8E">
      <w:pPr>
        <w:pStyle w:val="Numbered"/>
        <w:numPr>
          <w:ilvl w:val="0"/>
          <w:numId w:val="19"/>
        </w:numPr>
      </w:pPr>
      <w:proofErr w:type="gramStart"/>
      <w:r>
        <w:t>any</w:t>
      </w:r>
      <w:proofErr w:type="gramEnd"/>
      <w:r>
        <w:t xml:space="preserve"> retaliatory conduct by the incumbent suppliers. </w:t>
      </w:r>
    </w:p>
    <w:p w:rsidR="00874EE9" w:rsidRDefault="007259E1" w:rsidP="00874EE9">
      <w:pPr>
        <w:pStyle w:val="Numbered"/>
      </w:pPr>
      <w:r>
        <w:t xml:space="preserve">At present, </w:t>
      </w:r>
      <w:r w:rsidR="001B2772">
        <w:t>it does not appear that</w:t>
      </w:r>
      <w:r>
        <w:t xml:space="preserve"> such entry would be timely (that is, within the foreseeable future) or sufficient to constrain the merged entity.</w:t>
      </w:r>
      <w:r w:rsidR="00F83D8E">
        <w:t xml:space="preserve"> </w:t>
      </w:r>
      <w:r w:rsidR="00874EE9">
        <w:t xml:space="preserve">Accordingly, </w:t>
      </w:r>
      <w:r w:rsidR="00B27394">
        <w:t xml:space="preserve">based on information at hand, </w:t>
      </w:r>
      <w:r w:rsidR="00E82F82">
        <w:t>the ACCC’s preliminary view is that</w:t>
      </w:r>
      <w:r w:rsidR="00874EE9">
        <w:t xml:space="preserve"> the likelihood of new entry or expansion </w:t>
      </w:r>
      <w:r w:rsidR="00B27394">
        <w:t>would not be</w:t>
      </w:r>
      <w:r w:rsidR="0049327D">
        <w:t xml:space="preserve"> </w:t>
      </w:r>
      <w:r w:rsidR="00874EE9">
        <w:t xml:space="preserve">sufficient to constrain the merged entity and may </w:t>
      </w:r>
      <w:r w:rsidR="00B27394">
        <w:t xml:space="preserve">in fact </w:t>
      </w:r>
      <w:r w:rsidR="00874EE9">
        <w:t xml:space="preserve">be reduced by the proposed acquisition. </w:t>
      </w:r>
    </w:p>
    <w:p w:rsidR="00C83957" w:rsidRPr="00F71E74" w:rsidRDefault="00C83957" w:rsidP="00F60628">
      <w:pPr>
        <w:pStyle w:val="Heading4"/>
      </w:pPr>
      <w:r>
        <w:t>ACCC’s preliminary views</w:t>
      </w:r>
    </w:p>
    <w:p w:rsidR="000B12A3" w:rsidRDefault="00C83957" w:rsidP="00F60628">
      <w:pPr>
        <w:pStyle w:val="NormalParagraph"/>
        <w:spacing w:before="0" w:after="240"/>
      </w:pPr>
      <w:r>
        <w:t>In summary, t</w:t>
      </w:r>
      <w:r w:rsidR="00024FBE">
        <w:t>he ACCC is concerned that the proposed acquisition would</w:t>
      </w:r>
      <w:r w:rsidR="000B12A3">
        <w:t>:</w:t>
      </w:r>
    </w:p>
    <w:p w:rsidR="00576181" w:rsidRDefault="00576181" w:rsidP="00F83D8E">
      <w:pPr>
        <w:pStyle w:val="Numbered"/>
        <w:numPr>
          <w:ilvl w:val="0"/>
          <w:numId w:val="19"/>
        </w:numPr>
      </w:pPr>
      <w:r>
        <w:t>increase market concentration;</w:t>
      </w:r>
    </w:p>
    <w:p w:rsidR="000B12A3" w:rsidRDefault="00576181" w:rsidP="00F83D8E">
      <w:pPr>
        <w:pStyle w:val="Numbered"/>
        <w:numPr>
          <w:ilvl w:val="0"/>
          <w:numId w:val="19"/>
        </w:numPr>
      </w:pPr>
      <w:r>
        <w:t xml:space="preserve">remove a </w:t>
      </w:r>
      <w:r w:rsidR="000B12A3">
        <w:t>key competitive constraint;</w:t>
      </w:r>
    </w:p>
    <w:p w:rsidR="000B12A3" w:rsidRDefault="004413F6" w:rsidP="00F83D8E">
      <w:pPr>
        <w:pStyle w:val="Numbered"/>
        <w:numPr>
          <w:ilvl w:val="0"/>
          <w:numId w:val="19"/>
        </w:numPr>
      </w:pPr>
      <w:r>
        <w:t>raise</w:t>
      </w:r>
      <w:r w:rsidR="000B12A3">
        <w:t xml:space="preserve"> barriers to entry and expansion;</w:t>
      </w:r>
    </w:p>
    <w:p w:rsidR="008C3903" w:rsidRDefault="008C3903" w:rsidP="00F83D8E">
      <w:pPr>
        <w:pStyle w:val="Numbered"/>
        <w:numPr>
          <w:ilvl w:val="0"/>
          <w:numId w:val="19"/>
        </w:numPr>
      </w:pPr>
      <w:r>
        <w:t>and that timely entry or expansion is unlikely</w:t>
      </w:r>
    </w:p>
    <w:p w:rsidR="00024FBE" w:rsidRPr="00F71E74" w:rsidRDefault="00024FBE" w:rsidP="000B12A3">
      <w:pPr>
        <w:pStyle w:val="NormalParagraph"/>
        <w:numPr>
          <w:ilvl w:val="0"/>
          <w:numId w:val="0"/>
        </w:numPr>
        <w:spacing w:before="0" w:after="240"/>
        <w:ind w:left="567"/>
      </w:pPr>
      <w:proofErr w:type="gramStart"/>
      <w:r>
        <w:t>result</w:t>
      </w:r>
      <w:r w:rsidR="000B12A3">
        <w:t>ing</w:t>
      </w:r>
      <w:proofErr w:type="gramEnd"/>
      <w:r>
        <w:t xml:space="preserve"> in an increased ability and incentive on the part of the merged entity to raise prices or decrease service levels in </w:t>
      </w:r>
      <w:r w:rsidR="00576181">
        <w:t xml:space="preserve">the supply of automotive parts to trade customers in each </w:t>
      </w:r>
      <w:r>
        <w:t xml:space="preserve">of the local markets identified above. </w:t>
      </w:r>
    </w:p>
    <w:p w:rsidR="00194D5D" w:rsidRDefault="00194D5D" w:rsidP="00FD2C1A">
      <w:pPr>
        <w:pStyle w:val="NormalParagraph"/>
        <w:numPr>
          <w:ilvl w:val="0"/>
          <w:numId w:val="0"/>
        </w:numPr>
        <w:shd w:val="clear" w:color="auto" w:fill="D9D9D9"/>
        <w:spacing w:before="0" w:after="240"/>
      </w:pPr>
      <w:r w:rsidRPr="00857431">
        <w:lastRenderedPageBreak/>
        <w:t>The ACCC invites comments</w:t>
      </w:r>
      <w:r>
        <w:t xml:space="preserve"> from market participants on</w:t>
      </w:r>
      <w:r w:rsidRPr="00857431">
        <w:t xml:space="preserve"> </w:t>
      </w:r>
      <w:r w:rsidR="000B7B7D">
        <w:t xml:space="preserve">its </w:t>
      </w:r>
      <w:r w:rsidR="00D36384">
        <w:t>concerns in relation to</w:t>
      </w:r>
      <w:r w:rsidR="001C42C7">
        <w:t xml:space="preserve"> </w:t>
      </w:r>
      <w:r w:rsidR="008B5085">
        <w:t>GPC’s increased ability to raise prices and/or decrease service levels</w:t>
      </w:r>
      <w:r w:rsidR="001C42C7">
        <w:t xml:space="preserve">. </w:t>
      </w:r>
      <w:r w:rsidRPr="00857431">
        <w:t>In particular market participants may wish to comment on</w:t>
      </w:r>
      <w:r w:rsidR="00251203">
        <w:t xml:space="preserve"> the following</w:t>
      </w:r>
      <w:r w:rsidRPr="00857431">
        <w:t>:</w:t>
      </w:r>
    </w:p>
    <w:p w:rsidR="008B5085" w:rsidRDefault="008B5085" w:rsidP="00FD2C1A">
      <w:pPr>
        <w:pStyle w:val="NormalParagraph"/>
        <w:numPr>
          <w:ilvl w:val="0"/>
          <w:numId w:val="5"/>
        </w:numPr>
        <w:shd w:val="clear" w:color="auto" w:fill="D9D9D9"/>
        <w:spacing w:before="0" w:after="240"/>
      </w:pPr>
      <w:r>
        <w:t xml:space="preserve">the extent to which </w:t>
      </w:r>
      <w:r w:rsidR="00177BEF">
        <w:t>Veale (in Bunbury, Busselton and Mandurah), specialist resellers, OE dealers and direct suppliers (through Capricorn) would competitively constrain the merged entity</w:t>
      </w:r>
      <w:r>
        <w:t>;</w:t>
      </w:r>
    </w:p>
    <w:p w:rsidR="001B2772" w:rsidRDefault="00476487" w:rsidP="00FD2C1A">
      <w:pPr>
        <w:pStyle w:val="NormalParagraph"/>
        <w:numPr>
          <w:ilvl w:val="0"/>
          <w:numId w:val="5"/>
        </w:numPr>
        <w:shd w:val="clear" w:color="auto" w:fill="D9D9D9"/>
        <w:spacing w:before="0" w:after="240"/>
      </w:pPr>
      <w:r>
        <w:t>barriers to entry or expansion</w:t>
      </w:r>
      <w:r w:rsidR="00576181">
        <w:t xml:space="preserve"> in each of the </w:t>
      </w:r>
      <w:r w:rsidR="001B2772">
        <w:t>local areas</w:t>
      </w:r>
      <w:r w:rsidR="00177BEF">
        <w:t xml:space="preserve">; </w:t>
      </w:r>
      <w:r w:rsidR="001B2772">
        <w:t>in particular:</w:t>
      </w:r>
    </w:p>
    <w:p w:rsidR="001B2772" w:rsidRDefault="00177BEF" w:rsidP="00DE70BB">
      <w:pPr>
        <w:pStyle w:val="commentbox"/>
        <w:numPr>
          <w:ilvl w:val="0"/>
          <w:numId w:val="10"/>
        </w:numPr>
        <w:spacing w:before="0" w:after="0"/>
        <w:ind w:left="0" w:firstLine="851"/>
      </w:pPr>
      <w:r>
        <w:t>whether</w:t>
      </w:r>
      <w:r w:rsidR="00332049">
        <w:t xml:space="preserve"> barriers to entry </w:t>
      </w:r>
      <w:r w:rsidR="001B2772">
        <w:t>are different</w:t>
      </w:r>
      <w:r w:rsidR="00E2135C">
        <w:t xml:space="preserve"> for each area</w:t>
      </w:r>
      <w:r w:rsidR="001B2772">
        <w:t xml:space="preserve">; </w:t>
      </w:r>
      <w:r w:rsidR="00332049">
        <w:t xml:space="preserve">and </w:t>
      </w:r>
    </w:p>
    <w:p w:rsidR="00476487" w:rsidRDefault="00332049" w:rsidP="00DE70BB">
      <w:pPr>
        <w:pStyle w:val="commentbox"/>
        <w:numPr>
          <w:ilvl w:val="0"/>
          <w:numId w:val="10"/>
        </w:numPr>
        <w:spacing w:before="0" w:after="0"/>
        <w:ind w:left="0" w:firstLine="851"/>
      </w:pPr>
      <w:r>
        <w:t>whether</w:t>
      </w:r>
      <w:r w:rsidR="00177BEF">
        <w:t xml:space="preserve"> a </w:t>
      </w:r>
      <w:r w:rsidR="001B2772">
        <w:t>new supplier</w:t>
      </w:r>
      <w:r w:rsidR="00177BEF">
        <w:t xml:space="preserve"> needs to establish </w:t>
      </w:r>
      <w:r w:rsidR="00E2135C">
        <w:t xml:space="preserve">a network of </w:t>
      </w:r>
      <w:r w:rsidR="00DE70BB">
        <w:t>stores</w:t>
      </w:r>
      <w:r w:rsidR="001B2772">
        <w:t xml:space="preserve">, </w:t>
      </w:r>
      <w:r w:rsidR="00E2135C">
        <w:br/>
        <w:t xml:space="preserve">                        </w:t>
      </w:r>
      <w:r w:rsidR="00177BEF">
        <w:t xml:space="preserve">distribution and warehousing </w:t>
      </w:r>
      <w:r w:rsidR="00E2135C">
        <w:t xml:space="preserve">facilities in order to compete with the </w:t>
      </w:r>
      <w:r w:rsidR="00E2135C">
        <w:br/>
        <w:t xml:space="preserve">                        merged entity and if so, the capital required to do so</w:t>
      </w:r>
      <w:r w:rsidR="00476487">
        <w:t>;</w:t>
      </w:r>
      <w:r w:rsidR="00A5756E">
        <w:t xml:space="preserve"> </w:t>
      </w:r>
    </w:p>
    <w:p w:rsidR="00AD5A36" w:rsidRDefault="00A5756E" w:rsidP="00DE70BB">
      <w:pPr>
        <w:pStyle w:val="commentbox"/>
        <w:numPr>
          <w:ilvl w:val="0"/>
          <w:numId w:val="10"/>
        </w:numPr>
        <w:spacing w:before="0" w:after="0"/>
        <w:ind w:left="0" w:firstLine="851"/>
      </w:pPr>
      <w:r>
        <w:t>the extent to which the</w:t>
      </w:r>
      <w:r w:rsidR="00617C3E">
        <w:t xml:space="preserve"> proposed acquisition </w:t>
      </w:r>
      <w:r w:rsidR="00332049">
        <w:t>would raise</w:t>
      </w:r>
      <w:r w:rsidR="00617C3E">
        <w:t xml:space="preserve"> barriers to </w:t>
      </w:r>
      <w:r>
        <w:br/>
        <w:t xml:space="preserve">                        </w:t>
      </w:r>
      <w:r w:rsidR="00617C3E">
        <w:t>entry and expansion;</w:t>
      </w:r>
      <w:r w:rsidR="00E2135C">
        <w:br/>
      </w:r>
    </w:p>
    <w:p w:rsidR="008A2DD5" w:rsidRDefault="00617C3E" w:rsidP="00FD2C1A">
      <w:pPr>
        <w:pStyle w:val="NormalParagraph"/>
        <w:numPr>
          <w:ilvl w:val="0"/>
          <w:numId w:val="5"/>
        </w:numPr>
        <w:shd w:val="clear" w:color="auto" w:fill="D9D9D9"/>
        <w:spacing w:before="0" w:after="240"/>
      </w:pPr>
      <w:r>
        <w:t>the likelihood of timely new entry</w:t>
      </w:r>
      <w:r w:rsidR="00E2135C">
        <w:t xml:space="preserve"> </w:t>
      </w:r>
      <w:r w:rsidR="00A5756E">
        <w:t>or expansion</w:t>
      </w:r>
      <w:r w:rsidR="00177BEF">
        <w:t>; in particular</w:t>
      </w:r>
      <w:r w:rsidR="008A2DD5">
        <w:t>:</w:t>
      </w:r>
    </w:p>
    <w:p w:rsidR="008A2DD5" w:rsidRDefault="00177BEF" w:rsidP="00DE70BB">
      <w:pPr>
        <w:pStyle w:val="commentbox"/>
        <w:numPr>
          <w:ilvl w:val="0"/>
          <w:numId w:val="10"/>
        </w:numPr>
        <w:spacing w:before="0" w:after="0"/>
        <w:ind w:left="0" w:firstLine="851"/>
      </w:pPr>
      <w:r>
        <w:t xml:space="preserve">the likelihood of new entry by existing suppliers </w:t>
      </w:r>
      <w:r w:rsidR="007259E1">
        <w:t>(</w:t>
      </w:r>
      <w:r>
        <w:t xml:space="preserve">such as Veale or </w:t>
      </w:r>
      <w:r w:rsidR="008A2DD5">
        <w:br/>
        <w:t xml:space="preserve">                       </w:t>
      </w:r>
      <w:proofErr w:type="spellStart"/>
      <w:r>
        <w:t>Burson</w:t>
      </w:r>
      <w:proofErr w:type="spellEnd"/>
      <w:r w:rsidR="007259E1">
        <w:t>)</w:t>
      </w:r>
      <w:r>
        <w:t xml:space="preserve"> </w:t>
      </w:r>
      <w:r w:rsidR="00332049">
        <w:t>in</w:t>
      </w:r>
      <w:r w:rsidR="007259E1">
        <w:t xml:space="preserve"> each of</w:t>
      </w:r>
      <w:r w:rsidR="00332049">
        <w:t xml:space="preserve"> </w:t>
      </w:r>
      <w:r>
        <w:t>the local markets</w:t>
      </w:r>
      <w:r w:rsidR="00476487">
        <w:t>;</w:t>
      </w:r>
      <w:r w:rsidR="00576181">
        <w:t xml:space="preserve"> </w:t>
      </w:r>
    </w:p>
    <w:p w:rsidR="008A2DD5" w:rsidRDefault="008A2DD5" w:rsidP="00DE70BB">
      <w:pPr>
        <w:pStyle w:val="commentbox"/>
        <w:numPr>
          <w:ilvl w:val="0"/>
          <w:numId w:val="10"/>
        </w:numPr>
        <w:spacing w:before="0" w:after="0"/>
        <w:ind w:left="0" w:firstLine="851"/>
      </w:pPr>
      <w:r>
        <w:t xml:space="preserve">whether new entry in Albany, Geraldton and the Mandurah area would </w:t>
      </w:r>
      <w:r>
        <w:br/>
        <w:t xml:space="preserve">                       be sufficient to constrain the pricing activities of the merged entity in </w:t>
      </w:r>
      <w:r>
        <w:br/>
        <w:t xml:space="preserve">                       each of Albany, Geraldton and Mandurah;</w:t>
      </w:r>
      <w:r>
        <w:br/>
      </w:r>
    </w:p>
    <w:p w:rsidR="00E2135C" w:rsidRDefault="00A5756E" w:rsidP="00FD2C1A">
      <w:pPr>
        <w:pStyle w:val="NormalParagraph"/>
        <w:numPr>
          <w:ilvl w:val="0"/>
          <w:numId w:val="5"/>
        </w:numPr>
        <w:shd w:val="clear" w:color="auto" w:fill="D9D9D9"/>
        <w:spacing w:before="0" w:after="240"/>
      </w:pPr>
      <w:r>
        <w:t>if the</w:t>
      </w:r>
      <w:r w:rsidR="00177BEF">
        <w:t xml:space="preserve"> merged entity increases prices</w:t>
      </w:r>
      <w:r w:rsidR="00E2135C">
        <w:t>:</w:t>
      </w:r>
    </w:p>
    <w:p w:rsidR="00E2135C" w:rsidRDefault="00177BEF" w:rsidP="00DE70BB">
      <w:pPr>
        <w:pStyle w:val="commentbox"/>
        <w:numPr>
          <w:ilvl w:val="0"/>
          <w:numId w:val="10"/>
        </w:numPr>
        <w:spacing w:before="0" w:after="0"/>
        <w:ind w:left="0" w:firstLine="851"/>
      </w:pPr>
      <w:r>
        <w:t>the likelihood of existing trade-focused suppliers (such as Veale</w:t>
      </w:r>
      <w:r w:rsidR="00A5756E">
        <w:t xml:space="preserve"> in </w:t>
      </w:r>
      <w:r w:rsidR="00A5756E">
        <w:br/>
        <w:t xml:space="preserve">                        Bunbury and Mandurah</w:t>
      </w:r>
      <w:r>
        <w:t xml:space="preserve">) expanding their supply (for instance, by </w:t>
      </w:r>
      <w:r w:rsidR="00A5756E">
        <w:br/>
        <w:t xml:space="preserve">                        </w:t>
      </w:r>
      <w:r>
        <w:t xml:space="preserve">lowering prices or increasing </w:t>
      </w:r>
      <w:r w:rsidR="00A5756E">
        <w:t>f</w:t>
      </w:r>
      <w:r>
        <w:t>requency of delivery);</w:t>
      </w:r>
    </w:p>
    <w:p w:rsidR="00177BEF" w:rsidRDefault="00177BEF" w:rsidP="00DE70BB">
      <w:pPr>
        <w:pStyle w:val="commentbox"/>
        <w:numPr>
          <w:ilvl w:val="0"/>
          <w:numId w:val="10"/>
        </w:numPr>
        <w:spacing w:before="0" w:after="0"/>
        <w:ind w:left="0" w:firstLine="851"/>
      </w:pPr>
      <w:r>
        <w:t xml:space="preserve">the likelihood of retail-focused suppliers </w:t>
      </w:r>
      <w:r w:rsidR="00A5756E">
        <w:t xml:space="preserve">changing or expanding the </w:t>
      </w:r>
      <w:r w:rsidR="00A5756E">
        <w:br/>
        <w:t xml:space="preserve">                        focus of t</w:t>
      </w:r>
      <w:r>
        <w:t xml:space="preserve">heir </w:t>
      </w:r>
      <w:r w:rsidR="00A5756E">
        <w:t>s</w:t>
      </w:r>
      <w:r>
        <w:t xml:space="preserve">upply of automotive parts </w:t>
      </w:r>
      <w:r w:rsidR="00A5756E">
        <w:t xml:space="preserve">from retail customers </w:t>
      </w:r>
      <w:r>
        <w:t xml:space="preserve">to trade </w:t>
      </w:r>
      <w:r w:rsidR="00A5756E">
        <w:br/>
        <w:t xml:space="preserve">                        </w:t>
      </w:r>
      <w:r>
        <w:t>customers;</w:t>
      </w:r>
      <w:r w:rsidR="00E2135C">
        <w:br/>
      </w:r>
    </w:p>
    <w:p w:rsidR="00CA66FD" w:rsidRDefault="00CA66FD" w:rsidP="00FD2C1A">
      <w:pPr>
        <w:pStyle w:val="NormalParagraph"/>
        <w:numPr>
          <w:ilvl w:val="0"/>
          <w:numId w:val="5"/>
        </w:numPr>
        <w:shd w:val="clear" w:color="auto" w:fill="D9D9D9"/>
        <w:spacing w:before="0" w:after="240"/>
      </w:pPr>
      <w:r>
        <w:t xml:space="preserve">the extent to which the merger parties have engaged in exclusive customer arrangements </w:t>
      </w:r>
      <w:r w:rsidR="00EB6471">
        <w:t>(for instance, 12 month fixed contracts with customers)</w:t>
      </w:r>
      <w:r w:rsidR="00576181">
        <w:t xml:space="preserve"> in the past and the </w:t>
      </w:r>
      <w:r>
        <w:t xml:space="preserve">likelihood of the merged entity engaging in such </w:t>
      </w:r>
      <w:r w:rsidR="00EB6471">
        <w:t>conduct.</w:t>
      </w:r>
    </w:p>
    <w:p w:rsidR="00576181" w:rsidRDefault="00576181" w:rsidP="00576181">
      <w:pPr>
        <w:pStyle w:val="Heading3"/>
        <w:spacing w:before="0"/>
      </w:pPr>
      <w:r>
        <w:t>Issue</w:t>
      </w:r>
      <w:r w:rsidRPr="004B1DAE">
        <w:t xml:space="preserve"> </w:t>
      </w:r>
      <w:r>
        <w:t>unlikely to raise</w:t>
      </w:r>
      <w:r w:rsidRPr="004B1DAE">
        <w:t xml:space="preserve"> concerns</w:t>
      </w:r>
      <w:r>
        <w:t>: supply of automotive parts in the greater metropolitan Perth region</w:t>
      </w:r>
    </w:p>
    <w:p w:rsidR="00576181" w:rsidRDefault="00576181" w:rsidP="00576181">
      <w:pPr>
        <w:pStyle w:val="Numbered"/>
      </w:pPr>
      <w:r>
        <w:t xml:space="preserve">The ACCC considers that the proposed acquisition would be unlikely to substantially lessen competition in the supply of automotive parts in the greater metropolitan Perth region due to the presence of </w:t>
      </w:r>
      <w:r w:rsidR="00AC6FE4">
        <w:t xml:space="preserve">sufficient </w:t>
      </w:r>
      <w:r>
        <w:t>existing competitive constraints.</w:t>
      </w:r>
    </w:p>
    <w:p w:rsidR="001C42C7" w:rsidRDefault="001C42C7" w:rsidP="00F60628">
      <w:pPr>
        <w:pStyle w:val="Heading3"/>
        <w:spacing w:before="0"/>
      </w:pPr>
      <w:r>
        <w:t>Issue</w:t>
      </w:r>
      <w:r w:rsidRPr="004B1DAE">
        <w:t xml:space="preserve"> </w:t>
      </w:r>
      <w:r>
        <w:t>unlikely to raise</w:t>
      </w:r>
      <w:r w:rsidRPr="004B1DAE">
        <w:t xml:space="preserve"> concerns</w:t>
      </w:r>
      <w:r>
        <w:t xml:space="preserve">: </w:t>
      </w:r>
      <w:r w:rsidR="00933DA4">
        <w:t>supply of automotive parts to mining and industrial customers</w:t>
      </w:r>
    </w:p>
    <w:p w:rsidR="001C42C7" w:rsidRDefault="001C42C7" w:rsidP="00F60628">
      <w:pPr>
        <w:pStyle w:val="NormalParagraph"/>
        <w:spacing w:before="0" w:after="240"/>
      </w:pPr>
      <w:r>
        <w:t xml:space="preserve">The ACCC’s preliminary view is that </w:t>
      </w:r>
      <w:r w:rsidR="006A2713">
        <w:t xml:space="preserve">the proposed acquisition is unlikely to substantially lessen competition </w:t>
      </w:r>
      <w:r w:rsidR="00933DA4">
        <w:t>in the supply of automotive parts to mining and industrial customers due to the merger parties’ minimal share of this market.</w:t>
      </w:r>
      <w:r w:rsidR="00B337BA">
        <w:t xml:space="preserve"> However, the ACCC welcomes any information</w:t>
      </w:r>
      <w:r w:rsidR="00576181">
        <w:t xml:space="preserve"> in this respect. </w:t>
      </w:r>
    </w:p>
    <w:p w:rsidR="00FB30A0" w:rsidRDefault="00FB30A0" w:rsidP="00F60628">
      <w:pPr>
        <w:pStyle w:val="Heading3"/>
        <w:spacing w:before="0"/>
      </w:pPr>
      <w:r>
        <w:lastRenderedPageBreak/>
        <w:t xml:space="preserve">ACCC's </w:t>
      </w:r>
      <w:r w:rsidRPr="009D1890">
        <w:t>future</w:t>
      </w:r>
      <w:r>
        <w:t xml:space="preserve"> steps</w:t>
      </w:r>
    </w:p>
    <w:p w:rsidR="00FB30A0" w:rsidRDefault="00FB30A0" w:rsidP="00F60628">
      <w:pPr>
        <w:pStyle w:val="NormalParagraph"/>
        <w:spacing w:before="0" w:after="240"/>
      </w:pPr>
      <w:r>
        <w:t xml:space="preserve">The ACCC will finalise its view on this matter after it considers </w:t>
      </w:r>
      <w:r w:rsidR="001C42C7">
        <w:t>submissions</w:t>
      </w:r>
      <w:r>
        <w:t xml:space="preserve"> invited by this Statement of Issues.</w:t>
      </w:r>
    </w:p>
    <w:p w:rsidR="00FB30A0" w:rsidRPr="003A56CC" w:rsidRDefault="00F835E1" w:rsidP="00F60628">
      <w:pPr>
        <w:pStyle w:val="NormalParagraph"/>
        <w:spacing w:before="0" w:after="240"/>
      </w:pPr>
      <w:r>
        <w:t>As noted above, t</w:t>
      </w:r>
      <w:r w:rsidR="00FB30A0">
        <w:t xml:space="preserve">he ACCC now seeks submissions from market participants on each of the issues identified in this Statement of Issues and on any other issue that may be relevant to the ACCC's </w:t>
      </w:r>
      <w:r w:rsidR="00FB30A0" w:rsidRPr="003A56CC">
        <w:t>assessment of this matter.</w:t>
      </w:r>
      <w:r w:rsidRPr="003A56CC">
        <w:t xml:space="preserve"> Submissions are to be received by the ACCC no later than </w:t>
      </w:r>
      <w:r w:rsidR="00DB6E0E" w:rsidRPr="003A56CC">
        <w:rPr>
          <w:b/>
        </w:rPr>
        <w:t>5 November 2015</w:t>
      </w:r>
      <w:r w:rsidRPr="003A56CC">
        <w:t xml:space="preserve"> and should be emailed to </w:t>
      </w:r>
      <w:hyperlink r:id="rId20" w:history="1">
        <w:r w:rsidRPr="003A56CC">
          <w:rPr>
            <w:rStyle w:val="Hyperlink"/>
          </w:rPr>
          <w:t>mergers@accc.gov.au</w:t>
        </w:r>
      </w:hyperlink>
      <w:r w:rsidRPr="003A56CC">
        <w:t>.</w:t>
      </w:r>
    </w:p>
    <w:p w:rsidR="002314C6" w:rsidRDefault="00FB30A0" w:rsidP="00F60628">
      <w:pPr>
        <w:pStyle w:val="NormalParagraph"/>
        <w:spacing w:before="0" w:after="240"/>
      </w:pPr>
      <w:r w:rsidRPr="003A56CC">
        <w:t xml:space="preserve">The ACCC intends to publicly announce its final view by </w:t>
      </w:r>
      <w:r w:rsidR="00DB6E0E" w:rsidRPr="003A56CC">
        <w:rPr>
          <w:b/>
        </w:rPr>
        <w:t>26 November 2015</w:t>
      </w:r>
      <w:r w:rsidRPr="003A56CC">
        <w:t xml:space="preserve">. However the anticipated timeline may change in line with the Merger Review Process Guidelines. A </w:t>
      </w:r>
      <w:r w:rsidR="005F1F0B" w:rsidRPr="003A56CC">
        <w:t>P</w:t>
      </w:r>
      <w:r w:rsidRPr="003A56CC">
        <w:t>ublic Competition Assessment for the purpose</w:t>
      </w:r>
      <w:r>
        <w:t xml:space="preserve"> of explaining the ACCC's final view may be published following the ACCC's public announcement.</w:t>
      </w:r>
    </w:p>
    <w:sectPr w:rsidR="002314C6" w:rsidSect="003A56CC">
      <w:footerReference w:type="default" r:id="rId21"/>
      <w:footerReference w:type="first" r:id="rId22"/>
      <w:pgSz w:w="11906" w:h="16838" w:code="9"/>
      <w:pgMar w:top="1440" w:right="1729" w:bottom="1418" w:left="1729" w:header="709" w:footer="10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71E74" w:rsidRDefault="00F71E74">
      <w:r>
        <w:separator/>
      </w:r>
    </w:p>
    <w:p w:rsidR="00F71E74" w:rsidRDefault="00F71E74"/>
  </w:endnote>
  <w:endnote w:type="continuationSeparator" w:id="0">
    <w:p w:rsidR="00F71E74" w:rsidRDefault="00F71E74">
      <w:r>
        <w:continuationSeparator/>
      </w:r>
    </w:p>
    <w:p w:rsidR="00F71E74" w:rsidRDefault="00F71E7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5F52" w:rsidRPr="00497688" w:rsidRDefault="00555F52" w:rsidP="00555F52">
    <w:pPr>
      <w:pStyle w:val="Footer"/>
      <w:jc w:val="right"/>
      <w:rPr>
        <w:rFonts w:ascii="Arial" w:hAnsi="Arial" w:cs="Arial"/>
        <w:sz w:val="22"/>
        <w:szCs w:val="22"/>
      </w:rPr>
    </w:pPr>
    <w:r w:rsidRPr="00497688">
      <w:rPr>
        <w:rFonts w:ascii="Arial" w:hAnsi="Arial" w:cs="Arial"/>
        <w:sz w:val="22"/>
        <w:szCs w:val="22"/>
      </w:rPr>
      <w:t xml:space="preserve">Page </w:t>
    </w:r>
    <w:r w:rsidRPr="00497688">
      <w:rPr>
        <w:rFonts w:ascii="Arial" w:hAnsi="Arial" w:cs="Arial"/>
        <w:b/>
        <w:sz w:val="22"/>
        <w:szCs w:val="22"/>
      </w:rPr>
      <w:fldChar w:fldCharType="begin"/>
    </w:r>
    <w:r w:rsidRPr="00497688">
      <w:rPr>
        <w:rFonts w:ascii="Arial" w:hAnsi="Arial" w:cs="Arial"/>
        <w:b/>
        <w:sz w:val="22"/>
        <w:szCs w:val="22"/>
      </w:rPr>
      <w:instrText xml:space="preserve"> PAGE </w:instrText>
    </w:r>
    <w:r w:rsidRPr="00497688">
      <w:rPr>
        <w:rFonts w:ascii="Arial" w:hAnsi="Arial" w:cs="Arial"/>
        <w:b/>
        <w:sz w:val="22"/>
        <w:szCs w:val="22"/>
      </w:rPr>
      <w:fldChar w:fldCharType="separate"/>
    </w:r>
    <w:r w:rsidR="008E48AB">
      <w:rPr>
        <w:rFonts w:ascii="Arial" w:hAnsi="Arial" w:cs="Arial"/>
        <w:b/>
        <w:noProof/>
        <w:sz w:val="22"/>
        <w:szCs w:val="22"/>
      </w:rPr>
      <w:t>2</w:t>
    </w:r>
    <w:r w:rsidRPr="00497688">
      <w:rPr>
        <w:rFonts w:ascii="Arial" w:hAnsi="Arial" w:cs="Arial"/>
        <w:b/>
        <w:sz w:val="22"/>
        <w:szCs w:val="22"/>
      </w:rPr>
      <w:fldChar w:fldCharType="end"/>
    </w:r>
    <w:r w:rsidRPr="00497688">
      <w:rPr>
        <w:rFonts w:ascii="Arial" w:hAnsi="Arial" w:cs="Arial"/>
        <w:sz w:val="22"/>
        <w:szCs w:val="22"/>
      </w:rPr>
      <w:t xml:space="preserve"> of </w:t>
    </w:r>
    <w:r w:rsidRPr="00497688">
      <w:rPr>
        <w:rFonts w:ascii="Arial" w:hAnsi="Arial" w:cs="Arial"/>
        <w:b/>
        <w:sz w:val="22"/>
        <w:szCs w:val="22"/>
      </w:rPr>
      <w:fldChar w:fldCharType="begin"/>
    </w:r>
    <w:r w:rsidRPr="00497688">
      <w:rPr>
        <w:rFonts w:ascii="Arial" w:hAnsi="Arial" w:cs="Arial"/>
        <w:b/>
        <w:sz w:val="22"/>
        <w:szCs w:val="22"/>
      </w:rPr>
      <w:instrText xml:space="preserve"> NUMPAGES  </w:instrText>
    </w:r>
    <w:r w:rsidRPr="00497688">
      <w:rPr>
        <w:rFonts w:ascii="Arial" w:hAnsi="Arial" w:cs="Arial"/>
        <w:b/>
        <w:sz w:val="22"/>
        <w:szCs w:val="22"/>
      </w:rPr>
      <w:fldChar w:fldCharType="separate"/>
    </w:r>
    <w:r w:rsidR="008E48AB">
      <w:rPr>
        <w:rFonts w:ascii="Arial" w:hAnsi="Arial" w:cs="Arial"/>
        <w:b/>
        <w:noProof/>
        <w:sz w:val="22"/>
        <w:szCs w:val="22"/>
      </w:rPr>
      <w:t>20</w:t>
    </w:r>
    <w:r w:rsidRPr="00497688">
      <w:rPr>
        <w:rFonts w:ascii="Arial" w:hAnsi="Arial" w:cs="Arial"/>
        <w:b/>
        <w:sz w:val="22"/>
        <w:szCs w:val="22"/>
      </w:rPr>
      <w:fldChar w:fldCharType="end"/>
    </w:r>
  </w:p>
  <w:p w:rsidR="00555F52" w:rsidRDefault="00555F5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B538D" w:rsidRPr="00497688" w:rsidRDefault="009B538D" w:rsidP="009B538D">
    <w:pPr>
      <w:pStyle w:val="Footer"/>
      <w:jc w:val="right"/>
      <w:rPr>
        <w:rFonts w:ascii="Arial" w:hAnsi="Arial" w:cs="Arial"/>
        <w:sz w:val="22"/>
        <w:szCs w:val="22"/>
      </w:rPr>
    </w:pPr>
    <w:r w:rsidRPr="00497688">
      <w:rPr>
        <w:rFonts w:ascii="Arial" w:hAnsi="Arial" w:cs="Arial"/>
        <w:sz w:val="22"/>
        <w:szCs w:val="22"/>
      </w:rPr>
      <w:t xml:space="preserve">Page </w:t>
    </w:r>
    <w:r w:rsidRPr="00497688">
      <w:rPr>
        <w:rFonts w:ascii="Arial" w:hAnsi="Arial" w:cs="Arial"/>
        <w:b/>
        <w:sz w:val="22"/>
        <w:szCs w:val="22"/>
      </w:rPr>
      <w:fldChar w:fldCharType="begin"/>
    </w:r>
    <w:r w:rsidRPr="00497688">
      <w:rPr>
        <w:rFonts w:ascii="Arial" w:hAnsi="Arial" w:cs="Arial"/>
        <w:b/>
        <w:sz w:val="22"/>
        <w:szCs w:val="22"/>
      </w:rPr>
      <w:instrText xml:space="preserve"> PAGE </w:instrText>
    </w:r>
    <w:r w:rsidRPr="00497688">
      <w:rPr>
        <w:rFonts w:ascii="Arial" w:hAnsi="Arial" w:cs="Arial"/>
        <w:b/>
        <w:sz w:val="22"/>
        <w:szCs w:val="22"/>
      </w:rPr>
      <w:fldChar w:fldCharType="separate"/>
    </w:r>
    <w:r w:rsidR="008E48AB">
      <w:rPr>
        <w:rFonts w:ascii="Arial" w:hAnsi="Arial" w:cs="Arial"/>
        <w:b/>
        <w:noProof/>
        <w:sz w:val="22"/>
        <w:szCs w:val="22"/>
      </w:rPr>
      <w:t>1</w:t>
    </w:r>
    <w:r w:rsidRPr="00497688">
      <w:rPr>
        <w:rFonts w:ascii="Arial" w:hAnsi="Arial" w:cs="Arial"/>
        <w:b/>
        <w:sz w:val="22"/>
        <w:szCs w:val="22"/>
      </w:rPr>
      <w:fldChar w:fldCharType="end"/>
    </w:r>
    <w:r w:rsidRPr="00497688">
      <w:rPr>
        <w:rFonts w:ascii="Arial" w:hAnsi="Arial" w:cs="Arial"/>
        <w:sz w:val="22"/>
        <w:szCs w:val="22"/>
      </w:rPr>
      <w:t xml:space="preserve"> of </w:t>
    </w:r>
    <w:r w:rsidR="008E48AB">
      <w:rPr>
        <w:rFonts w:ascii="Arial" w:hAnsi="Arial" w:cs="Arial"/>
        <w:b/>
        <w:sz w:val="22"/>
        <w:szCs w:val="22"/>
      </w:rPr>
      <w:t>20</w:t>
    </w:r>
  </w:p>
  <w:p w:rsidR="009B538D" w:rsidRDefault="009B538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71E74" w:rsidRDefault="00F71E74">
      <w:r>
        <w:separator/>
      </w:r>
    </w:p>
    <w:p w:rsidR="00F71E74" w:rsidRDefault="00F71E74"/>
  </w:footnote>
  <w:footnote w:type="continuationSeparator" w:id="0">
    <w:p w:rsidR="00F71E74" w:rsidRDefault="00F71E74">
      <w:r>
        <w:continuationSeparator/>
      </w:r>
    </w:p>
    <w:p w:rsidR="00F71E74" w:rsidRDefault="00F71E74"/>
  </w:footnote>
  <w:footnote w:id="1">
    <w:p w:rsidR="00D9030C" w:rsidRPr="008C43C4" w:rsidRDefault="00D9030C" w:rsidP="00D9030C">
      <w:pPr>
        <w:pStyle w:val="FootnoteText"/>
        <w:rPr>
          <w:rFonts w:ascii="Arial" w:hAnsi="Arial" w:cs="Arial"/>
          <w:sz w:val="18"/>
          <w:szCs w:val="18"/>
        </w:rPr>
      </w:pPr>
      <w:r w:rsidRPr="008C43C4">
        <w:rPr>
          <w:rStyle w:val="FootnoteReference"/>
          <w:rFonts w:ascii="Arial" w:hAnsi="Arial" w:cs="Arial"/>
          <w:sz w:val="18"/>
          <w:szCs w:val="18"/>
          <w:vertAlign w:val="superscript"/>
        </w:rPr>
        <w:footnoteRef/>
      </w:r>
      <w:r w:rsidRPr="008C43C4">
        <w:rPr>
          <w:rFonts w:ascii="Arial" w:hAnsi="Arial" w:cs="Arial"/>
          <w:sz w:val="18"/>
          <w:szCs w:val="18"/>
        </w:rPr>
        <w:t xml:space="preserve"> </w:t>
      </w:r>
      <w:hyperlink r:id="rId1" w:history="1">
        <w:r w:rsidRPr="008C43C4">
          <w:rPr>
            <w:rStyle w:val="Hyperlink"/>
            <w:rFonts w:ascii="Arial" w:hAnsi="Arial" w:cs="Arial"/>
            <w:sz w:val="18"/>
            <w:szCs w:val="18"/>
          </w:rPr>
          <w:t>https://www.holdentradeclub.com.au/HoldenParts</w:t>
        </w:r>
      </w:hyperlink>
    </w:p>
    <w:p w:rsidR="00D9030C" w:rsidRPr="008C43C4" w:rsidRDefault="00D9030C" w:rsidP="00D9030C">
      <w:pPr>
        <w:pStyle w:val="FootnoteText"/>
        <w:rPr>
          <w:rFonts w:ascii="Arial" w:hAnsi="Arial" w:cs="Arial"/>
          <w:sz w:val="18"/>
          <w:szCs w:val="18"/>
        </w:rPr>
      </w:pPr>
    </w:p>
  </w:footnote>
  <w:footnote w:id="2">
    <w:p w:rsidR="00EB6471" w:rsidRPr="001527BE" w:rsidRDefault="00EB6471" w:rsidP="00EB6471">
      <w:pPr>
        <w:pStyle w:val="FootnoteText"/>
        <w:rPr>
          <w:rFonts w:ascii="Arial" w:hAnsi="Arial" w:cs="Arial"/>
          <w:sz w:val="18"/>
          <w:szCs w:val="18"/>
        </w:rPr>
      </w:pPr>
      <w:r w:rsidRPr="001527BE">
        <w:rPr>
          <w:rStyle w:val="FootnoteReference"/>
          <w:rFonts w:ascii="Arial" w:hAnsi="Arial" w:cs="Arial"/>
          <w:sz w:val="18"/>
          <w:szCs w:val="18"/>
          <w:vertAlign w:val="superscript"/>
        </w:rPr>
        <w:footnoteRef/>
      </w:r>
      <w:r w:rsidRPr="001527BE">
        <w:rPr>
          <w:rFonts w:ascii="Arial" w:hAnsi="Arial" w:cs="Arial"/>
          <w:sz w:val="18"/>
          <w:szCs w:val="18"/>
        </w:rPr>
        <w:t xml:space="preserve"> </w:t>
      </w:r>
      <w:hyperlink r:id="rId2" w:history="1">
        <w:r w:rsidRPr="001527BE">
          <w:rPr>
            <w:rStyle w:val="Hyperlink"/>
            <w:rFonts w:ascii="Arial" w:hAnsi="Arial" w:cs="Arial"/>
            <w:sz w:val="18"/>
            <w:szCs w:val="18"/>
          </w:rPr>
          <w:t>http://www.burson.com.au/burson-auto-parts-national-expansion/</w:t>
        </w:r>
      </w:hyperlink>
      <w:r w:rsidRPr="001527BE">
        <w:rPr>
          <w:rFonts w:ascii="Arial" w:hAnsi="Arial" w:cs="Arial"/>
          <w:sz w:val="18"/>
          <w:szCs w:val="18"/>
        </w:rPr>
        <w:t xml:space="preserve">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48" type="#_x0000_t75" style="width:483.75pt;height:384.75pt;visibility:visible;mso-wrap-style:square" o:bullet="t">
        <v:imagedata r:id="rId1" o:title="" croptop="45043f" cropbottom="17792f" cropleft="3673f" cropright="59964f"/>
      </v:shape>
    </w:pict>
  </w:numPicBullet>
  <w:abstractNum w:abstractNumId="0">
    <w:nsid w:val="FFFFFF89"/>
    <w:multiLevelType w:val="singleLevel"/>
    <w:tmpl w:val="39421462"/>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133E73B6"/>
    <w:multiLevelType w:val="hybridMultilevel"/>
    <w:tmpl w:val="80220B84"/>
    <w:lvl w:ilvl="0" w:tplc="F5987420">
      <w:start w:val="1"/>
      <w:numFmt w:val="decimal"/>
      <w:pStyle w:val="Numberedlist"/>
      <w:lvlText w:val="%1."/>
      <w:lvlJc w:val="left"/>
      <w:pPr>
        <w:ind w:left="360" w:hanging="360"/>
      </w:pPr>
      <w:rPr>
        <w:rFonts w:hint="default"/>
      </w:rPr>
    </w:lvl>
    <w:lvl w:ilvl="1" w:tplc="A5728FDE" w:tentative="1">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2">
    <w:nsid w:val="17217815"/>
    <w:multiLevelType w:val="hybridMultilevel"/>
    <w:tmpl w:val="29642A9A"/>
    <w:lvl w:ilvl="0" w:tplc="0C090001">
      <w:start w:val="1"/>
      <w:numFmt w:val="bullet"/>
      <w:lvlText w:val=""/>
      <w:lvlJc w:val="left"/>
      <w:pPr>
        <w:ind w:left="360" w:hanging="360"/>
      </w:pPr>
      <w:rPr>
        <w:rFonts w:ascii="Symbol" w:hAnsi="Symbol" w:hint="default"/>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nsid w:val="21805366"/>
    <w:multiLevelType w:val="hybridMultilevel"/>
    <w:tmpl w:val="BF665E42"/>
    <w:lvl w:ilvl="0" w:tplc="7F5C5C58">
      <w:start w:val="1"/>
      <w:numFmt w:val="decimal"/>
      <w:pStyle w:val="Numbered"/>
      <w:lvlText w:val="%1."/>
      <w:lvlJc w:val="left"/>
      <w:pPr>
        <w:tabs>
          <w:tab w:val="num" w:pos="567"/>
        </w:tabs>
        <w:ind w:left="567" w:hanging="567"/>
      </w:pPr>
      <w:rPr>
        <w:rFonts w:hint="default"/>
        <w:b w:val="0"/>
        <w:i w:val="0"/>
      </w:rPr>
    </w:lvl>
    <w:lvl w:ilvl="1" w:tplc="0C090019">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4">
    <w:nsid w:val="3BE509FD"/>
    <w:multiLevelType w:val="hybridMultilevel"/>
    <w:tmpl w:val="2DA43CD4"/>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nsid w:val="67DB1A4D"/>
    <w:multiLevelType w:val="multilevel"/>
    <w:tmpl w:val="71EC0AC4"/>
    <w:lvl w:ilvl="0">
      <w:start w:val="1"/>
      <w:numFmt w:val="decimal"/>
      <w:pStyle w:val="N1"/>
      <w:lvlText w:val="%1."/>
      <w:lvlJc w:val="left"/>
      <w:pPr>
        <w:ind w:left="567" w:hanging="567"/>
      </w:pPr>
      <w:rPr>
        <w:rFonts w:hint="default"/>
      </w:rPr>
    </w:lvl>
    <w:lvl w:ilvl="1">
      <w:start w:val="1"/>
      <w:numFmt w:val="lowerLetter"/>
      <w:pStyle w:val="N2"/>
      <w:lvlText w:val="%2."/>
      <w:lvlJc w:val="left"/>
      <w:pPr>
        <w:ind w:left="1134" w:hanging="567"/>
      </w:pPr>
      <w:rPr>
        <w:rFonts w:hint="default"/>
      </w:rPr>
    </w:lvl>
    <w:lvl w:ilvl="2">
      <w:start w:val="1"/>
      <w:numFmt w:val="lowerRoman"/>
      <w:pStyle w:val="N3"/>
      <w:lvlText w:val="(%3)"/>
      <w:lvlJc w:val="left"/>
      <w:pPr>
        <w:ind w:left="1701" w:hanging="567"/>
      </w:pPr>
      <w:rPr>
        <w:rFonts w:hint="default"/>
      </w:rPr>
    </w:lvl>
    <w:lvl w:ilvl="3">
      <w:start w:val="1"/>
      <w:numFmt w:val="decimal"/>
      <w:lvlText w:val="(%4)"/>
      <w:lvlJc w:val="left"/>
      <w:pPr>
        <w:ind w:left="2268" w:hanging="567"/>
      </w:pPr>
      <w:rPr>
        <w:rFonts w:hint="default"/>
      </w:rPr>
    </w:lvl>
    <w:lvl w:ilvl="4">
      <w:start w:val="1"/>
      <w:numFmt w:val="lowerLetter"/>
      <w:lvlText w:val="(%5)"/>
      <w:lvlJc w:val="left"/>
      <w:pPr>
        <w:ind w:left="2835" w:hanging="567"/>
      </w:pPr>
      <w:rPr>
        <w:rFonts w:hint="default"/>
      </w:rPr>
    </w:lvl>
    <w:lvl w:ilvl="5">
      <w:start w:val="1"/>
      <w:numFmt w:val="lowerRoman"/>
      <w:lvlText w:val="(%6)"/>
      <w:lvlJc w:val="left"/>
      <w:pPr>
        <w:ind w:left="3402" w:hanging="567"/>
      </w:pPr>
      <w:rPr>
        <w:rFonts w:hint="default"/>
      </w:rPr>
    </w:lvl>
    <w:lvl w:ilvl="6">
      <w:start w:val="1"/>
      <w:numFmt w:val="decimal"/>
      <w:lvlText w:val="%7."/>
      <w:lvlJc w:val="left"/>
      <w:pPr>
        <w:ind w:left="3969" w:hanging="567"/>
      </w:pPr>
      <w:rPr>
        <w:rFonts w:hint="default"/>
      </w:rPr>
    </w:lvl>
    <w:lvl w:ilvl="7">
      <w:start w:val="1"/>
      <w:numFmt w:val="lowerLetter"/>
      <w:lvlText w:val="%8."/>
      <w:lvlJc w:val="left"/>
      <w:pPr>
        <w:ind w:left="4536" w:hanging="567"/>
      </w:pPr>
      <w:rPr>
        <w:rFonts w:hint="default"/>
      </w:rPr>
    </w:lvl>
    <w:lvl w:ilvl="8">
      <w:start w:val="1"/>
      <w:numFmt w:val="lowerRoman"/>
      <w:lvlText w:val="%9."/>
      <w:lvlJc w:val="left"/>
      <w:pPr>
        <w:ind w:left="5103" w:hanging="567"/>
      </w:pPr>
      <w:rPr>
        <w:rFonts w:hint="default"/>
      </w:rPr>
    </w:lvl>
  </w:abstractNum>
  <w:abstractNum w:abstractNumId="6">
    <w:nsid w:val="67E04B9B"/>
    <w:multiLevelType w:val="hybridMultilevel"/>
    <w:tmpl w:val="771E16A6"/>
    <w:lvl w:ilvl="0" w:tplc="0C090001">
      <w:start w:val="1"/>
      <w:numFmt w:val="bullet"/>
      <w:lvlText w:val=""/>
      <w:lvlJc w:val="left"/>
      <w:pPr>
        <w:tabs>
          <w:tab w:val="num" w:pos="1287"/>
        </w:tabs>
        <w:ind w:left="1287" w:hanging="567"/>
      </w:pPr>
      <w:rPr>
        <w:rFonts w:ascii="Symbol" w:hAnsi="Symbol" w:hint="default"/>
        <w:b w:val="0"/>
        <w:i w:val="0"/>
      </w:rPr>
    </w:lvl>
    <w:lvl w:ilvl="1" w:tplc="0C090019">
      <w:start w:val="1"/>
      <w:numFmt w:val="lowerLetter"/>
      <w:lvlText w:val="%2."/>
      <w:lvlJc w:val="left"/>
      <w:pPr>
        <w:tabs>
          <w:tab w:val="num" w:pos="2160"/>
        </w:tabs>
        <w:ind w:left="2160" w:hanging="360"/>
      </w:pPr>
    </w:lvl>
    <w:lvl w:ilvl="2" w:tplc="0C09001B" w:tentative="1">
      <w:start w:val="1"/>
      <w:numFmt w:val="lowerRoman"/>
      <w:lvlText w:val="%3."/>
      <w:lvlJc w:val="right"/>
      <w:pPr>
        <w:tabs>
          <w:tab w:val="num" w:pos="2880"/>
        </w:tabs>
        <w:ind w:left="2880" w:hanging="180"/>
      </w:pPr>
    </w:lvl>
    <w:lvl w:ilvl="3" w:tplc="0C09000F" w:tentative="1">
      <w:start w:val="1"/>
      <w:numFmt w:val="decimal"/>
      <w:lvlText w:val="%4."/>
      <w:lvlJc w:val="left"/>
      <w:pPr>
        <w:tabs>
          <w:tab w:val="num" w:pos="3600"/>
        </w:tabs>
        <w:ind w:left="3600" w:hanging="360"/>
      </w:pPr>
    </w:lvl>
    <w:lvl w:ilvl="4" w:tplc="0C090019" w:tentative="1">
      <w:start w:val="1"/>
      <w:numFmt w:val="lowerLetter"/>
      <w:lvlText w:val="%5."/>
      <w:lvlJc w:val="left"/>
      <w:pPr>
        <w:tabs>
          <w:tab w:val="num" w:pos="4320"/>
        </w:tabs>
        <w:ind w:left="4320" w:hanging="360"/>
      </w:pPr>
    </w:lvl>
    <w:lvl w:ilvl="5" w:tplc="0C09001B" w:tentative="1">
      <w:start w:val="1"/>
      <w:numFmt w:val="lowerRoman"/>
      <w:lvlText w:val="%6."/>
      <w:lvlJc w:val="right"/>
      <w:pPr>
        <w:tabs>
          <w:tab w:val="num" w:pos="5040"/>
        </w:tabs>
        <w:ind w:left="5040" w:hanging="180"/>
      </w:pPr>
    </w:lvl>
    <w:lvl w:ilvl="6" w:tplc="0C09000F" w:tentative="1">
      <w:start w:val="1"/>
      <w:numFmt w:val="decimal"/>
      <w:lvlText w:val="%7."/>
      <w:lvlJc w:val="left"/>
      <w:pPr>
        <w:tabs>
          <w:tab w:val="num" w:pos="5760"/>
        </w:tabs>
        <w:ind w:left="5760" w:hanging="360"/>
      </w:pPr>
    </w:lvl>
    <w:lvl w:ilvl="7" w:tplc="0C090019" w:tentative="1">
      <w:start w:val="1"/>
      <w:numFmt w:val="lowerLetter"/>
      <w:lvlText w:val="%8."/>
      <w:lvlJc w:val="left"/>
      <w:pPr>
        <w:tabs>
          <w:tab w:val="num" w:pos="6480"/>
        </w:tabs>
        <w:ind w:left="6480" w:hanging="360"/>
      </w:pPr>
    </w:lvl>
    <w:lvl w:ilvl="8" w:tplc="0C09001B" w:tentative="1">
      <w:start w:val="1"/>
      <w:numFmt w:val="lowerRoman"/>
      <w:lvlText w:val="%9."/>
      <w:lvlJc w:val="right"/>
      <w:pPr>
        <w:tabs>
          <w:tab w:val="num" w:pos="7200"/>
        </w:tabs>
        <w:ind w:left="7200" w:hanging="180"/>
      </w:pPr>
    </w:lvl>
  </w:abstractNum>
  <w:abstractNum w:abstractNumId="7">
    <w:nsid w:val="725A35BF"/>
    <w:multiLevelType w:val="hybridMultilevel"/>
    <w:tmpl w:val="A6405D28"/>
    <w:lvl w:ilvl="0" w:tplc="40FA0CB6">
      <w:start w:val="1"/>
      <w:numFmt w:val="decimal"/>
      <w:lvlText w:val="%1."/>
      <w:lvlJc w:val="left"/>
      <w:pPr>
        <w:tabs>
          <w:tab w:val="num" w:pos="502"/>
        </w:tabs>
        <w:ind w:left="502" w:hanging="360"/>
      </w:pPr>
      <w:rPr>
        <w:rFonts w:ascii="Arial" w:eastAsia="Times New Roman" w:hAnsi="Arial" w:cs="Arial"/>
        <w:b w:val="0"/>
        <w:sz w:val="22"/>
        <w:szCs w:val="22"/>
      </w:rPr>
    </w:lvl>
    <w:lvl w:ilvl="1" w:tplc="0C090001">
      <w:start w:val="1"/>
      <w:numFmt w:val="bullet"/>
      <w:lvlText w:val=""/>
      <w:lvlJc w:val="left"/>
      <w:pPr>
        <w:tabs>
          <w:tab w:val="num" w:pos="502"/>
        </w:tabs>
        <w:ind w:left="502" w:hanging="360"/>
      </w:pPr>
      <w:rPr>
        <w:rFonts w:ascii="Symbol" w:hAnsi="Symbol" w:hint="default"/>
      </w:rPr>
    </w:lvl>
    <w:lvl w:ilvl="2" w:tplc="0C090003">
      <w:start w:val="1"/>
      <w:numFmt w:val="bullet"/>
      <w:lvlText w:val="o"/>
      <w:lvlJc w:val="left"/>
      <w:pPr>
        <w:tabs>
          <w:tab w:val="num" w:pos="2160"/>
        </w:tabs>
        <w:ind w:left="2160" w:hanging="180"/>
      </w:pPr>
      <w:rPr>
        <w:rFonts w:ascii="Courier New" w:hAnsi="Courier New" w:cs="Courier New" w:hint="default"/>
      </w:rPr>
    </w:lvl>
    <w:lvl w:ilvl="3" w:tplc="FFFFFFFF">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
    <w:nsid w:val="7B857E07"/>
    <w:multiLevelType w:val="hybridMultilevel"/>
    <w:tmpl w:val="35E06096"/>
    <w:lvl w:ilvl="0" w:tplc="0C090001">
      <w:start w:val="1"/>
      <w:numFmt w:val="bullet"/>
      <w:lvlText w:val=""/>
      <w:lvlJc w:val="left"/>
      <w:pPr>
        <w:tabs>
          <w:tab w:val="num" w:pos="1134"/>
        </w:tabs>
        <w:ind w:left="1134" w:hanging="567"/>
      </w:pPr>
      <w:rPr>
        <w:rFonts w:ascii="Symbol" w:hAnsi="Symbol" w:hint="default"/>
      </w:rPr>
    </w:lvl>
    <w:lvl w:ilvl="1" w:tplc="0C090019">
      <w:start w:val="1"/>
      <w:numFmt w:val="lowerLetter"/>
      <w:lvlText w:val="%2."/>
      <w:lvlJc w:val="left"/>
      <w:pPr>
        <w:tabs>
          <w:tab w:val="num" w:pos="2007"/>
        </w:tabs>
        <w:ind w:left="2007" w:hanging="360"/>
      </w:pPr>
    </w:lvl>
    <w:lvl w:ilvl="2" w:tplc="0C09001B" w:tentative="1">
      <w:start w:val="1"/>
      <w:numFmt w:val="lowerRoman"/>
      <w:lvlText w:val="%3."/>
      <w:lvlJc w:val="right"/>
      <w:pPr>
        <w:tabs>
          <w:tab w:val="num" w:pos="2727"/>
        </w:tabs>
        <w:ind w:left="2727" w:hanging="180"/>
      </w:pPr>
    </w:lvl>
    <w:lvl w:ilvl="3" w:tplc="0C09000F" w:tentative="1">
      <w:start w:val="1"/>
      <w:numFmt w:val="decimal"/>
      <w:lvlText w:val="%4."/>
      <w:lvlJc w:val="left"/>
      <w:pPr>
        <w:tabs>
          <w:tab w:val="num" w:pos="3447"/>
        </w:tabs>
        <w:ind w:left="3447" w:hanging="360"/>
      </w:pPr>
    </w:lvl>
    <w:lvl w:ilvl="4" w:tplc="0C090019" w:tentative="1">
      <w:start w:val="1"/>
      <w:numFmt w:val="lowerLetter"/>
      <w:lvlText w:val="%5."/>
      <w:lvlJc w:val="left"/>
      <w:pPr>
        <w:tabs>
          <w:tab w:val="num" w:pos="4167"/>
        </w:tabs>
        <w:ind w:left="4167" w:hanging="360"/>
      </w:pPr>
    </w:lvl>
    <w:lvl w:ilvl="5" w:tplc="0C09001B" w:tentative="1">
      <w:start w:val="1"/>
      <w:numFmt w:val="lowerRoman"/>
      <w:lvlText w:val="%6."/>
      <w:lvlJc w:val="right"/>
      <w:pPr>
        <w:tabs>
          <w:tab w:val="num" w:pos="4887"/>
        </w:tabs>
        <w:ind w:left="4887" w:hanging="180"/>
      </w:pPr>
    </w:lvl>
    <w:lvl w:ilvl="6" w:tplc="0C09000F" w:tentative="1">
      <w:start w:val="1"/>
      <w:numFmt w:val="decimal"/>
      <w:lvlText w:val="%7."/>
      <w:lvlJc w:val="left"/>
      <w:pPr>
        <w:tabs>
          <w:tab w:val="num" w:pos="5607"/>
        </w:tabs>
        <w:ind w:left="5607" w:hanging="360"/>
      </w:pPr>
    </w:lvl>
    <w:lvl w:ilvl="7" w:tplc="0C090019" w:tentative="1">
      <w:start w:val="1"/>
      <w:numFmt w:val="lowerLetter"/>
      <w:lvlText w:val="%8."/>
      <w:lvlJc w:val="left"/>
      <w:pPr>
        <w:tabs>
          <w:tab w:val="num" w:pos="6327"/>
        </w:tabs>
        <w:ind w:left="6327" w:hanging="360"/>
      </w:pPr>
    </w:lvl>
    <w:lvl w:ilvl="8" w:tplc="0C09001B" w:tentative="1">
      <w:start w:val="1"/>
      <w:numFmt w:val="lowerRoman"/>
      <w:lvlText w:val="%9."/>
      <w:lvlJc w:val="right"/>
      <w:pPr>
        <w:tabs>
          <w:tab w:val="num" w:pos="7047"/>
        </w:tabs>
        <w:ind w:left="7047" w:hanging="180"/>
      </w:pPr>
    </w:lvl>
  </w:abstractNum>
  <w:abstractNum w:abstractNumId="9">
    <w:nsid w:val="7DA31AB2"/>
    <w:multiLevelType w:val="hybridMultilevel"/>
    <w:tmpl w:val="C5D4E028"/>
    <w:lvl w:ilvl="0" w:tplc="008E7FDE">
      <w:start w:val="1"/>
      <w:numFmt w:val="lowerLetter"/>
      <w:pStyle w:val="ABCList"/>
      <w:lvlText w:val="%1."/>
      <w:lvlJc w:val="left"/>
      <w:pPr>
        <w:ind w:left="1920" w:hanging="36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tplc="0C090019" w:tentative="1">
      <w:start w:val="1"/>
      <w:numFmt w:val="lowerLetter"/>
      <w:lvlText w:val="%2."/>
      <w:lvlJc w:val="left"/>
      <w:pPr>
        <w:ind w:left="2640" w:hanging="360"/>
      </w:pPr>
    </w:lvl>
    <w:lvl w:ilvl="2" w:tplc="0C09001B" w:tentative="1">
      <w:start w:val="1"/>
      <w:numFmt w:val="lowerRoman"/>
      <w:lvlText w:val="%3."/>
      <w:lvlJc w:val="right"/>
      <w:pPr>
        <w:ind w:left="3360" w:hanging="180"/>
      </w:pPr>
    </w:lvl>
    <w:lvl w:ilvl="3" w:tplc="0C09000F" w:tentative="1">
      <w:start w:val="1"/>
      <w:numFmt w:val="decimal"/>
      <w:lvlText w:val="%4."/>
      <w:lvlJc w:val="left"/>
      <w:pPr>
        <w:ind w:left="4080" w:hanging="360"/>
      </w:pPr>
    </w:lvl>
    <w:lvl w:ilvl="4" w:tplc="0C090019" w:tentative="1">
      <w:start w:val="1"/>
      <w:numFmt w:val="lowerLetter"/>
      <w:lvlText w:val="%5."/>
      <w:lvlJc w:val="left"/>
      <w:pPr>
        <w:ind w:left="4800" w:hanging="360"/>
      </w:pPr>
    </w:lvl>
    <w:lvl w:ilvl="5" w:tplc="0C09001B" w:tentative="1">
      <w:start w:val="1"/>
      <w:numFmt w:val="lowerRoman"/>
      <w:lvlText w:val="%6."/>
      <w:lvlJc w:val="right"/>
      <w:pPr>
        <w:ind w:left="5520" w:hanging="180"/>
      </w:pPr>
    </w:lvl>
    <w:lvl w:ilvl="6" w:tplc="0C09000F" w:tentative="1">
      <w:start w:val="1"/>
      <w:numFmt w:val="decimal"/>
      <w:lvlText w:val="%7."/>
      <w:lvlJc w:val="left"/>
      <w:pPr>
        <w:ind w:left="6240" w:hanging="360"/>
      </w:pPr>
    </w:lvl>
    <w:lvl w:ilvl="7" w:tplc="0C090019" w:tentative="1">
      <w:start w:val="1"/>
      <w:numFmt w:val="lowerLetter"/>
      <w:lvlText w:val="%8."/>
      <w:lvlJc w:val="left"/>
      <w:pPr>
        <w:ind w:left="6960" w:hanging="360"/>
      </w:pPr>
    </w:lvl>
    <w:lvl w:ilvl="8" w:tplc="0C09001B" w:tentative="1">
      <w:start w:val="1"/>
      <w:numFmt w:val="lowerRoman"/>
      <w:lvlText w:val="%9."/>
      <w:lvlJc w:val="right"/>
      <w:pPr>
        <w:ind w:left="7680" w:hanging="180"/>
      </w:pPr>
    </w:lvl>
  </w:abstractNum>
  <w:abstractNum w:abstractNumId="10">
    <w:nsid w:val="7E2819EC"/>
    <w:multiLevelType w:val="multilevel"/>
    <w:tmpl w:val="1250F310"/>
    <w:lvl w:ilvl="0">
      <w:start w:val="1"/>
      <w:numFmt w:val="bullet"/>
      <w:pStyle w:val="Bulletpoint"/>
      <w:lvlText w:val=""/>
      <w:lvlJc w:val="left"/>
      <w:pPr>
        <w:ind w:left="360" w:hanging="360"/>
      </w:pPr>
      <w:rPr>
        <w:rFonts w:ascii="Symbol" w:hAnsi="Symbo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nsid w:val="7E846644"/>
    <w:multiLevelType w:val="hybridMultilevel"/>
    <w:tmpl w:val="537C1D40"/>
    <w:lvl w:ilvl="0" w:tplc="0C090003">
      <w:start w:val="1"/>
      <w:numFmt w:val="bullet"/>
      <w:lvlText w:val="o"/>
      <w:lvlJc w:val="left"/>
      <w:pPr>
        <w:ind w:left="1788" w:hanging="360"/>
      </w:pPr>
      <w:rPr>
        <w:rFonts w:ascii="Courier New" w:hAnsi="Courier New" w:cs="Courier New" w:hint="default"/>
      </w:rPr>
    </w:lvl>
    <w:lvl w:ilvl="1" w:tplc="0C090003">
      <w:start w:val="1"/>
      <w:numFmt w:val="bullet"/>
      <w:lvlText w:val="o"/>
      <w:lvlJc w:val="left"/>
      <w:pPr>
        <w:ind w:left="2508" w:hanging="360"/>
      </w:pPr>
      <w:rPr>
        <w:rFonts w:ascii="Courier New" w:hAnsi="Courier New" w:cs="Courier New" w:hint="default"/>
      </w:rPr>
    </w:lvl>
    <w:lvl w:ilvl="2" w:tplc="0C090005" w:tentative="1">
      <w:start w:val="1"/>
      <w:numFmt w:val="bullet"/>
      <w:lvlText w:val=""/>
      <w:lvlJc w:val="left"/>
      <w:pPr>
        <w:ind w:left="3228" w:hanging="360"/>
      </w:pPr>
      <w:rPr>
        <w:rFonts w:ascii="Wingdings" w:hAnsi="Wingdings" w:hint="default"/>
      </w:rPr>
    </w:lvl>
    <w:lvl w:ilvl="3" w:tplc="0C090001" w:tentative="1">
      <w:start w:val="1"/>
      <w:numFmt w:val="bullet"/>
      <w:lvlText w:val=""/>
      <w:lvlJc w:val="left"/>
      <w:pPr>
        <w:ind w:left="3948" w:hanging="360"/>
      </w:pPr>
      <w:rPr>
        <w:rFonts w:ascii="Symbol" w:hAnsi="Symbol" w:hint="default"/>
      </w:rPr>
    </w:lvl>
    <w:lvl w:ilvl="4" w:tplc="0C090003" w:tentative="1">
      <w:start w:val="1"/>
      <w:numFmt w:val="bullet"/>
      <w:lvlText w:val="o"/>
      <w:lvlJc w:val="left"/>
      <w:pPr>
        <w:ind w:left="4668" w:hanging="360"/>
      </w:pPr>
      <w:rPr>
        <w:rFonts w:ascii="Courier New" w:hAnsi="Courier New" w:cs="Courier New" w:hint="default"/>
      </w:rPr>
    </w:lvl>
    <w:lvl w:ilvl="5" w:tplc="0C090005" w:tentative="1">
      <w:start w:val="1"/>
      <w:numFmt w:val="bullet"/>
      <w:lvlText w:val=""/>
      <w:lvlJc w:val="left"/>
      <w:pPr>
        <w:ind w:left="5388" w:hanging="360"/>
      </w:pPr>
      <w:rPr>
        <w:rFonts w:ascii="Wingdings" w:hAnsi="Wingdings" w:hint="default"/>
      </w:rPr>
    </w:lvl>
    <w:lvl w:ilvl="6" w:tplc="0C090001" w:tentative="1">
      <w:start w:val="1"/>
      <w:numFmt w:val="bullet"/>
      <w:lvlText w:val=""/>
      <w:lvlJc w:val="left"/>
      <w:pPr>
        <w:ind w:left="6108" w:hanging="360"/>
      </w:pPr>
      <w:rPr>
        <w:rFonts w:ascii="Symbol" w:hAnsi="Symbol" w:hint="default"/>
      </w:rPr>
    </w:lvl>
    <w:lvl w:ilvl="7" w:tplc="0C090003" w:tentative="1">
      <w:start w:val="1"/>
      <w:numFmt w:val="bullet"/>
      <w:lvlText w:val="o"/>
      <w:lvlJc w:val="left"/>
      <w:pPr>
        <w:ind w:left="6828" w:hanging="360"/>
      </w:pPr>
      <w:rPr>
        <w:rFonts w:ascii="Courier New" w:hAnsi="Courier New" w:cs="Courier New" w:hint="default"/>
      </w:rPr>
    </w:lvl>
    <w:lvl w:ilvl="8" w:tplc="0C090005" w:tentative="1">
      <w:start w:val="1"/>
      <w:numFmt w:val="bullet"/>
      <w:lvlText w:val=""/>
      <w:lvlJc w:val="left"/>
      <w:pPr>
        <w:ind w:left="7548" w:hanging="360"/>
      </w:pPr>
      <w:rPr>
        <w:rFonts w:ascii="Wingdings" w:hAnsi="Wingdings" w:hint="default"/>
      </w:rPr>
    </w:lvl>
  </w:abstractNum>
  <w:num w:numId="1">
    <w:abstractNumId w:val="0"/>
  </w:num>
  <w:num w:numId="2">
    <w:abstractNumId w:val="3"/>
  </w:num>
  <w:num w:numId="3">
    <w:abstractNumId w:val="9"/>
  </w:num>
  <w:num w:numId="4">
    <w:abstractNumId w:val="4"/>
  </w:num>
  <w:num w:numId="5">
    <w:abstractNumId w:val="2"/>
  </w:num>
  <w:num w:numId="6">
    <w:abstractNumId w:val="8"/>
  </w:num>
  <w:num w:numId="7">
    <w:abstractNumId w:val="1"/>
  </w:num>
  <w:num w:numId="8">
    <w:abstractNumId w:val="10"/>
  </w:num>
  <w:num w:numId="9">
    <w:abstractNumId w:val="7"/>
  </w:num>
  <w:num w:numId="10">
    <w:abstractNumId w:val="11"/>
  </w:num>
  <w:num w:numId="11">
    <w:abstractNumId w:val="3"/>
  </w:num>
  <w:num w:numId="12">
    <w:abstractNumId w:val="5"/>
  </w:num>
  <w:num w:numId="13">
    <w:abstractNumId w:val="3"/>
  </w:num>
  <w:num w:numId="14">
    <w:abstractNumId w:val="3"/>
  </w:num>
  <w:num w:numId="15">
    <w:abstractNumId w:val="3"/>
  </w:num>
  <w:num w:numId="16">
    <w:abstractNumId w:val="3"/>
  </w:num>
  <w:num w:numId="17">
    <w:abstractNumId w:val="3"/>
  </w:num>
  <w:num w:numId="18">
    <w:abstractNumId w:val="3"/>
  </w:num>
  <w:num w:numId="19">
    <w:abstractNumId w:val="6"/>
  </w:num>
  <w:num w:numId="2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
  </w:num>
  <w:num w:numId="22">
    <w:abstractNumId w:val="3"/>
  </w:num>
  <w:num w:numId="23">
    <w:abstractNumId w:val="3"/>
  </w:num>
  <w:num w:numId="24">
    <w:abstractNumId w:val="3"/>
  </w:num>
  <w:num w:numId="25">
    <w:abstractNumId w:val="3"/>
  </w:num>
  <w:num w:numId="26">
    <w:abstractNumId w:val="3"/>
  </w:num>
  <w:num w:numId="27">
    <w:abstractNumId w:val="3"/>
  </w:num>
  <w:num w:numId="28">
    <w:abstractNumId w:val="3"/>
  </w:num>
  <w:num w:numId="29">
    <w:abstractNumId w:val="3"/>
  </w:num>
  <w:num w:numId="30">
    <w:abstractNumId w:val="3"/>
  </w:num>
  <w:num w:numId="31">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noPunctuationKerning/>
  <w:characterSpacingControl w:val="doNotCompress"/>
  <w:hdrShapeDefaults>
    <o:shapedefaults v:ext="edit" spidmax="2049"/>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urrentname" w:val="\\cdchnas-evs02\home$\rneil\gpc covs parts - statement of issues - 21 october 2015 (MER2015-09667).docx"/>
  </w:docVars>
  <w:rsids>
    <w:rsidRoot w:val="002A6DE2"/>
    <w:rsid w:val="00000309"/>
    <w:rsid w:val="000028A1"/>
    <w:rsid w:val="0000563E"/>
    <w:rsid w:val="000107A1"/>
    <w:rsid w:val="000113A1"/>
    <w:rsid w:val="00011816"/>
    <w:rsid w:val="00016892"/>
    <w:rsid w:val="00021752"/>
    <w:rsid w:val="0002412F"/>
    <w:rsid w:val="00024AFF"/>
    <w:rsid w:val="00024FBE"/>
    <w:rsid w:val="000262C5"/>
    <w:rsid w:val="00033890"/>
    <w:rsid w:val="00033C3A"/>
    <w:rsid w:val="000367AE"/>
    <w:rsid w:val="00043EFD"/>
    <w:rsid w:val="000510D4"/>
    <w:rsid w:val="00056933"/>
    <w:rsid w:val="000570AF"/>
    <w:rsid w:val="00057984"/>
    <w:rsid w:val="00061804"/>
    <w:rsid w:val="00065BEF"/>
    <w:rsid w:val="00072E29"/>
    <w:rsid w:val="000761BD"/>
    <w:rsid w:val="0007658B"/>
    <w:rsid w:val="00081A7F"/>
    <w:rsid w:val="0008445B"/>
    <w:rsid w:val="00086C33"/>
    <w:rsid w:val="000945B7"/>
    <w:rsid w:val="000B12A3"/>
    <w:rsid w:val="000B7065"/>
    <w:rsid w:val="000B74D8"/>
    <w:rsid w:val="000B7B7D"/>
    <w:rsid w:val="000C047F"/>
    <w:rsid w:val="000C79D5"/>
    <w:rsid w:val="000D7F27"/>
    <w:rsid w:val="000E0735"/>
    <w:rsid w:val="000E14B9"/>
    <w:rsid w:val="000E58C8"/>
    <w:rsid w:val="000E5BC8"/>
    <w:rsid w:val="000F09D5"/>
    <w:rsid w:val="000F1115"/>
    <w:rsid w:val="000F1353"/>
    <w:rsid w:val="000F207C"/>
    <w:rsid w:val="000F24E8"/>
    <w:rsid w:val="000F535C"/>
    <w:rsid w:val="000F6D42"/>
    <w:rsid w:val="000F6F59"/>
    <w:rsid w:val="00103DB7"/>
    <w:rsid w:val="001040A1"/>
    <w:rsid w:val="001057BD"/>
    <w:rsid w:val="00106536"/>
    <w:rsid w:val="0010745D"/>
    <w:rsid w:val="00112FED"/>
    <w:rsid w:val="0011391C"/>
    <w:rsid w:val="00124C2D"/>
    <w:rsid w:val="00124F04"/>
    <w:rsid w:val="001315C5"/>
    <w:rsid w:val="00132A55"/>
    <w:rsid w:val="0013421F"/>
    <w:rsid w:val="00134AD5"/>
    <w:rsid w:val="001352E3"/>
    <w:rsid w:val="00135D2B"/>
    <w:rsid w:val="001373B3"/>
    <w:rsid w:val="00144622"/>
    <w:rsid w:val="00144AA2"/>
    <w:rsid w:val="001461A7"/>
    <w:rsid w:val="0015014F"/>
    <w:rsid w:val="001502A5"/>
    <w:rsid w:val="00150E91"/>
    <w:rsid w:val="00152741"/>
    <w:rsid w:val="00153098"/>
    <w:rsid w:val="001641B5"/>
    <w:rsid w:val="00164725"/>
    <w:rsid w:val="0017017D"/>
    <w:rsid w:val="00170ECD"/>
    <w:rsid w:val="001720D8"/>
    <w:rsid w:val="001736AB"/>
    <w:rsid w:val="00174259"/>
    <w:rsid w:val="001759CD"/>
    <w:rsid w:val="001773A6"/>
    <w:rsid w:val="00177BEF"/>
    <w:rsid w:val="0018455C"/>
    <w:rsid w:val="0019013F"/>
    <w:rsid w:val="001931AF"/>
    <w:rsid w:val="00193EA2"/>
    <w:rsid w:val="00194633"/>
    <w:rsid w:val="00194B34"/>
    <w:rsid w:val="00194D5D"/>
    <w:rsid w:val="00194EFF"/>
    <w:rsid w:val="001A0758"/>
    <w:rsid w:val="001A2B35"/>
    <w:rsid w:val="001A2DCF"/>
    <w:rsid w:val="001A4C29"/>
    <w:rsid w:val="001A68F4"/>
    <w:rsid w:val="001A7640"/>
    <w:rsid w:val="001B0B69"/>
    <w:rsid w:val="001B1275"/>
    <w:rsid w:val="001B2772"/>
    <w:rsid w:val="001B3433"/>
    <w:rsid w:val="001B4418"/>
    <w:rsid w:val="001C0D35"/>
    <w:rsid w:val="001C1695"/>
    <w:rsid w:val="001C1B9A"/>
    <w:rsid w:val="001C42C7"/>
    <w:rsid w:val="001C6DB4"/>
    <w:rsid w:val="001D69C8"/>
    <w:rsid w:val="001D71D1"/>
    <w:rsid w:val="001D7279"/>
    <w:rsid w:val="001D7BFD"/>
    <w:rsid w:val="001E54B7"/>
    <w:rsid w:val="001E654E"/>
    <w:rsid w:val="001E7CB1"/>
    <w:rsid w:val="001F249A"/>
    <w:rsid w:val="001F7558"/>
    <w:rsid w:val="001F7AED"/>
    <w:rsid w:val="002026DF"/>
    <w:rsid w:val="00206986"/>
    <w:rsid w:val="0020741A"/>
    <w:rsid w:val="00207425"/>
    <w:rsid w:val="0021005E"/>
    <w:rsid w:val="00210704"/>
    <w:rsid w:val="002132A1"/>
    <w:rsid w:val="00214DE9"/>
    <w:rsid w:val="00221E71"/>
    <w:rsid w:val="0022220A"/>
    <w:rsid w:val="00222DCF"/>
    <w:rsid w:val="002255FC"/>
    <w:rsid w:val="00231036"/>
    <w:rsid w:val="002314C6"/>
    <w:rsid w:val="00232372"/>
    <w:rsid w:val="00240DAA"/>
    <w:rsid w:val="00245B49"/>
    <w:rsid w:val="00245E8B"/>
    <w:rsid w:val="00251203"/>
    <w:rsid w:val="00255E6F"/>
    <w:rsid w:val="0026181C"/>
    <w:rsid w:val="00262E8C"/>
    <w:rsid w:val="00266C95"/>
    <w:rsid w:val="00270946"/>
    <w:rsid w:val="00270B18"/>
    <w:rsid w:val="00270BF1"/>
    <w:rsid w:val="00276444"/>
    <w:rsid w:val="00276E57"/>
    <w:rsid w:val="00280935"/>
    <w:rsid w:val="00281FBA"/>
    <w:rsid w:val="00294EA4"/>
    <w:rsid w:val="002958C8"/>
    <w:rsid w:val="00296943"/>
    <w:rsid w:val="002A1B54"/>
    <w:rsid w:val="002A1EB3"/>
    <w:rsid w:val="002A2ABF"/>
    <w:rsid w:val="002A3AF5"/>
    <w:rsid w:val="002A3C3A"/>
    <w:rsid w:val="002A6B4D"/>
    <w:rsid w:val="002A6DE2"/>
    <w:rsid w:val="002A729B"/>
    <w:rsid w:val="002B33D8"/>
    <w:rsid w:val="002B3808"/>
    <w:rsid w:val="002B4523"/>
    <w:rsid w:val="002B61E7"/>
    <w:rsid w:val="002B7B7F"/>
    <w:rsid w:val="002C0797"/>
    <w:rsid w:val="002C0DF1"/>
    <w:rsid w:val="002C1157"/>
    <w:rsid w:val="002C4AB7"/>
    <w:rsid w:val="002C55A1"/>
    <w:rsid w:val="002C7733"/>
    <w:rsid w:val="002D15D5"/>
    <w:rsid w:val="002D396D"/>
    <w:rsid w:val="002D3FAE"/>
    <w:rsid w:val="002E1103"/>
    <w:rsid w:val="002E153A"/>
    <w:rsid w:val="002E5550"/>
    <w:rsid w:val="002F0E33"/>
    <w:rsid w:val="00302D57"/>
    <w:rsid w:val="00304689"/>
    <w:rsid w:val="00306451"/>
    <w:rsid w:val="00307FFB"/>
    <w:rsid w:val="00313C88"/>
    <w:rsid w:val="00313F22"/>
    <w:rsid w:val="003148F9"/>
    <w:rsid w:val="00315BA0"/>
    <w:rsid w:val="0031741B"/>
    <w:rsid w:val="003207AF"/>
    <w:rsid w:val="00321A40"/>
    <w:rsid w:val="00321B3C"/>
    <w:rsid w:val="00321ED9"/>
    <w:rsid w:val="00323C56"/>
    <w:rsid w:val="0032702A"/>
    <w:rsid w:val="003312E6"/>
    <w:rsid w:val="00331918"/>
    <w:rsid w:val="00332049"/>
    <w:rsid w:val="0033648E"/>
    <w:rsid w:val="0034126A"/>
    <w:rsid w:val="003413D6"/>
    <w:rsid w:val="0034328D"/>
    <w:rsid w:val="00346285"/>
    <w:rsid w:val="00346461"/>
    <w:rsid w:val="0035083C"/>
    <w:rsid w:val="00351C4B"/>
    <w:rsid w:val="00354171"/>
    <w:rsid w:val="00367ED4"/>
    <w:rsid w:val="00370C20"/>
    <w:rsid w:val="00370F96"/>
    <w:rsid w:val="003736C1"/>
    <w:rsid w:val="00373725"/>
    <w:rsid w:val="0037401E"/>
    <w:rsid w:val="0037569D"/>
    <w:rsid w:val="00385133"/>
    <w:rsid w:val="00385910"/>
    <w:rsid w:val="0038753A"/>
    <w:rsid w:val="00393DD8"/>
    <w:rsid w:val="003973DB"/>
    <w:rsid w:val="00397BB4"/>
    <w:rsid w:val="003A044C"/>
    <w:rsid w:val="003A287C"/>
    <w:rsid w:val="003A2DA5"/>
    <w:rsid w:val="003A386B"/>
    <w:rsid w:val="003A3A6D"/>
    <w:rsid w:val="003A4A16"/>
    <w:rsid w:val="003A50C9"/>
    <w:rsid w:val="003A56CC"/>
    <w:rsid w:val="003B2AAE"/>
    <w:rsid w:val="003C1A7A"/>
    <w:rsid w:val="003C1DA2"/>
    <w:rsid w:val="003C4A55"/>
    <w:rsid w:val="003C5DDA"/>
    <w:rsid w:val="003C6139"/>
    <w:rsid w:val="003E2C0A"/>
    <w:rsid w:val="003E517C"/>
    <w:rsid w:val="003E5700"/>
    <w:rsid w:val="003E6724"/>
    <w:rsid w:val="003F1E91"/>
    <w:rsid w:val="003F78F4"/>
    <w:rsid w:val="004002B9"/>
    <w:rsid w:val="004016E7"/>
    <w:rsid w:val="00401AC3"/>
    <w:rsid w:val="00402BAB"/>
    <w:rsid w:val="004036CA"/>
    <w:rsid w:val="00415A17"/>
    <w:rsid w:val="0042146A"/>
    <w:rsid w:val="00423AAB"/>
    <w:rsid w:val="00424FDD"/>
    <w:rsid w:val="00431CD6"/>
    <w:rsid w:val="00433F91"/>
    <w:rsid w:val="00435D8B"/>
    <w:rsid w:val="004413F6"/>
    <w:rsid w:val="00441ABC"/>
    <w:rsid w:val="00450BCC"/>
    <w:rsid w:val="00453030"/>
    <w:rsid w:val="00455554"/>
    <w:rsid w:val="004577BB"/>
    <w:rsid w:val="004618DD"/>
    <w:rsid w:val="00475811"/>
    <w:rsid w:val="00475D50"/>
    <w:rsid w:val="00476487"/>
    <w:rsid w:val="00477516"/>
    <w:rsid w:val="00481D7B"/>
    <w:rsid w:val="004866AB"/>
    <w:rsid w:val="00490D08"/>
    <w:rsid w:val="00491672"/>
    <w:rsid w:val="00491E4B"/>
    <w:rsid w:val="0049327D"/>
    <w:rsid w:val="00497688"/>
    <w:rsid w:val="004979AC"/>
    <w:rsid w:val="004A0007"/>
    <w:rsid w:val="004A096A"/>
    <w:rsid w:val="004A2428"/>
    <w:rsid w:val="004A532B"/>
    <w:rsid w:val="004A792D"/>
    <w:rsid w:val="004B0044"/>
    <w:rsid w:val="004B1554"/>
    <w:rsid w:val="004B1DAE"/>
    <w:rsid w:val="004B5955"/>
    <w:rsid w:val="004C4AAF"/>
    <w:rsid w:val="004C6B2F"/>
    <w:rsid w:val="004D3271"/>
    <w:rsid w:val="004D38AD"/>
    <w:rsid w:val="004D3C22"/>
    <w:rsid w:val="004D425B"/>
    <w:rsid w:val="004E0FD8"/>
    <w:rsid w:val="004E34C1"/>
    <w:rsid w:val="004F26D2"/>
    <w:rsid w:val="004F6F14"/>
    <w:rsid w:val="004F6F68"/>
    <w:rsid w:val="004F7AFB"/>
    <w:rsid w:val="00501306"/>
    <w:rsid w:val="0050165E"/>
    <w:rsid w:val="00502E5B"/>
    <w:rsid w:val="005059ED"/>
    <w:rsid w:val="00511CFB"/>
    <w:rsid w:val="00512FE0"/>
    <w:rsid w:val="0052265F"/>
    <w:rsid w:val="00525D2C"/>
    <w:rsid w:val="00526A01"/>
    <w:rsid w:val="00532735"/>
    <w:rsid w:val="00542181"/>
    <w:rsid w:val="00545512"/>
    <w:rsid w:val="0054720F"/>
    <w:rsid w:val="005502B5"/>
    <w:rsid w:val="00550FC8"/>
    <w:rsid w:val="00555F52"/>
    <w:rsid w:val="00556797"/>
    <w:rsid w:val="00556F05"/>
    <w:rsid w:val="005608C1"/>
    <w:rsid w:val="00560D7F"/>
    <w:rsid w:val="005618AE"/>
    <w:rsid w:val="00561905"/>
    <w:rsid w:val="005639E5"/>
    <w:rsid w:val="0056474D"/>
    <w:rsid w:val="00574D21"/>
    <w:rsid w:val="00576181"/>
    <w:rsid w:val="00580796"/>
    <w:rsid w:val="0058603E"/>
    <w:rsid w:val="005916EA"/>
    <w:rsid w:val="00591D45"/>
    <w:rsid w:val="00592CB4"/>
    <w:rsid w:val="0059690A"/>
    <w:rsid w:val="00596CCF"/>
    <w:rsid w:val="005A2657"/>
    <w:rsid w:val="005A29C4"/>
    <w:rsid w:val="005A3D63"/>
    <w:rsid w:val="005A5ECD"/>
    <w:rsid w:val="005A7779"/>
    <w:rsid w:val="005B6A56"/>
    <w:rsid w:val="005B7943"/>
    <w:rsid w:val="005C141C"/>
    <w:rsid w:val="005C1C13"/>
    <w:rsid w:val="005C2A3B"/>
    <w:rsid w:val="005C4DDF"/>
    <w:rsid w:val="005C59F6"/>
    <w:rsid w:val="005C6A67"/>
    <w:rsid w:val="005C7F04"/>
    <w:rsid w:val="005D09E2"/>
    <w:rsid w:val="005D2142"/>
    <w:rsid w:val="005D2FC3"/>
    <w:rsid w:val="005D3EB2"/>
    <w:rsid w:val="005E42DF"/>
    <w:rsid w:val="005E56D7"/>
    <w:rsid w:val="005F1F0B"/>
    <w:rsid w:val="005F52CB"/>
    <w:rsid w:val="005F5B1A"/>
    <w:rsid w:val="006014ED"/>
    <w:rsid w:val="00603D16"/>
    <w:rsid w:val="00604DD2"/>
    <w:rsid w:val="006134B8"/>
    <w:rsid w:val="00617C3E"/>
    <w:rsid w:val="00624B5C"/>
    <w:rsid w:val="00626BD1"/>
    <w:rsid w:val="0065305B"/>
    <w:rsid w:val="00656472"/>
    <w:rsid w:val="00656F17"/>
    <w:rsid w:val="006617D6"/>
    <w:rsid w:val="00663453"/>
    <w:rsid w:val="00663D57"/>
    <w:rsid w:val="00680FBA"/>
    <w:rsid w:val="00682171"/>
    <w:rsid w:val="00685DB0"/>
    <w:rsid w:val="006866B9"/>
    <w:rsid w:val="00692599"/>
    <w:rsid w:val="00692C62"/>
    <w:rsid w:val="00694EFE"/>
    <w:rsid w:val="0069769D"/>
    <w:rsid w:val="00697F9D"/>
    <w:rsid w:val="006A1715"/>
    <w:rsid w:val="006A2184"/>
    <w:rsid w:val="006A2713"/>
    <w:rsid w:val="006A5CFA"/>
    <w:rsid w:val="006B0621"/>
    <w:rsid w:val="006B12D5"/>
    <w:rsid w:val="006B4693"/>
    <w:rsid w:val="006C4041"/>
    <w:rsid w:val="006C5F4C"/>
    <w:rsid w:val="006E28A3"/>
    <w:rsid w:val="006E43A2"/>
    <w:rsid w:val="006E6F8E"/>
    <w:rsid w:val="006E7DDB"/>
    <w:rsid w:val="006F12CE"/>
    <w:rsid w:val="006F2F4E"/>
    <w:rsid w:val="00702332"/>
    <w:rsid w:val="00703BD1"/>
    <w:rsid w:val="00704AA0"/>
    <w:rsid w:val="00712320"/>
    <w:rsid w:val="00712CC9"/>
    <w:rsid w:val="00723C3B"/>
    <w:rsid w:val="0072482E"/>
    <w:rsid w:val="00725599"/>
    <w:rsid w:val="007259E1"/>
    <w:rsid w:val="0072759E"/>
    <w:rsid w:val="0073001B"/>
    <w:rsid w:val="007321A8"/>
    <w:rsid w:val="00737323"/>
    <w:rsid w:val="00737326"/>
    <w:rsid w:val="00743A24"/>
    <w:rsid w:val="0074686C"/>
    <w:rsid w:val="00750909"/>
    <w:rsid w:val="00754E5C"/>
    <w:rsid w:val="00755B91"/>
    <w:rsid w:val="00757190"/>
    <w:rsid w:val="00763CD1"/>
    <w:rsid w:val="0076795C"/>
    <w:rsid w:val="007733AC"/>
    <w:rsid w:val="00774B2D"/>
    <w:rsid w:val="00777040"/>
    <w:rsid w:val="007837DE"/>
    <w:rsid w:val="007842DB"/>
    <w:rsid w:val="007847D7"/>
    <w:rsid w:val="00785941"/>
    <w:rsid w:val="0078698A"/>
    <w:rsid w:val="007900C7"/>
    <w:rsid w:val="0079470D"/>
    <w:rsid w:val="00797BA5"/>
    <w:rsid w:val="007A4512"/>
    <w:rsid w:val="007A4C1D"/>
    <w:rsid w:val="007A642A"/>
    <w:rsid w:val="007B5A30"/>
    <w:rsid w:val="007B6B27"/>
    <w:rsid w:val="007C01E0"/>
    <w:rsid w:val="007C1152"/>
    <w:rsid w:val="007C68D8"/>
    <w:rsid w:val="007C7207"/>
    <w:rsid w:val="007C7CC9"/>
    <w:rsid w:val="007D28EA"/>
    <w:rsid w:val="007D37CF"/>
    <w:rsid w:val="007D42CF"/>
    <w:rsid w:val="007D6004"/>
    <w:rsid w:val="007E209A"/>
    <w:rsid w:val="007E71EF"/>
    <w:rsid w:val="007F034B"/>
    <w:rsid w:val="007F358A"/>
    <w:rsid w:val="007F563D"/>
    <w:rsid w:val="007F6104"/>
    <w:rsid w:val="007F75F1"/>
    <w:rsid w:val="00803F86"/>
    <w:rsid w:val="008042A5"/>
    <w:rsid w:val="00805186"/>
    <w:rsid w:val="0081112E"/>
    <w:rsid w:val="00814C22"/>
    <w:rsid w:val="0081739B"/>
    <w:rsid w:val="00821B59"/>
    <w:rsid w:val="008220F5"/>
    <w:rsid w:val="0082426A"/>
    <w:rsid w:val="00824884"/>
    <w:rsid w:val="00824E4F"/>
    <w:rsid w:val="00824E62"/>
    <w:rsid w:val="0082794C"/>
    <w:rsid w:val="00827D6B"/>
    <w:rsid w:val="00830A0B"/>
    <w:rsid w:val="00835498"/>
    <w:rsid w:val="00837088"/>
    <w:rsid w:val="00855653"/>
    <w:rsid w:val="008618FC"/>
    <w:rsid w:val="00865386"/>
    <w:rsid w:val="008656F3"/>
    <w:rsid w:val="00867F6B"/>
    <w:rsid w:val="00871A1B"/>
    <w:rsid w:val="0087339D"/>
    <w:rsid w:val="00874AFC"/>
    <w:rsid w:val="00874EE9"/>
    <w:rsid w:val="00876337"/>
    <w:rsid w:val="008813AD"/>
    <w:rsid w:val="00881F6C"/>
    <w:rsid w:val="008844C0"/>
    <w:rsid w:val="00884BB6"/>
    <w:rsid w:val="00885F81"/>
    <w:rsid w:val="0089454F"/>
    <w:rsid w:val="00895866"/>
    <w:rsid w:val="008974FD"/>
    <w:rsid w:val="008977A9"/>
    <w:rsid w:val="00897A7A"/>
    <w:rsid w:val="008A2DD5"/>
    <w:rsid w:val="008A5458"/>
    <w:rsid w:val="008A71D1"/>
    <w:rsid w:val="008B17E5"/>
    <w:rsid w:val="008B183B"/>
    <w:rsid w:val="008B3317"/>
    <w:rsid w:val="008B3EDC"/>
    <w:rsid w:val="008B5085"/>
    <w:rsid w:val="008B59BD"/>
    <w:rsid w:val="008C22AA"/>
    <w:rsid w:val="008C2B10"/>
    <w:rsid w:val="008C3903"/>
    <w:rsid w:val="008C43C4"/>
    <w:rsid w:val="008C7576"/>
    <w:rsid w:val="008D2452"/>
    <w:rsid w:val="008D4C98"/>
    <w:rsid w:val="008D6D5C"/>
    <w:rsid w:val="008D7C6D"/>
    <w:rsid w:val="008E34E4"/>
    <w:rsid w:val="008E48AB"/>
    <w:rsid w:val="008F2B03"/>
    <w:rsid w:val="008F3872"/>
    <w:rsid w:val="008F42B7"/>
    <w:rsid w:val="008F6E0C"/>
    <w:rsid w:val="00900346"/>
    <w:rsid w:val="009030B4"/>
    <w:rsid w:val="00903FC9"/>
    <w:rsid w:val="009057A6"/>
    <w:rsid w:val="009059C0"/>
    <w:rsid w:val="00907890"/>
    <w:rsid w:val="009102BC"/>
    <w:rsid w:val="0091403D"/>
    <w:rsid w:val="00921CB4"/>
    <w:rsid w:val="00923C34"/>
    <w:rsid w:val="0092565F"/>
    <w:rsid w:val="009259E9"/>
    <w:rsid w:val="00930B50"/>
    <w:rsid w:val="00932BEF"/>
    <w:rsid w:val="009335E0"/>
    <w:rsid w:val="00933DA4"/>
    <w:rsid w:val="0093490C"/>
    <w:rsid w:val="009368E6"/>
    <w:rsid w:val="00937D07"/>
    <w:rsid w:val="00942AAA"/>
    <w:rsid w:val="00945747"/>
    <w:rsid w:val="00946734"/>
    <w:rsid w:val="009474EB"/>
    <w:rsid w:val="00951B21"/>
    <w:rsid w:val="009552F5"/>
    <w:rsid w:val="00955698"/>
    <w:rsid w:val="00962D0E"/>
    <w:rsid w:val="00965DC5"/>
    <w:rsid w:val="00965E43"/>
    <w:rsid w:val="009666FD"/>
    <w:rsid w:val="00967C18"/>
    <w:rsid w:val="00970FC1"/>
    <w:rsid w:val="00973077"/>
    <w:rsid w:val="0097428E"/>
    <w:rsid w:val="0097536C"/>
    <w:rsid w:val="00976F97"/>
    <w:rsid w:val="00980177"/>
    <w:rsid w:val="00980AC8"/>
    <w:rsid w:val="00981F41"/>
    <w:rsid w:val="009862E0"/>
    <w:rsid w:val="00987BCF"/>
    <w:rsid w:val="00997AF9"/>
    <w:rsid w:val="00997E21"/>
    <w:rsid w:val="00997F85"/>
    <w:rsid w:val="009A200B"/>
    <w:rsid w:val="009B538D"/>
    <w:rsid w:val="009B569C"/>
    <w:rsid w:val="009C0658"/>
    <w:rsid w:val="009C19CD"/>
    <w:rsid w:val="009C5DEA"/>
    <w:rsid w:val="009C7021"/>
    <w:rsid w:val="009C7745"/>
    <w:rsid w:val="009D1890"/>
    <w:rsid w:val="009D54FD"/>
    <w:rsid w:val="009D57E7"/>
    <w:rsid w:val="009E077E"/>
    <w:rsid w:val="009E288F"/>
    <w:rsid w:val="009F0753"/>
    <w:rsid w:val="009F1243"/>
    <w:rsid w:val="009F2642"/>
    <w:rsid w:val="009F5901"/>
    <w:rsid w:val="00A01DDD"/>
    <w:rsid w:val="00A0237A"/>
    <w:rsid w:val="00A13640"/>
    <w:rsid w:val="00A137DC"/>
    <w:rsid w:val="00A17E5E"/>
    <w:rsid w:val="00A20811"/>
    <w:rsid w:val="00A25B41"/>
    <w:rsid w:val="00A26C2D"/>
    <w:rsid w:val="00A27468"/>
    <w:rsid w:val="00A37A4D"/>
    <w:rsid w:val="00A42D93"/>
    <w:rsid w:val="00A477DE"/>
    <w:rsid w:val="00A47B9A"/>
    <w:rsid w:val="00A5050D"/>
    <w:rsid w:val="00A52CFD"/>
    <w:rsid w:val="00A55787"/>
    <w:rsid w:val="00A5756E"/>
    <w:rsid w:val="00A6265B"/>
    <w:rsid w:val="00A63F92"/>
    <w:rsid w:val="00A642AA"/>
    <w:rsid w:val="00A64DC9"/>
    <w:rsid w:val="00A7337B"/>
    <w:rsid w:val="00A90098"/>
    <w:rsid w:val="00A904F6"/>
    <w:rsid w:val="00A910D9"/>
    <w:rsid w:val="00A92595"/>
    <w:rsid w:val="00A93CE3"/>
    <w:rsid w:val="00A9528E"/>
    <w:rsid w:val="00A97A15"/>
    <w:rsid w:val="00AA07D4"/>
    <w:rsid w:val="00AA17E7"/>
    <w:rsid w:val="00AA4BC4"/>
    <w:rsid w:val="00AA6D1C"/>
    <w:rsid w:val="00AA764E"/>
    <w:rsid w:val="00AB2A8C"/>
    <w:rsid w:val="00AB3236"/>
    <w:rsid w:val="00AB4BE2"/>
    <w:rsid w:val="00AB615C"/>
    <w:rsid w:val="00AB6D69"/>
    <w:rsid w:val="00AB7FE7"/>
    <w:rsid w:val="00AC3A92"/>
    <w:rsid w:val="00AC44FC"/>
    <w:rsid w:val="00AC6BB7"/>
    <w:rsid w:val="00AC6FE4"/>
    <w:rsid w:val="00AC6FEE"/>
    <w:rsid w:val="00AD047E"/>
    <w:rsid w:val="00AD05CA"/>
    <w:rsid w:val="00AD213C"/>
    <w:rsid w:val="00AD4DD7"/>
    <w:rsid w:val="00AD5A36"/>
    <w:rsid w:val="00AE09F6"/>
    <w:rsid w:val="00AE54E2"/>
    <w:rsid w:val="00AF02B4"/>
    <w:rsid w:val="00AF100D"/>
    <w:rsid w:val="00AF342C"/>
    <w:rsid w:val="00AF4092"/>
    <w:rsid w:val="00B00289"/>
    <w:rsid w:val="00B035EF"/>
    <w:rsid w:val="00B101B7"/>
    <w:rsid w:val="00B12ECE"/>
    <w:rsid w:val="00B15F74"/>
    <w:rsid w:val="00B16DD1"/>
    <w:rsid w:val="00B24171"/>
    <w:rsid w:val="00B27394"/>
    <w:rsid w:val="00B334E5"/>
    <w:rsid w:val="00B337BA"/>
    <w:rsid w:val="00B362DA"/>
    <w:rsid w:val="00B3679E"/>
    <w:rsid w:val="00B41D9F"/>
    <w:rsid w:val="00B428E6"/>
    <w:rsid w:val="00B4683C"/>
    <w:rsid w:val="00B47979"/>
    <w:rsid w:val="00B50BF9"/>
    <w:rsid w:val="00B52344"/>
    <w:rsid w:val="00B54332"/>
    <w:rsid w:val="00B54AA6"/>
    <w:rsid w:val="00B609FF"/>
    <w:rsid w:val="00B61F9F"/>
    <w:rsid w:val="00B67888"/>
    <w:rsid w:val="00B67B9F"/>
    <w:rsid w:val="00B720A8"/>
    <w:rsid w:val="00B74026"/>
    <w:rsid w:val="00B74037"/>
    <w:rsid w:val="00B765B4"/>
    <w:rsid w:val="00B822D9"/>
    <w:rsid w:val="00B831C1"/>
    <w:rsid w:val="00B91635"/>
    <w:rsid w:val="00B916E0"/>
    <w:rsid w:val="00B93FD3"/>
    <w:rsid w:val="00B942DF"/>
    <w:rsid w:val="00B963E8"/>
    <w:rsid w:val="00BA2C59"/>
    <w:rsid w:val="00BA5EE5"/>
    <w:rsid w:val="00BB1573"/>
    <w:rsid w:val="00BB40CE"/>
    <w:rsid w:val="00BB477A"/>
    <w:rsid w:val="00BB51DD"/>
    <w:rsid w:val="00BB5C67"/>
    <w:rsid w:val="00BC09FB"/>
    <w:rsid w:val="00BC6EED"/>
    <w:rsid w:val="00BC74AE"/>
    <w:rsid w:val="00BD0554"/>
    <w:rsid w:val="00BD13F8"/>
    <w:rsid w:val="00BD68BB"/>
    <w:rsid w:val="00BE292D"/>
    <w:rsid w:val="00BE3997"/>
    <w:rsid w:val="00BE5CFA"/>
    <w:rsid w:val="00BF1092"/>
    <w:rsid w:val="00BF4331"/>
    <w:rsid w:val="00C01BA2"/>
    <w:rsid w:val="00C0242A"/>
    <w:rsid w:val="00C02A10"/>
    <w:rsid w:val="00C0358C"/>
    <w:rsid w:val="00C066E1"/>
    <w:rsid w:val="00C07415"/>
    <w:rsid w:val="00C11480"/>
    <w:rsid w:val="00C14237"/>
    <w:rsid w:val="00C14C41"/>
    <w:rsid w:val="00C16E46"/>
    <w:rsid w:val="00C16E56"/>
    <w:rsid w:val="00C17E8C"/>
    <w:rsid w:val="00C20850"/>
    <w:rsid w:val="00C212F2"/>
    <w:rsid w:val="00C220F2"/>
    <w:rsid w:val="00C237FD"/>
    <w:rsid w:val="00C30360"/>
    <w:rsid w:val="00C30BEB"/>
    <w:rsid w:val="00C33DA6"/>
    <w:rsid w:val="00C34209"/>
    <w:rsid w:val="00C345CD"/>
    <w:rsid w:val="00C408AE"/>
    <w:rsid w:val="00C408F9"/>
    <w:rsid w:val="00C41261"/>
    <w:rsid w:val="00C412D2"/>
    <w:rsid w:val="00C427E4"/>
    <w:rsid w:val="00C46D2C"/>
    <w:rsid w:val="00C47899"/>
    <w:rsid w:val="00C47E35"/>
    <w:rsid w:val="00C50CFC"/>
    <w:rsid w:val="00C52921"/>
    <w:rsid w:val="00C55D2B"/>
    <w:rsid w:val="00C55D9C"/>
    <w:rsid w:val="00C63096"/>
    <w:rsid w:val="00C655D6"/>
    <w:rsid w:val="00C6638C"/>
    <w:rsid w:val="00C719D3"/>
    <w:rsid w:val="00C72AAE"/>
    <w:rsid w:val="00C74B60"/>
    <w:rsid w:val="00C83957"/>
    <w:rsid w:val="00C94D55"/>
    <w:rsid w:val="00C95802"/>
    <w:rsid w:val="00C9666A"/>
    <w:rsid w:val="00CA18D0"/>
    <w:rsid w:val="00CA2A10"/>
    <w:rsid w:val="00CA3055"/>
    <w:rsid w:val="00CA3219"/>
    <w:rsid w:val="00CA66FD"/>
    <w:rsid w:val="00CB21F5"/>
    <w:rsid w:val="00CC0045"/>
    <w:rsid w:val="00CC265D"/>
    <w:rsid w:val="00CC3C70"/>
    <w:rsid w:val="00CC477A"/>
    <w:rsid w:val="00CC51D8"/>
    <w:rsid w:val="00CD2141"/>
    <w:rsid w:val="00CD394B"/>
    <w:rsid w:val="00CE3136"/>
    <w:rsid w:val="00CF60B3"/>
    <w:rsid w:val="00D01537"/>
    <w:rsid w:val="00D02A80"/>
    <w:rsid w:val="00D04873"/>
    <w:rsid w:val="00D10728"/>
    <w:rsid w:val="00D128ED"/>
    <w:rsid w:val="00D205AC"/>
    <w:rsid w:val="00D24332"/>
    <w:rsid w:val="00D27BFB"/>
    <w:rsid w:val="00D31E9C"/>
    <w:rsid w:val="00D35920"/>
    <w:rsid w:val="00D36384"/>
    <w:rsid w:val="00D42350"/>
    <w:rsid w:val="00D47E96"/>
    <w:rsid w:val="00D50133"/>
    <w:rsid w:val="00D53441"/>
    <w:rsid w:val="00D55467"/>
    <w:rsid w:val="00D555D8"/>
    <w:rsid w:val="00D623C9"/>
    <w:rsid w:val="00D67202"/>
    <w:rsid w:val="00D76BEF"/>
    <w:rsid w:val="00D840ED"/>
    <w:rsid w:val="00D850DB"/>
    <w:rsid w:val="00D8665A"/>
    <w:rsid w:val="00D87CFD"/>
    <w:rsid w:val="00D9030C"/>
    <w:rsid w:val="00D973F4"/>
    <w:rsid w:val="00DB50F0"/>
    <w:rsid w:val="00DB5228"/>
    <w:rsid w:val="00DB6E0E"/>
    <w:rsid w:val="00DC2F2F"/>
    <w:rsid w:val="00DD0607"/>
    <w:rsid w:val="00DD06D9"/>
    <w:rsid w:val="00DE1CD8"/>
    <w:rsid w:val="00DE6F82"/>
    <w:rsid w:val="00DE70BB"/>
    <w:rsid w:val="00E0289F"/>
    <w:rsid w:val="00E05604"/>
    <w:rsid w:val="00E06B31"/>
    <w:rsid w:val="00E10FC8"/>
    <w:rsid w:val="00E11D5F"/>
    <w:rsid w:val="00E13520"/>
    <w:rsid w:val="00E16E22"/>
    <w:rsid w:val="00E208E7"/>
    <w:rsid w:val="00E20C04"/>
    <w:rsid w:val="00E2135C"/>
    <w:rsid w:val="00E230EA"/>
    <w:rsid w:val="00E23669"/>
    <w:rsid w:val="00E24CAE"/>
    <w:rsid w:val="00E25AD6"/>
    <w:rsid w:val="00E30B86"/>
    <w:rsid w:val="00E37496"/>
    <w:rsid w:val="00E424F0"/>
    <w:rsid w:val="00E438AB"/>
    <w:rsid w:val="00E44A40"/>
    <w:rsid w:val="00E4642C"/>
    <w:rsid w:val="00E47033"/>
    <w:rsid w:val="00E47103"/>
    <w:rsid w:val="00E47281"/>
    <w:rsid w:val="00E509C8"/>
    <w:rsid w:val="00E50A22"/>
    <w:rsid w:val="00E549F4"/>
    <w:rsid w:val="00E5564E"/>
    <w:rsid w:val="00E558AD"/>
    <w:rsid w:val="00E56C5F"/>
    <w:rsid w:val="00E571EE"/>
    <w:rsid w:val="00E70F41"/>
    <w:rsid w:val="00E734BE"/>
    <w:rsid w:val="00E80344"/>
    <w:rsid w:val="00E80486"/>
    <w:rsid w:val="00E8056A"/>
    <w:rsid w:val="00E813AE"/>
    <w:rsid w:val="00E82F82"/>
    <w:rsid w:val="00E9245C"/>
    <w:rsid w:val="00EA0A00"/>
    <w:rsid w:val="00EA36A3"/>
    <w:rsid w:val="00EA5514"/>
    <w:rsid w:val="00EA7250"/>
    <w:rsid w:val="00EA72B0"/>
    <w:rsid w:val="00EB2608"/>
    <w:rsid w:val="00EB6471"/>
    <w:rsid w:val="00EB7143"/>
    <w:rsid w:val="00EC2665"/>
    <w:rsid w:val="00EC672F"/>
    <w:rsid w:val="00EC7A8F"/>
    <w:rsid w:val="00ED1442"/>
    <w:rsid w:val="00ED1899"/>
    <w:rsid w:val="00ED54FA"/>
    <w:rsid w:val="00EE09D0"/>
    <w:rsid w:val="00EE0A16"/>
    <w:rsid w:val="00EE36A0"/>
    <w:rsid w:val="00EE3D3E"/>
    <w:rsid w:val="00EE3EEE"/>
    <w:rsid w:val="00EF18A7"/>
    <w:rsid w:val="00F05DBB"/>
    <w:rsid w:val="00F10747"/>
    <w:rsid w:val="00F12BB2"/>
    <w:rsid w:val="00F13B73"/>
    <w:rsid w:val="00F24115"/>
    <w:rsid w:val="00F26E75"/>
    <w:rsid w:val="00F27136"/>
    <w:rsid w:val="00F27F61"/>
    <w:rsid w:val="00F4082F"/>
    <w:rsid w:val="00F4310C"/>
    <w:rsid w:val="00F46425"/>
    <w:rsid w:val="00F5422A"/>
    <w:rsid w:val="00F577CC"/>
    <w:rsid w:val="00F60388"/>
    <w:rsid w:val="00F60628"/>
    <w:rsid w:val="00F62E20"/>
    <w:rsid w:val="00F637D4"/>
    <w:rsid w:val="00F71E74"/>
    <w:rsid w:val="00F733E3"/>
    <w:rsid w:val="00F75CB1"/>
    <w:rsid w:val="00F8035F"/>
    <w:rsid w:val="00F80511"/>
    <w:rsid w:val="00F8161E"/>
    <w:rsid w:val="00F835E1"/>
    <w:rsid w:val="00F83D8E"/>
    <w:rsid w:val="00F905B0"/>
    <w:rsid w:val="00F907EC"/>
    <w:rsid w:val="00F909D7"/>
    <w:rsid w:val="00F92C17"/>
    <w:rsid w:val="00F94813"/>
    <w:rsid w:val="00FA09B4"/>
    <w:rsid w:val="00FA09C4"/>
    <w:rsid w:val="00FB0F65"/>
    <w:rsid w:val="00FB27F6"/>
    <w:rsid w:val="00FB30A0"/>
    <w:rsid w:val="00FC2990"/>
    <w:rsid w:val="00FC2FFB"/>
    <w:rsid w:val="00FC31BD"/>
    <w:rsid w:val="00FC744C"/>
    <w:rsid w:val="00FD10D3"/>
    <w:rsid w:val="00FD1FD8"/>
    <w:rsid w:val="00FD2C1A"/>
    <w:rsid w:val="00FE0972"/>
    <w:rsid w:val="00FE0D78"/>
    <w:rsid w:val="00FE1353"/>
    <w:rsid w:val="00FE2EF0"/>
    <w:rsid w:val="00FE70B9"/>
    <w:rsid w:val="00FF2AB2"/>
    <w:rsid w:val="00FF4142"/>
    <w:rsid w:val="00FF4327"/>
    <w:rsid w:val="00FF4C7E"/>
    <w:rsid w:val="00FF50CD"/>
    <w:rsid w:val="00FF711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heading 1" w:qFormat="1"/>
    <w:lsdException w:name="heading 2" w:qFormat="1"/>
    <w:lsdException w:name="heading 3"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uiPriority="1"/>
    <w:lsdException w:name="footnote text" w:uiPriority="99"/>
    <w:lsdException w:name="footer" w:uiPriority="99"/>
    <w:lsdException w:name="caption" w:semiHidden="1" w:unhideWhenUsed="1" w:qFormat="1"/>
    <w:lsdException w:name="List Number" w:uiPriority="99"/>
    <w:lsdException w:name="List Number 2" w:uiPriority="99"/>
    <w:lsdException w:name="Date" w:qFormat="1"/>
    <w:lsdException w:name="Hyperlink" w:uiPriority="99" w:qFormat="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atentStyles>
  <w:style w:type="paragraph" w:default="1" w:styleId="Normal">
    <w:name w:val="Normal"/>
    <w:rsid w:val="004D425B"/>
    <w:rPr>
      <w:sz w:val="24"/>
      <w:szCs w:val="24"/>
      <w:lang w:eastAsia="en-US"/>
    </w:rPr>
  </w:style>
  <w:style w:type="paragraph" w:styleId="Heading1">
    <w:name w:val="heading 1"/>
    <w:basedOn w:val="Normal"/>
    <w:next w:val="Normal"/>
    <w:link w:val="Heading1Char"/>
    <w:autoRedefine/>
    <w:qFormat/>
    <w:rsid w:val="00555F52"/>
    <w:pPr>
      <w:keepNext/>
      <w:spacing w:after="480"/>
      <w:jc w:val="right"/>
      <w:outlineLvl w:val="0"/>
    </w:pPr>
    <w:rPr>
      <w:rFonts w:ascii="Arial" w:hAnsi="Arial" w:cs="Arial"/>
      <w:b/>
      <w:bCs/>
      <w:kern w:val="32"/>
      <w:sz w:val="36"/>
      <w:szCs w:val="32"/>
    </w:rPr>
  </w:style>
  <w:style w:type="paragraph" w:styleId="Heading2">
    <w:name w:val="heading 2"/>
    <w:next w:val="Normal"/>
    <w:qFormat/>
    <w:rsid w:val="000F1353"/>
    <w:pPr>
      <w:pBdr>
        <w:bottom w:val="single" w:sz="4" w:space="1" w:color="auto"/>
      </w:pBdr>
      <w:jc w:val="right"/>
      <w:outlineLvl w:val="1"/>
    </w:pPr>
    <w:rPr>
      <w:rFonts w:ascii="Arial" w:hAnsi="Arial" w:cs="Arial"/>
      <w:b/>
      <w:bCs/>
      <w:sz w:val="30"/>
      <w:szCs w:val="24"/>
      <w:lang w:eastAsia="en-US"/>
    </w:rPr>
  </w:style>
  <w:style w:type="paragraph" w:styleId="Heading3">
    <w:name w:val="heading 3"/>
    <w:basedOn w:val="Normal"/>
    <w:next w:val="Normal"/>
    <w:qFormat/>
    <w:rsid w:val="00E813AE"/>
    <w:pPr>
      <w:keepNext/>
      <w:spacing w:before="120" w:after="240"/>
      <w:outlineLvl w:val="2"/>
    </w:pPr>
    <w:rPr>
      <w:rFonts w:ascii="Arial" w:hAnsi="Arial" w:cs="Arial"/>
      <w:b/>
      <w:bCs/>
      <w:sz w:val="30"/>
      <w:szCs w:val="30"/>
    </w:rPr>
  </w:style>
  <w:style w:type="paragraph" w:styleId="Heading4">
    <w:name w:val="heading 4"/>
    <w:basedOn w:val="Numbered"/>
    <w:next w:val="Normal"/>
    <w:link w:val="Heading4Char"/>
    <w:qFormat/>
    <w:rsid w:val="004D425B"/>
    <w:pPr>
      <w:numPr>
        <w:numId w:val="0"/>
      </w:numPr>
      <w:outlineLvl w:val="3"/>
    </w:pPr>
    <w:rPr>
      <w:b/>
    </w:rPr>
  </w:style>
  <w:style w:type="paragraph" w:styleId="Heading5">
    <w:name w:val="heading 5"/>
    <w:basedOn w:val="Numbered"/>
    <w:next w:val="Normal"/>
    <w:link w:val="Heading5Char"/>
    <w:qFormat/>
    <w:rsid w:val="004D425B"/>
    <w:pPr>
      <w:numPr>
        <w:numId w:val="0"/>
      </w:numPr>
      <w:spacing w:before="120"/>
      <w:outlineLvl w:val="4"/>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umbered">
    <w:name w:val="Numbered"/>
    <w:basedOn w:val="Normal"/>
    <w:autoRedefine/>
    <w:rsid w:val="0081112E"/>
    <w:pPr>
      <w:numPr>
        <w:numId w:val="2"/>
      </w:numPr>
      <w:spacing w:after="240"/>
    </w:pPr>
    <w:rPr>
      <w:rFonts w:ascii="Arial" w:hAnsi="Arial" w:cs="Arial"/>
      <w:sz w:val="22"/>
      <w:szCs w:val="22"/>
    </w:rPr>
  </w:style>
  <w:style w:type="character" w:styleId="Hyperlink">
    <w:name w:val="Hyperlink"/>
    <w:uiPriority w:val="99"/>
    <w:qFormat/>
    <w:rPr>
      <w:color w:val="0000FF"/>
      <w:u w:val="single"/>
    </w:rPr>
  </w:style>
  <w:style w:type="paragraph" w:styleId="Header">
    <w:name w:val="header"/>
    <w:basedOn w:val="Normal"/>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character" w:styleId="PageNumber">
    <w:name w:val="page number"/>
    <w:basedOn w:val="DefaultParagraphFont"/>
  </w:style>
  <w:style w:type="character" w:customStyle="1" w:styleId="Heading4Char">
    <w:name w:val="Heading 4 Char"/>
    <w:link w:val="Heading4"/>
    <w:rsid w:val="004D425B"/>
    <w:rPr>
      <w:rFonts w:ascii="Arial" w:hAnsi="Arial" w:cs="Arial"/>
      <w:b/>
      <w:sz w:val="22"/>
      <w:szCs w:val="22"/>
      <w:lang w:eastAsia="en-US"/>
    </w:rPr>
  </w:style>
  <w:style w:type="paragraph" w:customStyle="1" w:styleId="NormalParagraph">
    <w:name w:val="Normal Paragraph"/>
    <w:basedOn w:val="Numbered"/>
    <w:qFormat/>
    <w:rsid w:val="00987BCF"/>
    <w:pPr>
      <w:spacing w:before="120" w:after="120"/>
    </w:pPr>
  </w:style>
  <w:style w:type="paragraph" w:styleId="ListParagraph">
    <w:name w:val="List Paragraph"/>
    <w:basedOn w:val="ListBullet"/>
    <w:uiPriority w:val="34"/>
    <w:qFormat/>
    <w:rsid w:val="00A42D93"/>
    <w:pPr>
      <w:tabs>
        <w:tab w:val="clear" w:pos="360"/>
        <w:tab w:val="left" w:pos="993"/>
        <w:tab w:val="left" w:pos="1134"/>
      </w:tabs>
      <w:spacing w:before="120" w:after="120" w:line="360" w:lineRule="auto"/>
      <w:ind w:left="1287"/>
    </w:pPr>
    <w:rPr>
      <w:rFonts w:ascii="Arial" w:hAnsi="Arial"/>
      <w:sz w:val="22"/>
    </w:rPr>
  </w:style>
  <w:style w:type="character" w:customStyle="1" w:styleId="FooterChar">
    <w:name w:val="Footer Char"/>
    <w:link w:val="Footer"/>
    <w:uiPriority w:val="99"/>
    <w:rsid w:val="00497688"/>
    <w:rPr>
      <w:sz w:val="24"/>
      <w:szCs w:val="24"/>
      <w:lang w:eastAsia="en-US"/>
    </w:rPr>
  </w:style>
  <w:style w:type="paragraph" w:styleId="ListBullet">
    <w:name w:val="List Bullet"/>
    <w:basedOn w:val="Normal"/>
    <w:rsid w:val="007F75F1"/>
    <w:pPr>
      <w:numPr>
        <w:numId w:val="1"/>
      </w:numPr>
      <w:contextualSpacing/>
    </w:pPr>
  </w:style>
  <w:style w:type="paragraph" w:styleId="Date">
    <w:name w:val="Date"/>
    <w:basedOn w:val="Normal"/>
    <w:next w:val="Normal"/>
    <w:link w:val="DateChar"/>
    <w:qFormat/>
    <w:rsid w:val="00E23669"/>
    <w:pPr>
      <w:spacing w:after="240"/>
      <w:jc w:val="right"/>
    </w:pPr>
    <w:rPr>
      <w:rFonts w:ascii="Arial" w:hAnsi="Arial" w:cs="Arial"/>
      <w:b/>
      <w:sz w:val="28"/>
      <w:szCs w:val="28"/>
    </w:rPr>
  </w:style>
  <w:style w:type="character" w:customStyle="1" w:styleId="DateChar">
    <w:name w:val="Date Char"/>
    <w:link w:val="Date"/>
    <w:rsid w:val="00E23669"/>
    <w:rPr>
      <w:rFonts w:ascii="Arial" w:hAnsi="Arial" w:cs="Arial"/>
      <w:b/>
      <w:sz w:val="28"/>
      <w:szCs w:val="28"/>
      <w:lang w:eastAsia="en-US"/>
    </w:rPr>
  </w:style>
  <w:style w:type="paragraph" w:styleId="BalloonText">
    <w:name w:val="Balloon Text"/>
    <w:basedOn w:val="Normal"/>
    <w:link w:val="BalloonTextChar"/>
    <w:rsid w:val="002B61E7"/>
    <w:rPr>
      <w:rFonts w:ascii="Tahoma" w:hAnsi="Tahoma" w:cs="Tahoma"/>
      <w:sz w:val="16"/>
      <w:szCs w:val="16"/>
    </w:rPr>
  </w:style>
  <w:style w:type="character" w:customStyle="1" w:styleId="BalloonTextChar">
    <w:name w:val="Balloon Text Char"/>
    <w:link w:val="BalloonText"/>
    <w:rsid w:val="002B61E7"/>
    <w:rPr>
      <w:rFonts w:ascii="Tahoma" w:hAnsi="Tahoma" w:cs="Tahoma"/>
      <w:sz w:val="16"/>
      <w:szCs w:val="16"/>
      <w:lang w:eastAsia="en-US"/>
    </w:rPr>
  </w:style>
  <w:style w:type="paragraph" w:customStyle="1" w:styleId="commentbox">
    <w:name w:val="comment box"/>
    <w:basedOn w:val="NormalParagraph"/>
    <w:qFormat/>
    <w:rsid w:val="00E813AE"/>
    <w:pPr>
      <w:numPr>
        <w:numId w:val="0"/>
      </w:numPr>
      <w:shd w:val="clear" w:color="auto" w:fill="D9D9D9"/>
      <w:spacing w:before="240" w:after="240"/>
    </w:pPr>
  </w:style>
  <w:style w:type="paragraph" w:customStyle="1" w:styleId="ABCList">
    <w:name w:val="ABC List"/>
    <w:qFormat/>
    <w:rsid w:val="002314C6"/>
    <w:pPr>
      <w:numPr>
        <w:numId w:val="3"/>
      </w:numPr>
      <w:spacing w:after="120"/>
      <w:ind w:left="992" w:hanging="425"/>
    </w:pPr>
    <w:rPr>
      <w:rFonts w:ascii="Arial" w:hAnsi="Arial"/>
      <w:sz w:val="22"/>
      <w:szCs w:val="24"/>
      <w:lang w:eastAsia="en-US"/>
    </w:rPr>
  </w:style>
  <w:style w:type="character" w:styleId="CommentReference">
    <w:name w:val="annotation reference"/>
    <w:rsid w:val="00C50CFC"/>
    <w:rPr>
      <w:sz w:val="16"/>
      <w:szCs w:val="16"/>
    </w:rPr>
  </w:style>
  <w:style w:type="paragraph" w:styleId="CommentText">
    <w:name w:val="annotation text"/>
    <w:basedOn w:val="Normal"/>
    <w:link w:val="CommentTextChar"/>
    <w:rsid w:val="00C50CFC"/>
    <w:rPr>
      <w:sz w:val="20"/>
      <w:szCs w:val="20"/>
    </w:rPr>
  </w:style>
  <w:style w:type="character" w:customStyle="1" w:styleId="CommentTextChar">
    <w:name w:val="Comment Text Char"/>
    <w:link w:val="CommentText"/>
    <w:rsid w:val="00C50CFC"/>
    <w:rPr>
      <w:lang w:eastAsia="en-US"/>
    </w:rPr>
  </w:style>
  <w:style w:type="paragraph" w:styleId="CommentSubject">
    <w:name w:val="annotation subject"/>
    <w:basedOn w:val="CommentText"/>
    <w:next w:val="CommentText"/>
    <w:link w:val="CommentSubjectChar"/>
    <w:rsid w:val="00C50CFC"/>
    <w:rPr>
      <w:b/>
      <w:bCs/>
    </w:rPr>
  </w:style>
  <w:style w:type="character" w:customStyle="1" w:styleId="CommentSubjectChar">
    <w:name w:val="Comment Subject Char"/>
    <w:link w:val="CommentSubject"/>
    <w:rsid w:val="00C50CFC"/>
    <w:rPr>
      <w:b/>
      <w:bCs/>
      <w:lang w:eastAsia="en-US"/>
    </w:rPr>
  </w:style>
  <w:style w:type="paragraph" w:styleId="FootnoteText">
    <w:name w:val="footnote text"/>
    <w:basedOn w:val="Normal"/>
    <w:link w:val="FootnoteTextChar"/>
    <w:uiPriority w:val="99"/>
    <w:rsid w:val="0081112E"/>
    <w:pPr>
      <w:jc w:val="both"/>
    </w:pPr>
    <w:rPr>
      <w:sz w:val="20"/>
      <w:szCs w:val="20"/>
      <w:lang w:eastAsia="en-AU"/>
    </w:rPr>
  </w:style>
  <w:style w:type="character" w:customStyle="1" w:styleId="FootnoteTextChar">
    <w:name w:val="Footnote Text Char"/>
    <w:basedOn w:val="DefaultParagraphFont"/>
    <w:link w:val="FootnoteText"/>
    <w:uiPriority w:val="99"/>
    <w:rsid w:val="0081112E"/>
  </w:style>
  <w:style w:type="character" w:styleId="FootnoteReference">
    <w:name w:val="footnote reference"/>
    <w:rsid w:val="0081112E"/>
    <w:rPr>
      <w:position w:val="6"/>
      <w:sz w:val="16"/>
      <w:szCs w:val="16"/>
    </w:rPr>
  </w:style>
  <w:style w:type="paragraph" w:styleId="Revision">
    <w:name w:val="Revision"/>
    <w:hidden/>
    <w:uiPriority w:val="99"/>
    <w:semiHidden/>
    <w:rsid w:val="00A910D9"/>
    <w:rPr>
      <w:sz w:val="24"/>
      <w:szCs w:val="24"/>
      <w:lang w:eastAsia="en-US"/>
    </w:rPr>
  </w:style>
  <w:style w:type="character" w:customStyle="1" w:styleId="Heading5Char">
    <w:name w:val="Heading 5 Char"/>
    <w:link w:val="Heading5"/>
    <w:rsid w:val="004D425B"/>
    <w:rPr>
      <w:rFonts w:ascii="Arial" w:hAnsi="Arial" w:cs="Arial"/>
      <w:i/>
      <w:sz w:val="22"/>
      <w:szCs w:val="22"/>
      <w:lang w:eastAsia="en-US"/>
    </w:rPr>
  </w:style>
  <w:style w:type="paragraph" w:customStyle="1" w:styleId="Bulletpoint">
    <w:name w:val="Bullet point"/>
    <w:basedOn w:val="ListBullet"/>
    <w:qFormat/>
    <w:rsid w:val="00E44A40"/>
    <w:pPr>
      <w:numPr>
        <w:numId w:val="8"/>
      </w:numPr>
      <w:tabs>
        <w:tab w:val="num" w:pos="1492"/>
      </w:tabs>
      <w:spacing w:before="120" w:after="120"/>
      <w:ind w:left="357" w:hanging="357"/>
      <w:contextualSpacing w:val="0"/>
    </w:pPr>
    <w:rPr>
      <w:rFonts w:ascii="Arial" w:eastAsia="Arial" w:hAnsi="Arial"/>
      <w:sz w:val="22"/>
      <w:szCs w:val="22"/>
    </w:rPr>
  </w:style>
  <w:style w:type="paragraph" w:styleId="ListNumber">
    <w:name w:val="List Number"/>
    <w:basedOn w:val="Normal"/>
    <w:uiPriority w:val="99"/>
    <w:rsid w:val="00E44A40"/>
    <w:pPr>
      <w:tabs>
        <w:tab w:val="num" w:pos="360"/>
      </w:tabs>
      <w:spacing w:before="120" w:after="120"/>
      <w:ind w:left="357" w:hanging="357"/>
    </w:pPr>
    <w:rPr>
      <w:rFonts w:ascii="Arial" w:eastAsia="Arial" w:hAnsi="Arial"/>
      <w:color w:val="000000"/>
      <w:sz w:val="22"/>
      <w:szCs w:val="22"/>
    </w:rPr>
  </w:style>
  <w:style w:type="paragraph" w:styleId="ListNumber2">
    <w:name w:val="List Number 2"/>
    <w:aliases w:val="List alphabet"/>
    <w:next w:val="Normal"/>
    <w:uiPriority w:val="99"/>
    <w:rsid w:val="00E44A40"/>
    <w:pPr>
      <w:tabs>
        <w:tab w:val="num" w:pos="720"/>
      </w:tabs>
      <w:spacing w:before="120"/>
      <w:ind w:left="357" w:hanging="357"/>
    </w:pPr>
    <w:rPr>
      <w:rFonts w:ascii="Arial" w:eastAsia="Arial" w:hAnsi="Arial"/>
      <w:sz w:val="22"/>
      <w:szCs w:val="22"/>
      <w:lang w:eastAsia="en-US"/>
    </w:rPr>
  </w:style>
  <w:style w:type="paragraph" w:customStyle="1" w:styleId="Numberedlist">
    <w:name w:val="Numbered list"/>
    <w:basedOn w:val="ListNumber"/>
    <w:link w:val="NumberedlistChar"/>
    <w:qFormat/>
    <w:rsid w:val="00E44A40"/>
    <w:pPr>
      <w:numPr>
        <w:numId w:val="7"/>
      </w:numPr>
      <w:ind w:left="357" w:hanging="357"/>
    </w:pPr>
  </w:style>
  <w:style w:type="character" w:customStyle="1" w:styleId="NumberedlistChar">
    <w:name w:val="Numbered list Char"/>
    <w:link w:val="Numberedlist"/>
    <w:rsid w:val="00E44A40"/>
    <w:rPr>
      <w:rFonts w:ascii="Arial" w:eastAsia="Arial" w:hAnsi="Arial"/>
      <w:color w:val="000000"/>
      <w:sz w:val="22"/>
      <w:szCs w:val="22"/>
      <w:lang w:eastAsia="en-US"/>
    </w:rPr>
  </w:style>
  <w:style w:type="table" w:styleId="TableGrid">
    <w:name w:val="Table Grid"/>
    <w:aliases w:val="ACCC Table"/>
    <w:basedOn w:val="TableNormal"/>
    <w:rsid w:val="009E077E"/>
    <w:pPr>
      <w:spacing w:before="60" w:after="60"/>
    </w:pPr>
    <w:rPr>
      <w:rFonts w:ascii="Arial" w:eastAsia="Arial" w:hAnsi="Arial"/>
      <w:szCs w:val="22"/>
      <w:lang w:eastAsia="en-US"/>
    </w:rPr>
    <w:tblPr>
      <w:tblBorders>
        <w:top w:val="single" w:sz="4" w:space="0" w:color="BFBFBF"/>
        <w:bottom w:val="single" w:sz="4" w:space="0" w:color="BFBF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left w:val="nil"/>
          <w:bottom w:val="single" w:sz="4" w:space="0" w:color="BFBF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character" w:customStyle="1" w:styleId="Heading1Char">
    <w:name w:val="Heading 1 Char"/>
    <w:link w:val="Heading1"/>
    <w:rsid w:val="00555F52"/>
    <w:rPr>
      <w:rFonts w:ascii="Arial" w:hAnsi="Arial" w:cs="Arial"/>
      <w:b/>
      <w:bCs/>
      <w:kern w:val="32"/>
      <w:sz w:val="36"/>
      <w:szCs w:val="32"/>
      <w:lang w:eastAsia="en-US"/>
    </w:rPr>
  </w:style>
  <w:style w:type="paragraph" w:styleId="NormalIndent">
    <w:name w:val="Normal Indent"/>
    <w:basedOn w:val="Normal"/>
    <w:uiPriority w:val="1"/>
    <w:rsid w:val="00307FFB"/>
    <w:pPr>
      <w:widowControl w:val="0"/>
      <w:spacing w:before="200" w:line="240" w:lineRule="atLeast"/>
      <w:ind w:left="567"/>
    </w:pPr>
    <w:rPr>
      <w:rFonts w:ascii="Arial" w:eastAsia="Arial" w:hAnsi="Arial"/>
      <w:sz w:val="22"/>
      <w:szCs w:val="22"/>
    </w:rPr>
  </w:style>
  <w:style w:type="paragraph" w:customStyle="1" w:styleId="N1">
    <w:name w:val="N1"/>
    <w:basedOn w:val="ListParagraph"/>
    <w:link w:val="N1Char"/>
    <w:qFormat/>
    <w:rsid w:val="00B54AA6"/>
    <w:pPr>
      <w:numPr>
        <w:numId w:val="12"/>
      </w:numPr>
      <w:tabs>
        <w:tab w:val="clear" w:pos="993"/>
        <w:tab w:val="clear" w:pos="1134"/>
      </w:tabs>
      <w:spacing w:before="0" w:after="200" w:line="276" w:lineRule="auto"/>
      <w:contextualSpacing w:val="0"/>
    </w:pPr>
    <w:rPr>
      <w:rFonts w:eastAsia="Calibri"/>
      <w:szCs w:val="22"/>
    </w:rPr>
  </w:style>
  <w:style w:type="paragraph" w:customStyle="1" w:styleId="N2">
    <w:name w:val="N2"/>
    <w:basedOn w:val="ListParagraph"/>
    <w:qFormat/>
    <w:rsid w:val="00B54AA6"/>
    <w:pPr>
      <w:numPr>
        <w:ilvl w:val="1"/>
        <w:numId w:val="12"/>
      </w:numPr>
      <w:tabs>
        <w:tab w:val="clear" w:pos="993"/>
        <w:tab w:val="clear" w:pos="1134"/>
      </w:tabs>
      <w:spacing w:before="0" w:after="200" w:line="276" w:lineRule="auto"/>
      <w:contextualSpacing w:val="0"/>
    </w:pPr>
    <w:rPr>
      <w:rFonts w:eastAsia="Calibri"/>
      <w:szCs w:val="22"/>
    </w:rPr>
  </w:style>
  <w:style w:type="character" w:customStyle="1" w:styleId="N1Char">
    <w:name w:val="N1 Char"/>
    <w:link w:val="N1"/>
    <w:rsid w:val="00B54AA6"/>
    <w:rPr>
      <w:rFonts w:ascii="Arial" w:eastAsia="Calibri" w:hAnsi="Arial"/>
      <w:sz w:val="22"/>
      <w:szCs w:val="22"/>
      <w:lang w:eastAsia="en-US"/>
    </w:rPr>
  </w:style>
  <w:style w:type="paragraph" w:customStyle="1" w:styleId="N3">
    <w:name w:val="N3"/>
    <w:basedOn w:val="ListParagraph"/>
    <w:qFormat/>
    <w:rsid w:val="00B54AA6"/>
    <w:pPr>
      <w:numPr>
        <w:ilvl w:val="2"/>
        <w:numId w:val="12"/>
      </w:numPr>
      <w:tabs>
        <w:tab w:val="clear" w:pos="993"/>
        <w:tab w:val="clear" w:pos="1134"/>
        <w:tab w:val="left" w:pos="1560"/>
      </w:tabs>
      <w:spacing w:before="0" w:after="200" w:line="276" w:lineRule="auto"/>
      <w:ind w:left="1559" w:hanging="425"/>
      <w:contextualSpacing w:val="0"/>
    </w:pPr>
    <w:rPr>
      <w:rFonts w:eastAsia="Calibri"/>
      <w:szCs w:val="22"/>
    </w:rPr>
  </w:style>
  <w:style w:type="paragraph" w:styleId="TOC8">
    <w:name w:val="toc 8"/>
    <w:basedOn w:val="Normal"/>
    <w:next w:val="Normal"/>
    <w:uiPriority w:val="39"/>
    <w:rsid w:val="00FD2C1A"/>
    <w:pPr>
      <w:tabs>
        <w:tab w:val="right" w:leader="dot" w:pos="9016"/>
      </w:tabs>
      <w:spacing w:before="120" w:after="100" w:line="240" w:lineRule="atLeast"/>
      <w:ind w:left="2977"/>
    </w:pPr>
    <w:rPr>
      <w:rFonts w:ascii="Arial" w:eastAsia="Calibri" w:hAnsi="Arial"/>
      <w:noProof/>
      <w:sz w:val="22"/>
      <w:szCs w:val="22"/>
    </w:rPr>
  </w:style>
  <w:style w:type="paragraph" w:styleId="TOC9">
    <w:name w:val="toc 9"/>
    <w:basedOn w:val="Normal"/>
    <w:next w:val="Normal"/>
    <w:uiPriority w:val="39"/>
    <w:rsid w:val="00FD2C1A"/>
    <w:pPr>
      <w:tabs>
        <w:tab w:val="right" w:leader="dot" w:pos="9016"/>
      </w:tabs>
      <w:spacing w:before="120" w:after="100" w:line="240" w:lineRule="atLeast"/>
      <w:ind w:left="3402"/>
    </w:pPr>
    <w:rPr>
      <w:rFonts w:ascii="Arial" w:eastAsia="Calibri" w:hAnsi="Arial"/>
      <w:noProof/>
      <w:sz w:val="22"/>
      <w:szCs w:val="22"/>
    </w:rPr>
  </w:style>
  <w:style w:type="paragraph" w:styleId="TOC1">
    <w:name w:val="toc 1"/>
    <w:basedOn w:val="Normal"/>
    <w:next w:val="Normal"/>
    <w:autoRedefine/>
    <w:uiPriority w:val="39"/>
    <w:qFormat/>
    <w:rsid w:val="00FD2C1A"/>
    <w:pPr>
      <w:tabs>
        <w:tab w:val="left" w:pos="426"/>
        <w:tab w:val="right" w:leader="dot" w:pos="9016"/>
      </w:tabs>
      <w:spacing w:before="120" w:after="100" w:line="240" w:lineRule="atLeast"/>
    </w:pPr>
    <w:rPr>
      <w:rFonts w:ascii="Arial" w:eastAsia="Calibri" w:hAnsi="Arial"/>
      <w:noProof/>
      <w:sz w:val="22"/>
      <w:szCs w:val="22"/>
      <w:lang w:val="en-US" w:eastAsia="ja-JP"/>
    </w:rPr>
  </w:style>
  <w:style w:type="paragraph" w:styleId="TOC2">
    <w:name w:val="toc 2"/>
    <w:basedOn w:val="Normal"/>
    <w:next w:val="Normal"/>
    <w:uiPriority w:val="39"/>
    <w:qFormat/>
    <w:rsid w:val="00FD2C1A"/>
    <w:pPr>
      <w:tabs>
        <w:tab w:val="left" w:pos="880"/>
        <w:tab w:val="right" w:leader="dot" w:pos="9016"/>
      </w:tabs>
      <w:spacing w:before="120" w:after="100" w:line="240" w:lineRule="atLeast"/>
      <w:ind w:left="425"/>
    </w:pPr>
    <w:rPr>
      <w:rFonts w:ascii="Arial" w:eastAsia="Calibri" w:hAnsi="Arial"/>
      <w:noProof/>
      <w:sz w:val="22"/>
      <w:szCs w:val="22"/>
    </w:rPr>
  </w:style>
  <w:style w:type="paragraph" w:styleId="TOC3">
    <w:name w:val="toc 3"/>
    <w:basedOn w:val="Normal"/>
    <w:next w:val="Normal"/>
    <w:uiPriority w:val="39"/>
    <w:qFormat/>
    <w:rsid w:val="00FD2C1A"/>
    <w:pPr>
      <w:tabs>
        <w:tab w:val="left" w:pos="1760"/>
        <w:tab w:val="right" w:leader="dot" w:pos="9016"/>
      </w:tabs>
      <w:spacing w:before="120" w:after="100" w:line="240" w:lineRule="atLeast"/>
      <w:ind w:left="851"/>
    </w:pPr>
    <w:rPr>
      <w:rFonts w:ascii="Arial" w:eastAsia="Calibri" w:hAnsi="Arial"/>
      <w:noProof/>
      <w:sz w:val="22"/>
      <w:szCs w:val="22"/>
    </w:rPr>
  </w:style>
  <w:style w:type="paragraph" w:styleId="TOC4">
    <w:name w:val="toc 4"/>
    <w:basedOn w:val="Normal"/>
    <w:next w:val="Normal"/>
    <w:uiPriority w:val="39"/>
    <w:rsid w:val="00FD2C1A"/>
    <w:pPr>
      <w:tabs>
        <w:tab w:val="right" w:leader="dot" w:pos="9016"/>
      </w:tabs>
      <w:spacing w:before="120" w:after="100" w:line="240" w:lineRule="atLeast"/>
      <w:ind w:left="1276"/>
    </w:pPr>
    <w:rPr>
      <w:rFonts w:ascii="Arial" w:eastAsia="Calibri" w:hAnsi="Arial"/>
      <w:noProof/>
      <w:sz w:val="22"/>
      <w:szCs w:val="22"/>
    </w:rPr>
  </w:style>
  <w:style w:type="paragraph" w:styleId="TOC5">
    <w:name w:val="toc 5"/>
    <w:basedOn w:val="Normal"/>
    <w:next w:val="Normal"/>
    <w:uiPriority w:val="39"/>
    <w:rsid w:val="00FD2C1A"/>
    <w:pPr>
      <w:tabs>
        <w:tab w:val="right" w:leader="dot" w:pos="9016"/>
      </w:tabs>
      <w:spacing w:before="120" w:after="100" w:line="240" w:lineRule="atLeast"/>
      <w:ind w:left="1701"/>
    </w:pPr>
    <w:rPr>
      <w:rFonts w:ascii="Arial" w:eastAsia="Calibri" w:hAnsi="Arial"/>
      <w:noProof/>
      <w:sz w:val="22"/>
      <w:szCs w:val="22"/>
    </w:rPr>
  </w:style>
  <w:style w:type="paragraph" w:styleId="TOC6">
    <w:name w:val="toc 6"/>
    <w:basedOn w:val="Normal"/>
    <w:next w:val="Normal"/>
    <w:uiPriority w:val="39"/>
    <w:rsid w:val="00FD2C1A"/>
    <w:pPr>
      <w:tabs>
        <w:tab w:val="right" w:leader="dot" w:pos="9016"/>
      </w:tabs>
      <w:spacing w:before="120" w:after="100" w:line="240" w:lineRule="atLeast"/>
      <w:ind w:left="2127"/>
    </w:pPr>
    <w:rPr>
      <w:rFonts w:ascii="Arial" w:eastAsia="Calibri" w:hAnsi="Arial"/>
      <w:noProof/>
      <w:sz w:val="22"/>
      <w:szCs w:val="22"/>
    </w:rPr>
  </w:style>
  <w:style w:type="paragraph" w:styleId="TOC7">
    <w:name w:val="toc 7"/>
    <w:basedOn w:val="Normal"/>
    <w:next w:val="Normal"/>
    <w:uiPriority w:val="39"/>
    <w:rsid w:val="00FD2C1A"/>
    <w:pPr>
      <w:tabs>
        <w:tab w:val="right" w:leader="dot" w:pos="9016"/>
      </w:tabs>
      <w:spacing w:before="120" w:after="100" w:line="240" w:lineRule="atLeast"/>
      <w:ind w:left="2552"/>
    </w:pPr>
    <w:rPr>
      <w:rFonts w:ascii="Arial" w:eastAsia="Calibri" w:hAnsi="Arial"/>
      <w:noProof/>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4511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9.png"/><Relationship Id="rId3" Type="http://schemas.microsoft.com/office/2007/relationships/stylesWithEffects" Target="stylesWithEffect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mailto:mergers@accc.gov.au"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fontTable" Target="fontTable.xml"/><Relationship Id="rId10" Type="http://schemas.openxmlformats.org/officeDocument/2006/relationships/hyperlink" Target="https://www.accc.gov.au/publications/informal-merger-review-process-guidelines-2013"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www.accc.gov.au/mergersregister" TargetMode="External"/><Relationship Id="rId14" Type="http://schemas.openxmlformats.org/officeDocument/2006/relationships/image" Target="media/image6.png"/><Relationship Id="rId22" Type="http://schemas.openxmlformats.org/officeDocument/2006/relationships/footer" Target="footer2.xml"/></Relationships>
</file>

<file path=word/_rels/footnotes.xml.rels><?xml version="1.0" encoding="UTF-8" standalone="yes"?>
<Relationships xmlns="http://schemas.openxmlformats.org/package/2006/relationships"><Relationship Id="rId2" Type="http://schemas.openxmlformats.org/officeDocument/2006/relationships/hyperlink" Target="http://www.burson.com.au/burson-auto-parts-national-expansion/" TargetMode="External"/><Relationship Id="rId1" Type="http://schemas.openxmlformats.org/officeDocument/2006/relationships/hyperlink" Target="https://www.holdentradeclub.com.au/HoldenParts"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879662A1</Template>
  <TotalTime>0</TotalTime>
  <Pages>20</Pages>
  <Words>6645</Words>
  <Characters>36698</Characters>
  <Application>Microsoft Office Word</Application>
  <DocSecurity>0</DocSecurity>
  <Lines>305</Lines>
  <Paragraphs>86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43257</CharactersWithSpaces>
  <SharedDoc>false</SharedDoc>
  <HLinks>
    <vt:vector size="6" baseType="variant">
      <vt:variant>
        <vt:i4>5898250</vt:i4>
      </vt:variant>
      <vt:variant>
        <vt:i4>0</vt:i4>
      </vt:variant>
      <vt:variant>
        <vt:i4>0</vt:i4>
      </vt:variant>
      <vt:variant>
        <vt:i4>5</vt:i4>
      </vt:variant>
      <vt:variant>
        <vt:lpwstr>http://www.accc.gov.au/processguidelines</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2015-10-20T21:29:00Z</dcterms:created>
  <dcterms:modified xsi:type="dcterms:W3CDTF">2015-10-20T21:43:00Z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RI">
    <vt:lpwstr>8543477</vt:lpwstr>
  </property>
  <property fmtid="{D5CDD505-2E9C-101B-9397-08002B2CF9AE}" pid="3" name="currfile">
    <vt:lpwstr>\\cdchnas-evs02\home$\rneil\gpc covs parts - statement of issues - 21 october 2015 (MER2015-09667) (1).docx</vt:lpwstr>
  </property>
</Properties>
</file>