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BC076E" w:rsidP="00A26C2D">
      <w:pPr>
        <w:pStyle w:val="Heading1"/>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1.95pt;height:89.2pt">
            <v:imagedata r:id="rId9" o:title="logo_48x23mm-300dpi-CMYK"/>
          </v:shape>
        </w:pict>
      </w:r>
    </w:p>
    <w:p w:rsidR="000F1353" w:rsidRPr="000F1353" w:rsidRDefault="000F1353" w:rsidP="00A26C2D">
      <w:pPr>
        <w:pStyle w:val="Heading1"/>
      </w:pPr>
      <w:r w:rsidRPr="000F1353">
        <w:t>Statement of Issues</w:t>
      </w:r>
    </w:p>
    <w:p w:rsidR="00E50A22" w:rsidRPr="00E23669" w:rsidRDefault="00A051CB" w:rsidP="00A26C2D">
      <w:pPr>
        <w:pStyle w:val="Date"/>
      </w:pPr>
      <w:r w:rsidRPr="00FC6A2E">
        <w:t>19</w:t>
      </w:r>
      <w:r w:rsidR="00FD7487" w:rsidRPr="00FC6A2E">
        <w:t xml:space="preserve"> February</w:t>
      </w:r>
      <w:r w:rsidR="00FD7487">
        <w:t xml:space="preserve"> 2015</w:t>
      </w:r>
    </w:p>
    <w:p w:rsidR="003476ED" w:rsidRDefault="003476ED" w:rsidP="003476ED">
      <w:pPr>
        <w:pStyle w:val="Heading2"/>
      </w:pPr>
      <w:bookmarkStart w:id="1" w:name="Title"/>
      <w:bookmarkEnd w:id="1"/>
      <w:r>
        <w:t xml:space="preserve">Sea Swift Pty Ltd – proposed acquisition of Toll Marine Logistics Australia’s NT/ FNQ </w:t>
      </w:r>
      <w:r w:rsidR="000C3281">
        <w:t xml:space="preserve">marine </w:t>
      </w:r>
      <w:r>
        <w:t>freight business</w:t>
      </w:r>
    </w:p>
    <w:p w:rsidR="00E44A40" w:rsidRDefault="00E44A40" w:rsidP="0056794A">
      <w:pPr>
        <w:pStyle w:val="Heading3"/>
        <w:spacing w:before="360"/>
      </w:pPr>
      <w:r>
        <w:t>Purpose</w:t>
      </w:r>
    </w:p>
    <w:p w:rsidR="00E44A40" w:rsidRDefault="00E44A40" w:rsidP="00F116A7">
      <w:pPr>
        <w:pStyle w:val="Numbered"/>
      </w:pPr>
      <w:r>
        <w:t xml:space="preserve">This </w:t>
      </w:r>
      <w:r w:rsidRPr="00E44A40">
        <w:t xml:space="preserve">Statement of issues </w:t>
      </w:r>
      <w:r w:rsidRPr="00A65CD3">
        <w:t>aims to</w:t>
      </w:r>
      <w:r>
        <w:t>:</w:t>
      </w:r>
    </w:p>
    <w:p w:rsidR="00E44A40" w:rsidRDefault="00E44A40" w:rsidP="00F116A7">
      <w:pPr>
        <w:pStyle w:val="Numbered"/>
        <w:numPr>
          <w:ilvl w:val="0"/>
          <w:numId w:val="5"/>
        </w:numPr>
      </w:pPr>
      <w:r>
        <w:t xml:space="preserve">give </w:t>
      </w:r>
      <w:r w:rsidR="00A32CCA">
        <w:t>the Australian Competition and Consumer Commission’s</w:t>
      </w:r>
      <w:r>
        <w:t xml:space="preserve"> </w:t>
      </w:r>
      <w:r w:rsidR="00C43F3A">
        <w:t>(</w:t>
      </w:r>
      <w:r w:rsidR="00C43F3A" w:rsidRPr="00C43F3A">
        <w:rPr>
          <w:b/>
        </w:rPr>
        <w:t>ACCC</w:t>
      </w:r>
      <w:r w:rsidR="00C43F3A">
        <w:t xml:space="preserve">) </w:t>
      </w:r>
      <w:r>
        <w:t xml:space="preserve">preliminary views on competition issues arising from </w:t>
      </w:r>
      <w:r w:rsidR="003476ED">
        <w:t xml:space="preserve">Sea Swift Pty Ltd’s </w:t>
      </w:r>
      <w:r>
        <w:t xml:space="preserve">proposed acquisition </w:t>
      </w:r>
      <w:r w:rsidR="003476ED">
        <w:t xml:space="preserve">of Toll Marine Logistics Australia’s </w:t>
      </w:r>
      <w:r w:rsidR="006C10DF">
        <w:t>marine</w:t>
      </w:r>
      <w:r w:rsidR="00CA6BC8">
        <w:t xml:space="preserve"> </w:t>
      </w:r>
      <w:r w:rsidR="003476ED">
        <w:t>freight business in Far North Queensland, the Torres Strait and the Northern Territory</w:t>
      </w:r>
      <w:r w:rsidR="00CB45B7">
        <w:t>;</w:t>
      </w:r>
      <w:r>
        <w:t xml:space="preserve"> </w:t>
      </w:r>
    </w:p>
    <w:p w:rsidR="00E44A40" w:rsidRDefault="00E44A40" w:rsidP="00F116A7">
      <w:pPr>
        <w:pStyle w:val="Numbered"/>
        <w:numPr>
          <w:ilvl w:val="0"/>
          <w:numId w:val="5"/>
        </w:numPr>
      </w:pPr>
      <w:r>
        <w:t>identify areas of further inquiry</w:t>
      </w:r>
      <w:r w:rsidR="00CB45B7">
        <w:t>;</w:t>
      </w:r>
    </w:p>
    <w:p w:rsidR="00E44A40" w:rsidRDefault="00E44A40" w:rsidP="00F116A7">
      <w:pPr>
        <w:pStyle w:val="Numbered"/>
        <w:numPr>
          <w:ilvl w:val="0"/>
          <w:numId w:val="5"/>
        </w:numPr>
      </w:pPr>
      <w:r w:rsidRPr="00A65CD3">
        <w:t>g</w:t>
      </w:r>
      <w:r>
        <w:t>i</w:t>
      </w:r>
      <w:r w:rsidRPr="00A65CD3">
        <w:t>ve</w:t>
      </w:r>
      <w:r>
        <w:t xml:space="preserve"> all interested parties an opportunity to comment</w:t>
      </w:r>
      <w:r w:rsidR="00CB45B7">
        <w:t>;</w:t>
      </w:r>
      <w:r w:rsidR="006C10DF">
        <w:t xml:space="preserve"> and</w:t>
      </w:r>
    </w:p>
    <w:p w:rsidR="00E44A40" w:rsidRDefault="00E44A40" w:rsidP="00F116A7">
      <w:pPr>
        <w:pStyle w:val="Numbered"/>
        <w:numPr>
          <w:ilvl w:val="0"/>
          <w:numId w:val="5"/>
        </w:numPr>
      </w:pPr>
      <w:r>
        <w:t>invite interested parties to submit information to assist us in our assessment of the issues.</w:t>
      </w:r>
    </w:p>
    <w:p w:rsidR="00E44A40" w:rsidRDefault="00E44A40" w:rsidP="00A26C2D">
      <w:pPr>
        <w:pStyle w:val="Heading3"/>
      </w:pPr>
      <w:r>
        <w:t>Overview of ACCC’s preliminary views</w:t>
      </w:r>
    </w:p>
    <w:p w:rsidR="009E077E" w:rsidRDefault="009E077E" w:rsidP="00F116A7">
      <w:pPr>
        <w:pStyle w:val="Numbered"/>
      </w:pPr>
      <w:r w:rsidRPr="00A0349E">
        <w:t xml:space="preserve">The </w:t>
      </w:r>
      <w:r>
        <w:t xml:space="preserve">legal test which the </w:t>
      </w:r>
      <w:r w:rsidR="00C43F3A">
        <w:t xml:space="preserve">ACCC </w:t>
      </w:r>
      <w:r>
        <w:t xml:space="preserve">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00AB3C8D">
        <w:rPr>
          <w:i/>
        </w:rPr>
        <w:t xml:space="preserve"> </w:t>
      </w:r>
      <w:r w:rsidR="00AB3C8D" w:rsidRPr="00AB3C8D">
        <w:t>(</w:t>
      </w:r>
      <w:r w:rsidR="00AB3C8D" w:rsidRPr="00AB3C8D">
        <w:rPr>
          <w:b/>
        </w:rPr>
        <w:t>Act</w:t>
      </w:r>
      <w:r w:rsidR="00AB3C8D" w:rsidRPr="00AB3C8D">
        <w:t>)</w:t>
      </w:r>
      <w:r w:rsidRPr="00A0349E">
        <w:t>. Section 50 prohibits acquisitions that substantially lessen competition in a</w:t>
      </w:r>
      <w:r w:rsidR="00690FCC">
        <w:t>ny</w:t>
      </w:r>
      <w:r w:rsidRPr="00A0349E">
        <w:t xml:space="preserve"> market, or are likely to do so. </w:t>
      </w:r>
    </w:p>
    <w:p w:rsidR="00403A6A" w:rsidRDefault="00403A6A" w:rsidP="00F116A7">
      <w:pPr>
        <w:pStyle w:val="Numbered"/>
      </w:pPr>
      <w:r>
        <w:t xml:space="preserve">The ACCC has received a very large number of submissions expressing concerns about the impact </w:t>
      </w:r>
      <w:r w:rsidR="00297CB6">
        <w:t>the proposed acquisition</w:t>
      </w:r>
      <w:r>
        <w:t xml:space="preserve"> will have on competition in the supply of </w:t>
      </w:r>
      <w:r w:rsidR="00CA6BC8">
        <w:t>marine freight</w:t>
      </w:r>
      <w:r>
        <w:t xml:space="preserve"> services, especially </w:t>
      </w:r>
      <w:r w:rsidR="00A00D84">
        <w:t xml:space="preserve">scheduled </w:t>
      </w:r>
      <w:r>
        <w:t xml:space="preserve">freight services, in </w:t>
      </w:r>
      <w:r w:rsidR="00297CB6">
        <w:t>far north Queensland</w:t>
      </w:r>
      <w:r w:rsidR="00A00D84">
        <w:t>, including the Torres Strait</w:t>
      </w:r>
      <w:r w:rsidR="00297CB6">
        <w:t xml:space="preserve"> (</w:t>
      </w:r>
      <w:r w:rsidR="00897AA5">
        <w:t xml:space="preserve">together referred to as </w:t>
      </w:r>
      <w:r w:rsidRPr="00297CB6">
        <w:rPr>
          <w:b/>
        </w:rPr>
        <w:t>FNQ</w:t>
      </w:r>
      <w:r w:rsidR="00297CB6">
        <w:t>)</w:t>
      </w:r>
      <w:r>
        <w:t xml:space="preserve"> and the</w:t>
      </w:r>
      <w:r w:rsidR="00297CB6">
        <w:t xml:space="preserve"> Northern Territory</w:t>
      </w:r>
      <w:r>
        <w:t xml:space="preserve"> </w:t>
      </w:r>
      <w:r w:rsidR="00297CB6">
        <w:t>(</w:t>
      </w:r>
      <w:r w:rsidRPr="00297CB6">
        <w:rPr>
          <w:b/>
        </w:rPr>
        <w:t>NT</w:t>
      </w:r>
      <w:r w:rsidR="00297CB6">
        <w:t>)</w:t>
      </w:r>
      <w:r>
        <w:t>.</w:t>
      </w:r>
    </w:p>
    <w:p w:rsidR="00ED04A3" w:rsidRPr="00A50F5C" w:rsidRDefault="00ED04A3" w:rsidP="00F116A7">
      <w:pPr>
        <w:pStyle w:val="Numbered"/>
      </w:pPr>
      <w:r w:rsidRPr="00616565">
        <w:t xml:space="preserve">Many interested parties </w:t>
      </w:r>
      <w:r w:rsidR="00297CB6">
        <w:t>are</w:t>
      </w:r>
      <w:r w:rsidRPr="00616565">
        <w:t xml:space="preserve"> concerned that </w:t>
      </w:r>
      <w:r w:rsidR="00297CB6">
        <w:t>the proposed acquisition</w:t>
      </w:r>
      <w:r w:rsidRPr="00616565">
        <w:t xml:space="preserve"> </w:t>
      </w:r>
      <w:r w:rsidR="00297CB6">
        <w:t>is likely to</w:t>
      </w:r>
      <w:r w:rsidRPr="00616565">
        <w:t xml:space="preserve"> harm standards of living in remote communities who</w:t>
      </w:r>
      <w:r w:rsidR="00A00D84">
        <w:t>se residents</w:t>
      </w:r>
      <w:r w:rsidRPr="00616565">
        <w:t xml:space="preserve"> are dependent on sea freight.</w:t>
      </w:r>
      <w:r>
        <w:t xml:space="preserve"> The</w:t>
      </w:r>
      <w:r w:rsidR="00297CB6">
        <w:t>se</w:t>
      </w:r>
      <w:r>
        <w:t xml:space="preserve"> communities are home to many disadvantaged and vulnerable consumers, often with very low i</w:t>
      </w:r>
      <w:r w:rsidRPr="0020790A">
        <w:t>ncomes</w:t>
      </w:r>
      <w:r>
        <w:t>.</w:t>
      </w:r>
    </w:p>
    <w:p w:rsidR="009E077E" w:rsidRDefault="00E44A40" w:rsidP="00F116A7">
      <w:pPr>
        <w:pStyle w:val="Numbered"/>
      </w:pPr>
      <w:r>
        <w:lastRenderedPageBreak/>
        <w:t xml:space="preserve">The </w:t>
      </w:r>
      <w:r w:rsidR="009E077E">
        <w:t>ACCC</w:t>
      </w:r>
      <w:r w:rsidR="001C42C7">
        <w:t xml:space="preserve"> divides</w:t>
      </w:r>
      <w:r>
        <w:t xml:space="preserve"> its preliminary views into three categories, 'issues of concern', 'issues that may raise concerns' and ‘issues unlikely to raise concerns’.</w:t>
      </w:r>
    </w:p>
    <w:p w:rsidR="001C42C7" w:rsidRPr="001C42C7" w:rsidRDefault="001C42C7" w:rsidP="00F116A7">
      <w:pPr>
        <w:pStyle w:val="Heading4"/>
      </w:pPr>
      <w:r>
        <w:t>Issues of concern</w:t>
      </w:r>
    </w:p>
    <w:p w:rsidR="00044F5C" w:rsidRDefault="00476670" w:rsidP="00F116A7">
      <w:pPr>
        <w:pStyle w:val="Numbered"/>
        <w:numPr>
          <w:ilvl w:val="0"/>
          <w:numId w:val="5"/>
        </w:numPr>
      </w:pPr>
      <w:r>
        <w:t xml:space="preserve">The ACCC is concerned that the proposed acquisition </w:t>
      </w:r>
      <w:r w:rsidR="00690FCC">
        <w:t xml:space="preserve">would be </w:t>
      </w:r>
      <w:r>
        <w:t xml:space="preserve">likely to lead to significant price increases and/or service degradation in </w:t>
      </w:r>
      <w:r w:rsidR="000C3281">
        <w:t xml:space="preserve">scheduled </w:t>
      </w:r>
      <w:r>
        <w:t>marine freight services</w:t>
      </w:r>
      <w:r w:rsidR="000C3281">
        <w:rPr>
          <w:rStyle w:val="FootnoteReference"/>
        </w:rPr>
        <w:footnoteReference w:id="1"/>
      </w:r>
      <w:r w:rsidR="000C3281">
        <w:t xml:space="preserve"> </w:t>
      </w:r>
      <w:r>
        <w:t xml:space="preserve">in </w:t>
      </w:r>
      <w:r w:rsidR="00897AA5">
        <w:t xml:space="preserve">the </w:t>
      </w:r>
      <w:r w:rsidR="00C43F3A">
        <w:t>NT and FNQ</w:t>
      </w:r>
      <w:r>
        <w:t xml:space="preserve">, due </w:t>
      </w:r>
      <w:r w:rsidR="00914043">
        <w:t xml:space="preserve">to </w:t>
      </w:r>
      <w:r w:rsidR="00690FCC">
        <w:t xml:space="preserve">a reduction in suppliers from </w:t>
      </w:r>
      <w:r w:rsidR="00A43CDC">
        <w:t xml:space="preserve">two </w:t>
      </w:r>
      <w:r w:rsidR="00690FCC">
        <w:t xml:space="preserve">to </w:t>
      </w:r>
      <w:r w:rsidR="00A43CDC">
        <w:t xml:space="preserve">one </w:t>
      </w:r>
      <w:r w:rsidR="00690FCC">
        <w:t>on most routes and new entry being unlikely due to high barriers to entry</w:t>
      </w:r>
      <w:r w:rsidR="00CB45B7">
        <w:t>.</w:t>
      </w:r>
      <w:r w:rsidR="00087FBF">
        <w:t xml:space="preserve"> Market inquiries have indicated that recent competition between Toll Marine and Sea Swift in the NT and FNQ has led to significant price decreases and some service improvements. Many market participants have submitted that prices were significantly higher and service levels were lower when only one of Toll Marine or Sea Swift operated in these regions with no or little competition. Market inquiries indicate that Toll Marine and Sea Swift have competed vigorously and effectively against each other in recent years.</w:t>
      </w:r>
    </w:p>
    <w:p w:rsidR="001C42C7" w:rsidRDefault="001C42C7" w:rsidP="00F116A7">
      <w:pPr>
        <w:pStyle w:val="Heading4"/>
      </w:pPr>
      <w:r>
        <w:t>Issues that may raise concerns</w:t>
      </w:r>
    </w:p>
    <w:p w:rsidR="00690FCC" w:rsidRDefault="00690FCC" w:rsidP="00F116A7">
      <w:pPr>
        <w:pStyle w:val="Numbered"/>
        <w:numPr>
          <w:ilvl w:val="0"/>
          <w:numId w:val="5"/>
        </w:numPr>
      </w:pPr>
      <w:r>
        <w:t xml:space="preserve">The ACCC is considering whether the proposed acquisition would be likely to lead to </w:t>
      </w:r>
      <w:r w:rsidR="00A00D84">
        <w:t>significant price increases and/or service degradation</w:t>
      </w:r>
      <w:r>
        <w:t xml:space="preserve"> in chartered marine freight services in</w:t>
      </w:r>
      <w:r w:rsidR="00897AA5">
        <w:t xml:space="preserve"> the</w:t>
      </w:r>
      <w:r>
        <w:t xml:space="preserve"> </w:t>
      </w:r>
      <w:r w:rsidR="00C43F3A">
        <w:t xml:space="preserve">NT and FNQ. </w:t>
      </w:r>
    </w:p>
    <w:p w:rsidR="001C42C7" w:rsidRPr="001C42C7" w:rsidRDefault="00476670" w:rsidP="00F116A7">
      <w:pPr>
        <w:pStyle w:val="Numbered"/>
        <w:numPr>
          <w:ilvl w:val="0"/>
          <w:numId w:val="5"/>
        </w:numPr>
      </w:pPr>
      <w:r>
        <w:t xml:space="preserve">The ACCC is considering whether the proposed acquisition would </w:t>
      </w:r>
      <w:r w:rsidR="00690FCC">
        <w:t xml:space="preserve">be likely to </w:t>
      </w:r>
      <w:r>
        <w:t xml:space="preserve">lead to increased prices for the supply of fuel for vehicles and boats in </w:t>
      </w:r>
      <w:r w:rsidR="00897AA5">
        <w:t xml:space="preserve">parts </w:t>
      </w:r>
      <w:r w:rsidR="00983D7F">
        <w:t xml:space="preserve">of </w:t>
      </w:r>
      <w:r w:rsidR="00897AA5">
        <w:t xml:space="preserve">the </w:t>
      </w:r>
      <w:r w:rsidR="00C43F3A">
        <w:t xml:space="preserve">NT and FNQ, </w:t>
      </w:r>
      <w:r>
        <w:t xml:space="preserve">due to the overlap between Sea Swift and Toll Marine in supplying these </w:t>
      </w:r>
      <w:r w:rsidR="00CB45B7">
        <w:t xml:space="preserve">fuel </w:t>
      </w:r>
      <w:r>
        <w:t xml:space="preserve">products, and </w:t>
      </w:r>
      <w:r w:rsidR="00CB45B7">
        <w:t>the</w:t>
      </w:r>
      <w:r>
        <w:t xml:space="preserve"> limited number of alternate suppliers</w:t>
      </w:r>
      <w:r w:rsidR="00983D7F">
        <w:t xml:space="preserve"> in some areas</w:t>
      </w:r>
      <w:r>
        <w:t>.</w:t>
      </w:r>
    </w:p>
    <w:p w:rsidR="00E44A40" w:rsidRDefault="00E44A40" w:rsidP="00E44A40">
      <w:pPr>
        <w:pStyle w:val="Heading3"/>
      </w:pPr>
      <w:r>
        <w:t>Making a submission</w:t>
      </w:r>
    </w:p>
    <w:p w:rsidR="009E077E" w:rsidRDefault="009E077E" w:rsidP="00F116A7">
      <w:pPr>
        <w:pStyle w:val="Numbered"/>
      </w:pPr>
      <w:r>
        <w:t xml:space="preserve">Detailed discussion of these and other issues, along with specific questions, is contained in this Statement of Issues. </w:t>
      </w:r>
    </w:p>
    <w:p w:rsidR="00E44A40" w:rsidRDefault="00E44A40" w:rsidP="00F116A7">
      <w:pPr>
        <w:pStyle w:val="Numbered"/>
      </w:pPr>
      <w:r>
        <w:t xml:space="preserve">Interested parties should provide submissions by </w:t>
      </w:r>
      <w:r w:rsidRPr="00A0349E">
        <w:t xml:space="preserve">no later than </w:t>
      </w:r>
      <w:r w:rsidR="00403A6A" w:rsidRPr="00ED5F9F">
        <w:t>13</w:t>
      </w:r>
      <w:r w:rsidR="00403A6A">
        <w:t xml:space="preserve"> March </w:t>
      </w:r>
      <w:r w:rsidR="00A32CCA">
        <w:t>2015</w:t>
      </w:r>
      <w:r w:rsidRPr="00A0349E">
        <w:t xml:space="preserve">. Responses may be emailed to mergers@accc.gov.au with the title: </w:t>
      </w:r>
      <w:r w:rsidRPr="00E44A40">
        <w:t xml:space="preserve">Submission re: </w:t>
      </w:r>
      <w:r w:rsidR="003476ED">
        <w:t>Sea Swift – Toll Marine</w:t>
      </w:r>
      <w:r w:rsidRPr="00E44A40">
        <w:t>.</w:t>
      </w:r>
      <w:r>
        <w:t xml:space="preserve"> </w:t>
      </w:r>
    </w:p>
    <w:p w:rsidR="009A200B" w:rsidRPr="00A0349E" w:rsidRDefault="009A200B" w:rsidP="00F116A7">
      <w:pPr>
        <w:pStyle w:val="Numbered"/>
      </w:pPr>
      <w:r>
        <w:t xml:space="preserve">The ACCC anticipates making a final decision </w:t>
      </w:r>
      <w:r w:rsidR="00690FCC">
        <w:t xml:space="preserve">by </w:t>
      </w:r>
      <w:r w:rsidR="00403A6A">
        <w:t>16 April 2015</w:t>
      </w:r>
      <w:r>
        <w:t>, however, this timeline can chan</w:t>
      </w:r>
      <w:r w:rsidR="00FD7487">
        <w:t>ge</w:t>
      </w:r>
      <w:r>
        <w:t xml:space="preserve">. To keep abreast of possible changes in relation to timing and to find relevant documents, </w:t>
      </w:r>
      <w:r w:rsidR="00087FBF">
        <w:t>interested parties</w:t>
      </w:r>
      <w:r>
        <w:t xml:space="preserve"> should visit the Mergers Register on the ACCC's website at </w:t>
      </w:r>
      <w:r>
        <w:rPr>
          <w:rStyle w:val="Hyperlink"/>
        </w:rPr>
        <w:t>www.accc.gov.au/mergersregister</w:t>
      </w:r>
      <w:r>
        <w:t>.</w:t>
      </w:r>
    </w:p>
    <w:p w:rsidR="00E44A40" w:rsidRDefault="00E44A40" w:rsidP="00F116A7">
      <w:pPr>
        <w:pStyle w:val="Heading4"/>
      </w:pPr>
      <w:r w:rsidRPr="00E44A40">
        <w:t>Confidentiality of submissions</w:t>
      </w:r>
    </w:p>
    <w:p w:rsidR="00E44A40" w:rsidRDefault="00E44A40" w:rsidP="00F116A7">
      <w:pPr>
        <w:pStyle w:val="Numbered"/>
      </w:pPr>
      <w:r w:rsidRPr="00041F71">
        <w:t xml:space="preserve">The ACCC will not publish submissions </w:t>
      </w:r>
      <w:r>
        <w:t>regarding the</w:t>
      </w:r>
      <w:r w:rsidRPr="00041F71">
        <w:t xml:space="preserve"> proposed acquisition. We will not disclose submissions to third parties</w:t>
      </w:r>
      <w:r w:rsidRPr="00E44A40">
        <w:rPr>
          <w:rStyle w:val="FootnoteReference"/>
          <w:color w:val="000000"/>
        </w:rPr>
        <w:t xml:space="preserve"> </w:t>
      </w:r>
      <w:r>
        <w:t>(except our advisors/consultants)</w:t>
      </w:r>
      <w:r w:rsidRPr="00041F71">
        <w:t xml:space="preserve"> unless compelled by law (for example, under freedom of information legislation or during </w:t>
      </w:r>
      <w:r w:rsidRPr="00041F71">
        <w:lastRenderedPageBreak/>
        <w:t>court proceedings) or in accordance with s155AAA of the</w:t>
      </w:r>
      <w:r w:rsidR="00AB3C8D">
        <w:t xml:space="preserve"> Act</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0" w:history="1">
        <w:r w:rsidRPr="00E44A40">
          <w:rPr>
            <w:rStyle w:val="Hyperlink"/>
            <w:i/>
          </w:rPr>
          <w:t>Informal Merger Review Process Guidelines</w:t>
        </w:r>
      </w:hyperlink>
      <w:r w:rsidRPr="00E44A40">
        <w:rPr>
          <w:i/>
        </w:rPr>
        <w:t xml:space="preserve"> </w:t>
      </w:r>
      <w:r w:rsidRPr="00041F71">
        <w:t>contain more information.</w:t>
      </w:r>
    </w:p>
    <w:p w:rsidR="000F1353" w:rsidRPr="00AD05CA" w:rsidRDefault="009E077E" w:rsidP="00A26C2D">
      <w:pPr>
        <w:pStyle w:val="Heading3"/>
      </w:pPr>
      <w:r>
        <w:t>About ACCC ‘Statements of Issues’</w:t>
      </w:r>
    </w:p>
    <w:p w:rsidR="00FB30A0" w:rsidRDefault="00FB30A0" w:rsidP="00F116A7">
      <w:pPr>
        <w:pStyle w:val="Numbered"/>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F116A7">
      <w:pPr>
        <w:pStyle w:val="Numbered"/>
      </w:pPr>
      <w:r>
        <w:t>A Statement of Issues provides an opportunity for all interested parties (including customers, competitors, shareholders and other stakeholders) to consider the primary issues identified by the ACCC. It is also intended to provide the merger parties and other interested parties with the basis for making further submissions should they consider it necessary.</w:t>
      </w:r>
    </w:p>
    <w:p w:rsidR="00FB30A0" w:rsidRPr="009057A6" w:rsidRDefault="009E077E" w:rsidP="00A26C2D">
      <w:pPr>
        <w:pStyle w:val="Heading3"/>
      </w:pPr>
      <w:r>
        <w:t>Timeline</w:t>
      </w:r>
    </w:p>
    <w:tbl>
      <w:tblPr>
        <w:tblW w:w="0" w:type="auto"/>
        <w:tblInd w:w="357" w:type="dxa"/>
        <w:tblBorders>
          <w:top w:val="single" w:sz="4" w:space="0" w:color="BFBFBF"/>
          <w:bottom w:val="single" w:sz="4" w:space="0" w:color="BFBFBF"/>
        </w:tblBorders>
        <w:tblLook w:val="04A0" w:firstRow="1" w:lastRow="0" w:firstColumn="1" w:lastColumn="0" w:noHBand="0" w:noVBand="1"/>
      </w:tblPr>
      <w:tblGrid>
        <w:gridCol w:w="2810"/>
        <w:gridCol w:w="5355"/>
      </w:tblGrid>
      <w:tr w:rsidR="009E077E" w:rsidTr="00D90A60">
        <w:tc>
          <w:tcPr>
            <w:tcW w:w="2810"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D90A60">
            <w:pPr>
              <w:pStyle w:val="Numberedlist"/>
              <w:numPr>
                <w:ilvl w:val="0"/>
                <w:numId w:val="0"/>
              </w:numPr>
              <w:rPr>
                <w:b/>
              </w:rPr>
            </w:pPr>
            <w:r w:rsidRPr="00D90A60">
              <w:rPr>
                <w:b/>
              </w:rPr>
              <w:t>Date</w:t>
            </w:r>
          </w:p>
        </w:tc>
        <w:tc>
          <w:tcPr>
            <w:tcW w:w="5355"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D90A60">
            <w:pPr>
              <w:pStyle w:val="Numberedlist"/>
              <w:numPr>
                <w:ilvl w:val="0"/>
                <w:numId w:val="0"/>
              </w:numPr>
              <w:rPr>
                <w:b/>
              </w:rPr>
            </w:pPr>
            <w:r w:rsidRPr="00D90A60">
              <w:rPr>
                <w:b/>
              </w:rPr>
              <w:t>Event</w:t>
            </w:r>
          </w:p>
        </w:tc>
      </w:tr>
      <w:tr w:rsidR="009E077E" w:rsidTr="00D90A60">
        <w:tc>
          <w:tcPr>
            <w:tcW w:w="2810" w:type="dxa"/>
            <w:shd w:val="clear" w:color="auto" w:fill="auto"/>
          </w:tcPr>
          <w:p w:rsidR="009E077E" w:rsidRPr="00D90A60" w:rsidRDefault="00FD7487" w:rsidP="00D90A60">
            <w:pPr>
              <w:pStyle w:val="Numberedlist"/>
              <w:numPr>
                <w:ilvl w:val="0"/>
                <w:numId w:val="0"/>
              </w:numPr>
              <w:rPr>
                <w:b/>
              </w:rPr>
            </w:pPr>
            <w:r w:rsidRPr="00D90A60">
              <w:rPr>
                <w:b/>
              </w:rPr>
              <w:t>9 December 2014</w:t>
            </w:r>
          </w:p>
        </w:tc>
        <w:tc>
          <w:tcPr>
            <w:tcW w:w="5355" w:type="dxa"/>
            <w:shd w:val="clear" w:color="auto" w:fill="auto"/>
          </w:tcPr>
          <w:p w:rsidR="009E077E" w:rsidRPr="005441C4" w:rsidRDefault="009E077E" w:rsidP="00D90A60">
            <w:pPr>
              <w:pStyle w:val="Numberedlist"/>
              <w:numPr>
                <w:ilvl w:val="0"/>
                <w:numId w:val="0"/>
              </w:numPr>
            </w:pPr>
            <w:r w:rsidRPr="005441C4">
              <w:t xml:space="preserve">ACCC </w:t>
            </w:r>
            <w:r>
              <w:t xml:space="preserve">commenced </w:t>
            </w:r>
            <w:r w:rsidRPr="005441C4">
              <w:t>review of the proposed acquisition</w:t>
            </w:r>
          </w:p>
        </w:tc>
      </w:tr>
      <w:tr w:rsidR="00690FCC" w:rsidTr="00D90A60">
        <w:tc>
          <w:tcPr>
            <w:tcW w:w="2810" w:type="dxa"/>
            <w:shd w:val="clear" w:color="auto" w:fill="auto"/>
          </w:tcPr>
          <w:p w:rsidR="00690FCC" w:rsidRPr="00D90A60" w:rsidRDefault="00690FCC" w:rsidP="00D90A60">
            <w:pPr>
              <w:pStyle w:val="Numberedlist"/>
              <w:numPr>
                <w:ilvl w:val="0"/>
                <w:numId w:val="0"/>
              </w:numPr>
              <w:rPr>
                <w:b/>
              </w:rPr>
            </w:pPr>
            <w:r w:rsidRPr="00D90A60">
              <w:rPr>
                <w:b/>
              </w:rPr>
              <w:t>9 January 2015</w:t>
            </w:r>
          </w:p>
        </w:tc>
        <w:tc>
          <w:tcPr>
            <w:tcW w:w="5355" w:type="dxa"/>
            <w:shd w:val="clear" w:color="auto" w:fill="auto"/>
          </w:tcPr>
          <w:p w:rsidR="00690FCC" w:rsidRPr="005441C4" w:rsidRDefault="00690FCC" w:rsidP="00D90A60">
            <w:pPr>
              <w:pStyle w:val="Numberedlist"/>
              <w:numPr>
                <w:ilvl w:val="0"/>
                <w:numId w:val="0"/>
              </w:numPr>
            </w:pPr>
            <w:r w:rsidRPr="00690FCC">
              <w:t>Closing date for submissions from interested parties.</w:t>
            </w:r>
          </w:p>
        </w:tc>
      </w:tr>
      <w:tr w:rsidR="009E077E" w:rsidTr="00D90A60">
        <w:tc>
          <w:tcPr>
            <w:tcW w:w="2810" w:type="dxa"/>
            <w:shd w:val="clear" w:color="auto" w:fill="auto"/>
          </w:tcPr>
          <w:p w:rsidR="009E077E" w:rsidRPr="00D90A60" w:rsidRDefault="00FD7487" w:rsidP="00D90A60">
            <w:pPr>
              <w:pStyle w:val="Numberedlist"/>
              <w:numPr>
                <w:ilvl w:val="0"/>
                <w:numId w:val="0"/>
              </w:numPr>
              <w:rPr>
                <w:b/>
              </w:rPr>
            </w:pPr>
            <w:r w:rsidRPr="00D90A60">
              <w:rPr>
                <w:b/>
              </w:rPr>
              <w:t>19 February 2015</w:t>
            </w:r>
          </w:p>
        </w:tc>
        <w:tc>
          <w:tcPr>
            <w:tcW w:w="5355" w:type="dxa"/>
            <w:shd w:val="clear" w:color="auto" w:fill="auto"/>
          </w:tcPr>
          <w:p w:rsidR="009E077E" w:rsidRPr="005441C4" w:rsidRDefault="009E077E" w:rsidP="00D90A60">
            <w:pPr>
              <w:pStyle w:val="Numberedlist"/>
              <w:numPr>
                <w:ilvl w:val="0"/>
                <w:numId w:val="0"/>
              </w:numPr>
            </w:pPr>
            <w:r w:rsidRPr="005441C4">
              <w:t xml:space="preserve">ACCC publication of </w:t>
            </w:r>
            <w:r w:rsidR="00844D31">
              <w:t>S</w:t>
            </w:r>
            <w:r w:rsidRPr="005441C4">
              <w:t xml:space="preserve">tatement of </w:t>
            </w:r>
            <w:r w:rsidR="00844D31">
              <w:t>I</w:t>
            </w:r>
            <w:r w:rsidRPr="005441C4">
              <w:t>ssues</w:t>
            </w:r>
          </w:p>
        </w:tc>
      </w:tr>
      <w:tr w:rsidR="009E077E" w:rsidTr="00D90A60">
        <w:tc>
          <w:tcPr>
            <w:tcW w:w="2810" w:type="dxa"/>
            <w:shd w:val="clear" w:color="auto" w:fill="auto"/>
          </w:tcPr>
          <w:p w:rsidR="009E077E" w:rsidRPr="00D90A60" w:rsidRDefault="00403A6A" w:rsidP="00D90A60">
            <w:pPr>
              <w:pStyle w:val="Numberedlist"/>
              <w:numPr>
                <w:ilvl w:val="0"/>
                <w:numId w:val="0"/>
              </w:numPr>
              <w:rPr>
                <w:b/>
              </w:rPr>
            </w:pPr>
            <w:r w:rsidRPr="00D90A60">
              <w:rPr>
                <w:b/>
              </w:rPr>
              <w:t>13 March 2015</w:t>
            </w:r>
          </w:p>
        </w:tc>
        <w:tc>
          <w:tcPr>
            <w:tcW w:w="5355" w:type="dxa"/>
            <w:shd w:val="clear" w:color="auto" w:fill="auto"/>
          </w:tcPr>
          <w:p w:rsidR="009E077E" w:rsidRPr="005441C4" w:rsidRDefault="009E077E" w:rsidP="00D90A60">
            <w:pPr>
              <w:pStyle w:val="Numberedlist"/>
              <w:numPr>
                <w:ilvl w:val="0"/>
                <w:numId w:val="0"/>
              </w:numPr>
            </w:pPr>
            <w:r w:rsidRPr="005441C4">
              <w:t xml:space="preserve">Deadline for submissions from interested parties in response to </w:t>
            </w:r>
            <w:r w:rsidR="009552F5">
              <w:t>this Statement of I</w:t>
            </w:r>
            <w:r w:rsidRPr="005441C4">
              <w:t>ssues</w:t>
            </w:r>
          </w:p>
        </w:tc>
      </w:tr>
      <w:tr w:rsidR="009E077E" w:rsidTr="00D90A60">
        <w:tc>
          <w:tcPr>
            <w:tcW w:w="2810" w:type="dxa"/>
            <w:shd w:val="clear" w:color="auto" w:fill="auto"/>
          </w:tcPr>
          <w:p w:rsidR="009E077E" w:rsidRPr="00D90A60" w:rsidRDefault="00403A6A" w:rsidP="00D90A60">
            <w:pPr>
              <w:pStyle w:val="Numberedlist"/>
              <w:numPr>
                <w:ilvl w:val="0"/>
                <w:numId w:val="0"/>
              </w:numPr>
              <w:rPr>
                <w:b/>
              </w:rPr>
            </w:pPr>
            <w:r w:rsidRPr="00D90A60">
              <w:rPr>
                <w:b/>
              </w:rPr>
              <w:t>16 April 2015</w:t>
            </w:r>
          </w:p>
        </w:tc>
        <w:tc>
          <w:tcPr>
            <w:tcW w:w="5355" w:type="dxa"/>
            <w:shd w:val="clear" w:color="auto" w:fill="auto"/>
          </w:tcPr>
          <w:p w:rsidR="009E077E" w:rsidRPr="005441C4" w:rsidRDefault="009E077E" w:rsidP="00D90A60">
            <w:pPr>
              <w:pStyle w:val="Numberedlist"/>
              <w:numPr>
                <w:ilvl w:val="0"/>
                <w:numId w:val="0"/>
              </w:numPr>
            </w:pPr>
            <w:r>
              <w:t xml:space="preserve">Anticipated date for </w:t>
            </w:r>
            <w:r w:rsidRPr="005441C4">
              <w:t>ACCC final decision</w:t>
            </w:r>
            <w:r>
              <w:t xml:space="preserve"> </w:t>
            </w:r>
          </w:p>
        </w:tc>
      </w:tr>
    </w:tbl>
    <w:p w:rsidR="0056794A" w:rsidRDefault="0056794A" w:rsidP="0056794A">
      <w:pPr>
        <w:pStyle w:val="Heading3"/>
      </w:pPr>
    </w:p>
    <w:p w:rsidR="00FB30A0" w:rsidRDefault="00FB30A0" w:rsidP="0056794A">
      <w:pPr>
        <w:pStyle w:val="Heading3"/>
      </w:pPr>
      <w:r>
        <w:t xml:space="preserve">The </w:t>
      </w:r>
      <w:r w:rsidRPr="000F1353">
        <w:t>parties</w:t>
      </w:r>
      <w:r w:rsidR="00CE7C9D">
        <w:t xml:space="preserve"> and the proposed transaction</w:t>
      </w:r>
    </w:p>
    <w:p w:rsidR="00691D6E" w:rsidRDefault="00787E06" w:rsidP="00F116A7">
      <w:pPr>
        <w:pStyle w:val="Numbered"/>
      </w:pPr>
      <w:bookmarkStart w:id="2" w:name="Acquirer3"/>
      <w:bookmarkEnd w:id="2"/>
      <w:r w:rsidRPr="00E70EB0">
        <w:t>Sea Swift</w:t>
      </w:r>
      <w:r w:rsidR="00D967E2">
        <w:t xml:space="preserve"> Pty Ltd (</w:t>
      </w:r>
      <w:r w:rsidR="00D967E2" w:rsidRPr="00691D6E">
        <w:rPr>
          <w:b/>
        </w:rPr>
        <w:t>Sea Swift</w:t>
      </w:r>
      <w:r w:rsidR="00D967E2">
        <w:t>)</w:t>
      </w:r>
      <w:r w:rsidRPr="00E70EB0">
        <w:t xml:space="preserve"> provides scheduled freight shipping, project logistics</w:t>
      </w:r>
      <w:r w:rsidR="008F4557">
        <w:t>,</w:t>
      </w:r>
      <w:r w:rsidRPr="00E70EB0">
        <w:t xml:space="preserve"> mothershipping </w:t>
      </w:r>
      <w:r w:rsidR="008F4557">
        <w:t xml:space="preserve">and other marine-transport </w:t>
      </w:r>
      <w:r w:rsidRPr="00E70EB0">
        <w:t xml:space="preserve">services in northern Australia (motherships deliver supplies to and collect catch from fishing boats at sea). It was established in 1987 and is based in Cairns, Queensland. </w:t>
      </w:r>
    </w:p>
    <w:p w:rsidR="00787E06" w:rsidRPr="00E70EB0" w:rsidRDefault="00787E06" w:rsidP="00F116A7">
      <w:pPr>
        <w:pStyle w:val="Numbered"/>
      </w:pPr>
      <w:r>
        <w:t xml:space="preserve">Sea Swift has </w:t>
      </w:r>
      <w:r w:rsidR="001033BA">
        <w:t xml:space="preserve">three vessels in </w:t>
      </w:r>
      <w:r w:rsidR="00897AA5">
        <w:t xml:space="preserve">the NT </w:t>
      </w:r>
      <w:r w:rsidR="001033BA">
        <w:t xml:space="preserve">and a distribution centre in Darwin. It has </w:t>
      </w:r>
      <w:r>
        <w:t xml:space="preserve">seven vessels in </w:t>
      </w:r>
      <w:r w:rsidR="00897AA5">
        <w:t xml:space="preserve">FNQ </w:t>
      </w:r>
      <w:r>
        <w:t xml:space="preserve">and distribution centres at Cairns, Weipa, Seisia-Bamaga and Thursday and Horn Islands (maps below). </w:t>
      </w:r>
    </w:p>
    <w:p w:rsidR="00787E06" w:rsidRDefault="00787E06" w:rsidP="00F116A7">
      <w:pPr>
        <w:pStyle w:val="Numbered"/>
      </w:pPr>
      <w:r>
        <w:t>Toll Marine Logistics Australia</w:t>
      </w:r>
      <w:r w:rsidR="00D967E2">
        <w:t xml:space="preserve"> (</w:t>
      </w:r>
      <w:r w:rsidR="00D967E2" w:rsidRPr="00C45318">
        <w:rPr>
          <w:b/>
        </w:rPr>
        <w:t>Toll Marine</w:t>
      </w:r>
      <w:r w:rsidR="00D967E2">
        <w:t>)</w:t>
      </w:r>
      <w:r>
        <w:t xml:space="preserve"> is a division of the Toll transport business </w:t>
      </w:r>
      <w:r w:rsidR="00CB45B7">
        <w:t xml:space="preserve">owned </w:t>
      </w:r>
      <w:r>
        <w:t>by Toll Holdings Limited.</w:t>
      </w:r>
      <w:r w:rsidR="006B5A7B">
        <w:t xml:space="preserve"> </w:t>
      </w:r>
    </w:p>
    <w:p w:rsidR="00787E06" w:rsidRDefault="00787E06" w:rsidP="00F116A7">
      <w:pPr>
        <w:pStyle w:val="Numbered"/>
      </w:pPr>
      <w:r w:rsidRPr="00E70EB0">
        <w:lastRenderedPageBreak/>
        <w:t xml:space="preserve">Toll Marine </w:t>
      </w:r>
      <w:r w:rsidR="007F2F72">
        <w:t xml:space="preserve">commenced </w:t>
      </w:r>
      <w:r w:rsidRPr="00E70EB0">
        <w:t xml:space="preserve">in 2009 when Toll </w:t>
      </w:r>
      <w:r>
        <w:t xml:space="preserve">Holdings </w:t>
      </w:r>
      <w:r w:rsidR="00CA74B3">
        <w:t>acquired</w:t>
      </w:r>
      <w:r w:rsidR="00CA74B3" w:rsidRPr="00E70EB0">
        <w:t xml:space="preserve"> </w:t>
      </w:r>
      <w:r w:rsidRPr="00E70EB0">
        <w:t xml:space="preserve">the Darwin-based Perkins </w:t>
      </w:r>
      <w:r w:rsidR="00CE7C9D">
        <w:t>s</w:t>
      </w:r>
      <w:r w:rsidRPr="00E70EB0">
        <w:t xml:space="preserve">hipping </w:t>
      </w:r>
      <w:r w:rsidR="00CE7C9D">
        <w:t>g</w:t>
      </w:r>
      <w:r w:rsidRPr="00E70EB0">
        <w:t>roup.</w:t>
      </w:r>
      <w:r w:rsidR="008B5E45">
        <w:t xml:space="preserve"> Toll Marine provides scheduled and charter shipping services in the NT and FNQ. </w:t>
      </w:r>
    </w:p>
    <w:p w:rsidR="00787E06" w:rsidRDefault="00844D31" w:rsidP="00F116A7">
      <w:pPr>
        <w:pStyle w:val="Numbered"/>
      </w:pPr>
      <w:r>
        <w:t xml:space="preserve">In the NT </w:t>
      </w:r>
      <w:r w:rsidR="00787E06">
        <w:t xml:space="preserve">Toll Marine has three vessels, a terminal in Darwin and depots at Gove and Groote Eylandt. </w:t>
      </w:r>
      <w:r>
        <w:t xml:space="preserve">In FNQ it </w:t>
      </w:r>
      <w:r w:rsidR="00787E06">
        <w:t xml:space="preserve">has two vessels and depots in Cairns, Weipa, Thursday and Horn islands and Seisia-Bamaga. </w:t>
      </w:r>
    </w:p>
    <w:p w:rsidR="00F116A7" w:rsidRDefault="00F116A7" w:rsidP="00F116A7">
      <w:pPr>
        <w:pStyle w:val="Numbered"/>
      </w:pPr>
      <w:bookmarkStart w:id="3" w:name="_Ref410838940"/>
      <w:r w:rsidRPr="0020639C">
        <w:t>Sea Swift historically only operated in FNQ and Toll Marine historically only operated in the NT and on the Cairns-Weipa route.  However, in 2013 Sea Swift acquired Tiwi Barge Co</w:t>
      </w:r>
      <w:r>
        <w:t>mpany</w:t>
      </w:r>
      <w:r w:rsidRPr="0020639C">
        <w:t xml:space="preserve"> and began to expand its services in the N</w:t>
      </w:r>
      <w:r>
        <w:t>T</w:t>
      </w:r>
      <w:r w:rsidRPr="0020639C">
        <w:t xml:space="preserve"> in competition with Toll Marine.  </w:t>
      </w:r>
      <w:r>
        <w:t>The ACCC understands that in late 2013</w:t>
      </w:r>
      <w:r w:rsidRPr="0020639C">
        <w:t>, Toll Marine expanded its FNQ services into the</w:t>
      </w:r>
      <w:r>
        <w:t xml:space="preserve"> Torres Strait and top of Cape York</w:t>
      </w:r>
      <w:r w:rsidRPr="0020639C">
        <w:t xml:space="preserve"> in competition with Sea Swift.</w:t>
      </w:r>
    </w:p>
    <w:p w:rsidR="00A43CDC" w:rsidRDefault="008B5E45" w:rsidP="00F116A7">
      <w:pPr>
        <w:pStyle w:val="Numbered"/>
      </w:pPr>
      <w:r>
        <w:t xml:space="preserve">Sea Swift and Toll </w:t>
      </w:r>
      <w:r w:rsidR="00297CB6">
        <w:t xml:space="preserve">Marine </w:t>
      </w:r>
      <w:r w:rsidR="00F047FE">
        <w:t xml:space="preserve">currently </w:t>
      </w:r>
      <w:r>
        <w:t xml:space="preserve">overlap in the provision of scheduled marine shipping and charter shipping services in the NT and FNQ. </w:t>
      </w:r>
    </w:p>
    <w:p w:rsidR="008B5E45" w:rsidRDefault="008B5E45" w:rsidP="00F116A7">
      <w:pPr>
        <w:pStyle w:val="Numbered"/>
      </w:pPr>
      <w:bookmarkStart w:id="4" w:name="_Ref412091437"/>
      <w:r>
        <w:t xml:space="preserve">Scheduled marine services </w:t>
      </w:r>
      <w:r w:rsidR="0011270E">
        <w:t>are</w:t>
      </w:r>
      <w:r>
        <w:t xml:space="preserve"> the provision of </w:t>
      </w:r>
      <w:r w:rsidR="00A65741">
        <w:t>regular</w:t>
      </w:r>
      <w:r w:rsidR="00A65741" w:rsidRPr="000C3281">
        <w:t xml:space="preserve"> </w:t>
      </w:r>
      <w:r w:rsidRPr="000C3281">
        <w:t xml:space="preserve">services to customers on a contracted basis, as well as to a </w:t>
      </w:r>
      <w:r w:rsidR="00897AA5">
        <w:t xml:space="preserve">large </w:t>
      </w:r>
      <w:r w:rsidRPr="000C3281">
        <w:t>number of smaller customers in remote and coastal communities on an uncontracted or more ad hoc basis.</w:t>
      </w:r>
      <w:r>
        <w:t xml:space="preserve"> An example of scheduled shipping on a contracted basis is </w:t>
      </w:r>
      <w:r w:rsidR="00690FCC">
        <w:t xml:space="preserve">supply to </w:t>
      </w:r>
      <w:r>
        <w:t>supermarkets requiring regular deliveries of food</w:t>
      </w:r>
      <w:r w:rsidR="0011270E">
        <w:t>. An</w:t>
      </w:r>
      <w:r>
        <w:t xml:space="preserve"> example of ad-hoc shipping would be </w:t>
      </w:r>
      <w:r w:rsidR="0011270E">
        <w:t xml:space="preserve">an individual requiring a car to be shipped from </w:t>
      </w:r>
      <w:r w:rsidR="00CA74B3">
        <w:t xml:space="preserve">Cairns </w:t>
      </w:r>
      <w:r w:rsidR="0011270E">
        <w:t>to an island in the Torres Strait. Both scheduled and ad-hoc freight may be physically delivered on the same scheduled service.</w:t>
      </w:r>
      <w:bookmarkEnd w:id="3"/>
      <w:bookmarkEnd w:id="4"/>
      <w:r w:rsidR="0011270E">
        <w:t xml:space="preserve"> </w:t>
      </w:r>
    </w:p>
    <w:p w:rsidR="008B5E45" w:rsidRDefault="008B5E45" w:rsidP="00F116A7">
      <w:pPr>
        <w:pStyle w:val="Numbered"/>
      </w:pPr>
      <w:r>
        <w:t>Charter shipping is the provision of services to companies requiring large, sporadic or one off deliveries</w:t>
      </w:r>
      <w:r w:rsidR="00A65741">
        <w:t>,</w:t>
      </w:r>
      <w:r w:rsidR="00CA74B3">
        <w:t xml:space="preserve"> </w:t>
      </w:r>
      <w:r w:rsidR="00A65741">
        <w:t>f</w:t>
      </w:r>
      <w:r>
        <w:t xml:space="preserve">or example a mining company requiring the shipment of specific equipment.  </w:t>
      </w:r>
    </w:p>
    <w:p w:rsidR="00787E06" w:rsidRDefault="00787E06" w:rsidP="00F116A7">
      <w:pPr>
        <w:pStyle w:val="Numbered"/>
      </w:pPr>
      <w:r w:rsidRPr="00E70EB0">
        <w:t xml:space="preserve">Sea Swift proposes to acquire from Toll Marine </w:t>
      </w:r>
      <w:r>
        <w:t xml:space="preserve">assets associated with Toll Marine’s NT and FNQ </w:t>
      </w:r>
      <w:r w:rsidR="00D967E2">
        <w:t>marine freight</w:t>
      </w:r>
      <w:r>
        <w:t xml:space="preserve"> business, including four vessels</w:t>
      </w:r>
      <w:r w:rsidR="00CE7C9D">
        <w:t>.</w:t>
      </w:r>
      <w:r>
        <w:t xml:space="preserve"> </w:t>
      </w:r>
    </w:p>
    <w:p w:rsidR="00787E06" w:rsidRDefault="00787E06" w:rsidP="00F116A7">
      <w:pPr>
        <w:pStyle w:val="Numbered"/>
      </w:pPr>
      <w:r w:rsidRPr="00E70EB0">
        <w:t xml:space="preserve">Sea Swift also proposes to acquire </w:t>
      </w:r>
      <w:r>
        <w:t xml:space="preserve">Toll Marine’s </w:t>
      </w:r>
      <w:r w:rsidRPr="00E70EB0">
        <w:t xml:space="preserve">depots at Gove/Nhulunbuy, Weipa, Horn Island and Cairns. </w:t>
      </w:r>
      <w:r w:rsidR="004E4DF2">
        <w:t xml:space="preserve">The proposed acquisition does not include </w:t>
      </w:r>
      <w:r w:rsidRPr="00E70EB0">
        <w:t>Toll Marine</w:t>
      </w:r>
      <w:r w:rsidR="004E4DF2">
        <w:t>’s</w:t>
      </w:r>
      <w:r w:rsidRPr="00E70EB0">
        <w:t xml:space="preserve"> Frances Bay terminal in Darwin or its marine logistics </w:t>
      </w:r>
      <w:r w:rsidR="004E4DF2">
        <w:t>business servicing</w:t>
      </w:r>
      <w:r w:rsidRPr="00E70EB0">
        <w:t xml:space="preserve"> </w:t>
      </w:r>
      <w:r w:rsidR="004E4DF2">
        <w:t>l</w:t>
      </w:r>
      <w:r w:rsidRPr="00E70EB0">
        <w:t xml:space="preserve">iquefied </w:t>
      </w:r>
      <w:r w:rsidR="004E4DF2">
        <w:t>n</w:t>
      </w:r>
      <w:r w:rsidRPr="00E70EB0">
        <w:t xml:space="preserve">atural </w:t>
      </w:r>
      <w:r w:rsidR="004E4DF2">
        <w:t>g</w:t>
      </w:r>
      <w:r w:rsidRPr="00E70EB0">
        <w:t>as operations in Queensland and Western Australia.</w:t>
      </w:r>
    </w:p>
    <w:p w:rsidR="00787E06" w:rsidRDefault="00787E06" w:rsidP="00F116A7">
      <w:pPr>
        <w:pStyle w:val="Numbered"/>
      </w:pPr>
      <w:r>
        <w:t>The purchase price is</w:t>
      </w:r>
      <w:r w:rsidRPr="00E70EB0">
        <w:t xml:space="preserve"> $45 million. </w:t>
      </w:r>
      <w:r>
        <w:t>Toll</w:t>
      </w:r>
      <w:r w:rsidRPr="00E70EB0">
        <w:t xml:space="preserve"> would also </w:t>
      </w:r>
      <w:r w:rsidR="00E87DB6">
        <w:t>acquire</w:t>
      </w:r>
      <w:r w:rsidR="00E87DB6" w:rsidRPr="00E70EB0">
        <w:t xml:space="preserve"> </w:t>
      </w:r>
      <w:r w:rsidRPr="00E70EB0">
        <w:t>a 20 per cent holding in Sea Swift.</w:t>
      </w:r>
      <w:r w:rsidR="00E87DB6">
        <w:rPr>
          <w:rStyle w:val="FootnoteReference"/>
        </w:rPr>
        <w:footnoteReference w:id="2"/>
      </w:r>
      <w:r w:rsidRPr="00E70EB0">
        <w:t xml:space="preserve"> </w:t>
      </w:r>
    </w:p>
    <w:p w:rsidR="00BD5BA2" w:rsidRPr="00E70EB0" w:rsidRDefault="00F116A7" w:rsidP="00F116A7">
      <w:pPr>
        <w:pStyle w:val="Numbered"/>
      </w:pPr>
      <w:r w:rsidRPr="00D603E3">
        <w:t xml:space="preserve">The parties both service the </w:t>
      </w:r>
      <w:r>
        <w:t xml:space="preserve">coastal areas of the </w:t>
      </w:r>
      <w:r w:rsidRPr="00D603E3">
        <w:t xml:space="preserve">NT from Darwin and </w:t>
      </w:r>
      <w:r>
        <w:t xml:space="preserve">the coastal areas of </w:t>
      </w:r>
      <w:r w:rsidRPr="00D603E3">
        <w:t xml:space="preserve">FNQ from Cairns. </w:t>
      </w:r>
      <w:r w:rsidR="00BD5BA2">
        <w:t>The maps below indicate scheduled destinations served by both Sea Swift and Toll Marine, by Sea Swift alongside a provider other than Toll Marine or by Sea Swift alone.</w:t>
      </w:r>
    </w:p>
    <w:p w:rsidR="004C1FFE" w:rsidRPr="006B50D1" w:rsidRDefault="004C1FFE" w:rsidP="006B50D1">
      <w:pPr>
        <w:pStyle w:val="Numbered"/>
        <w:keepNext/>
        <w:numPr>
          <w:ilvl w:val="0"/>
          <w:numId w:val="0"/>
        </w:numPr>
        <w:ind w:left="357"/>
        <w:rPr>
          <w:b/>
        </w:rPr>
      </w:pPr>
      <w:r w:rsidRPr="006B50D1">
        <w:rPr>
          <w:b/>
        </w:rPr>
        <w:lastRenderedPageBreak/>
        <w:t xml:space="preserve">Figure A: </w:t>
      </w:r>
      <w:r w:rsidR="00BD5BA2" w:rsidRPr="006B50D1">
        <w:rPr>
          <w:b/>
        </w:rPr>
        <w:t>scheduled destinations - FNQ</w:t>
      </w:r>
    </w:p>
    <w:p w:rsidR="004C1FFE" w:rsidRDefault="000B301B" w:rsidP="00F116A7">
      <w:pPr>
        <w:pStyle w:val="Numbered"/>
        <w:numPr>
          <w:ilvl w:val="0"/>
          <w:numId w:val="0"/>
        </w:numPr>
      </w:pPr>
      <w:r>
        <w:rPr>
          <w:noProof/>
          <w:lang w:eastAsia="en-AU"/>
        </w:rPr>
        <w:pict>
          <v:shape id="_x0000_i1026" type="#_x0000_t75" style="width:415.9pt;height:237.5pt;visibility:visible;mso-wrap-style:square">
            <v:imagedata r:id="rId11" o:title=""/>
          </v:shape>
        </w:pict>
      </w:r>
    </w:p>
    <w:p w:rsidR="00BD5BA2" w:rsidRDefault="00BD5BA2" w:rsidP="00F116A7">
      <w:pPr>
        <w:pStyle w:val="Numbered"/>
        <w:numPr>
          <w:ilvl w:val="0"/>
          <w:numId w:val="0"/>
        </w:numPr>
      </w:pPr>
      <w:r>
        <w:t xml:space="preserve">Not shown: Origin point of Cairns, Mornington Island in the Gulf of Carpentaria (served by Sea Swift and a third party). </w:t>
      </w:r>
    </w:p>
    <w:p w:rsidR="004C1FFE" w:rsidRPr="006B50D1" w:rsidRDefault="004C1FFE" w:rsidP="006B50D1">
      <w:pPr>
        <w:pStyle w:val="Numbered"/>
        <w:keepNext/>
        <w:numPr>
          <w:ilvl w:val="0"/>
          <w:numId w:val="0"/>
        </w:numPr>
        <w:ind w:left="357"/>
        <w:rPr>
          <w:b/>
        </w:rPr>
      </w:pPr>
      <w:r w:rsidRPr="006B50D1">
        <w:rPr>
          <w:b/>
        </w:rPr>
        <w:t xml:space="preserve">Figure B: </w:t>
      </w:r>
      <w:r w:rsidR="00BD5BA2" w:rsidRPr="006B50D1">
        <w:rPr>
          <w:b/>
        </w:rPr>
        <w:t>Scheduled destinations - NT</w:t>
      </w:r>
    </w:p>
    <w:p w:rsidR="004C1FFE" w:rsidRDefault="000B301B" w:rsidP="00F116A7">
      <w:pPr>
        <w:pStyle w:val="Numbered"/>
        <w:numPr>
          <w:ilvl w:val="0"/>
          <w:numId w:val="0"/>
        </w:numPr>
      </w:pPr>
      <w:r>
        <w:rPr>
          <w:noProof/>
          <w:lang w:eastAsia="en-AU"/>
        </w:rPr>
        <w:pict>
          <v:shape id="_x0000_i1027" type="#_x0000_t75" style="width:371.8pt;height:208.5pt;visibility:visible;mso-wrap-style:square">
            <v:imagedata r:id="rId12" o:title=""/>
          </v:shape>
        </w:pict>
      </w:r>
    </w:p>
    <w:p w:rsidR="004C1FFE" w:rsidRPr="0020790A" w:rsidRDefault="00CA74B3" w:rsidP="00F116A7">
      <w:pPr>
        <w:pStyle w:val="Numbered"/>
      </w:pPr>
      <w:r>
        <w:t>Toll and Sea Swift</w:t>
      </w:r>
      <w:r w:rsidR="00244C4C">
        <w:t xml:space="preserve"> </w:t>
      </w:r>
      <w:r>
        <w:t xml:space="preserve">(the </w:t>
      </w:r>
      <w:r w:rsidRPr="00CA74B3">
        <w:rPr>
          <w:b/>
        </w:rPr>
        <w:t>parties</w:t>
      </w:r>
      <w:r>
        <w:t xml:space="preserve">) </w:t>
      </w:r>
      <w:r w:rsidR="00244C4C">
        <w:t xml:space="preserve">provide </w:t>
      </w:r>
      <w:r w:rsidR="00F0510A">
        <w:t>marine freight</w:t>
      </w:r>
      <w:r w:rsidR="004C1FFE" w:rsidRPr="0020790A">
        <w:t xml:space="preserve"> service</w:t>
      </w:r>
      <w:r w:rsidR="00244C4C">
        <w:t xml:space="preserve">s to </w:t>
      </w:r>
      <w:r w:rsidR="00244C4C" w:rsidRPr="0020790A">
        <w:t>communities</w:t>
      </w:r>
      <w:r w:rsidR="00244C4C">
        <w:t xml:space="preserve"> which</w:t>
      </w:r>
      <w:r w:rsidR="004C1FFE" w:rsidRPr="0020790A">
        <w:t xml:space="preserve"> </w:t>
      </w:r>
      <w:r w:rsidR="001033BA">
        <w:t xml:space="preserve">include </w:t>
      </w:r>
      <w:r w:rsidR="004C1FFE" w:rsidRPr="0020790A">
        <w:t xml:space="preserve">settlements adjoining mining projects, such as Gove, Groote Eylandt and Weipa, </w:t>
      </w:r>
      <w:r w:rsidR="001033BA">
        <w:t>and</w:t>
      </w:r>
      <w:r w:rsidR="004C1FFE" w:rsidRPr="0020790A">
        <w:t xml:space="preserve"> communities of largely indigenous Australians. The populations of the destinations can be as </w:t>
      </w:r>
      <w:r w:rsidR="00244C4C">
        <w:t xml:space="preserve">low </w:t>
      </w:r>
      <w:r w:rsidR="004C1FFE" w:rsidRPr="0020790A">
        <w:t>as 70 to 80 people (</w:t>
      </w:r>
      <w:r w:rsidR="00C907EB">
        <w:t xml:space="preserve">estimated population of </w:t>
      </w:r>
      <w:r w:rsidR="004C1FFE" w:rsidRPr="0020790A">
        <w:t>Ugar/Stephen Island in the O</w:t>
      </w:r>
      <w:r w:rsidR="007A6187">
        <w:t xml:space="preserve">uter </w:t>
      </w:r>
      <w:r w:rsidR="004C1FFE" w:rsidRPr="0020790A">
        <w:t>T</w:t>
      </w:r>
      <w:r w:rsidR="007A6187">
        <w:t xml:space="preserve">orres </w:t>
      </w:r>
      <w:r w:rsidR="004C1FFE" w:rsidRPr="0020790A">
        <w:t>S</w:t>
      </w:r>
      <w:r w:rsidR="007A6187">
        <w:t xml:space="preserve">trait </w:t>
      </w:r>
      <w:r w:rsidR="004C1FFE" w:rsidRPr="0020790A">
        <w:t>I</w:t>
      </w:r>
      <w:r w:rsidR="007A6187">
        <w:t>slands</w:t>
      </w:r>
      <w:r w:rsidR="00AB3C8D">
        <w:t>)</w:t>
      </w:r>
      <w:r w:rsidR="004C1FFE" w:rsidRPr="005F17EF">
        <w:t xml:space="preserve">. </w:t>
      </w:r>
    </w:p>
    <w:p w:rsidR="004C1FFE" w:rsidRPr="0020790A" w:rsidRDefault="004C1FFE" w:rsidP="00F116A7">
      <w:pPr>
        <w:pStyle w:val="Numbered"/>
      </w:pPr>
      <w:r w:rsidRPr="0020790A">
        <w:t xml:space="preserve">Most of the </w:t>
      </w:r>
      <w:r w:rsidRPr="005F17EF">
        <w:t xml:space="preserve">communities </w:t>
      </w:r>
      <w:r w:rsidR="00244C4C">
        <w:t xml:space="preserve">served by </w:t>
      </w:r>
      <w:r w:rsidRPr="005F17EF">
        <w:t xml:space="preserve">the parties </w:t>
      </w:r>
      <w:r w:rsidRPr="0020790A">
        <w:t>cannot receive freight by road at all or in any significant volume</w:t>
      </w:r>
      <w:r w:rsidR="005F17EF">
        <w:t>. This is</w:t>
      </w:r>
      <w:r w:rsidRPr="0020790A">
        <w:t xml:space="preserve"> either because they are </w:t>
      </w:r>
      <w:r w:rsidR="005F17EF">
        <w:t xml:space="preserve">located on </w:t>
      </w:r>
      <w:r w:rsidRPr="0020790A">
        <w:t xml:space="preserve">islands or because the roads to them are routinely not in good enough condition to handle trucks. A small number of the communities </w:t>
      </w:r>
      <w:r>
        <w:t>are</w:t>
      </w:r>
      <w:r w:rsidRPr="0020790A">
        <w:t xml:space="preserve"> able to receive limited road freight </w:t>
      </w:r>
      <w:r w:rsidRPr="0020790A">
        <w:lastRenderedPageBreak/>
        <w:t>in drier times of the year</w:t>
      </w:r>
      <w:r>
        <w:t>. In the NT these include</w:t>
      </w:r>
      <w:r w:rsidRPr="0020790A">
        <w:t xml:space="preserve"> Port Keats/Wadeye, Gove/Nhulunbuy and Numbulwar</w:t>
      </w:r>
      <w:r>
        <w:t>. In FNQ these include</w:t>
      </w:r>
      <w:r w:rsidRPr="0020790A">
        <w:t xml:space="preserve"> </w:t>
      </w:r>
      <w:r>
        <w:t>Bamaga-Seisia and Weipa</w:t>
      </w:r>
      <w:r w:rsidRPr="0020790A">
        <w:t xml:space="preserve">. </w:t>
      </w:r>
    </w:p>
    <w:p w:rsidR="00D65337" w:rsidRDefault="004C1FFE" w:rsidP="00F116A7">
      <w:pPr>
        <w:pStyle w:val="Numbered"/>
      </w:pPr>
      <w:r>
        <w:t xml:space="preserve">A small number of the destinations </w:t>
      </w:r>
      <w:r w:rsidR="00A65741">
        <w:t xml:space="preserve">have ports which are capable of receiving </w:t>
      </w:r>
      <w:r w:rsidR="00786E34">
        <w:t>’container</w:t>
      </w:r>
      <w:r>
        <w:t xml:space="preserve"> vessels</w:t>
      </w:r>
      <w:r w:rsidR="00786E34">
        <w:t>’</w:t>
      </w:r>
      <w:r>
        <w:t xml:space="preserve">, which are small container ships. These destinations are usually the more populous and developed communities, such as those based around the mining projects. </w:t>
      </w:r>
    </w:p>
    <w:p w:rsidR="006C10DF" w:rsidRDefault="004C1FFE" w:rsidP="00F116A7">
      <w:pPr>
        <w:pStyle w:val="Numbered"/>
      </w:pPr>
      <w:r>
        <w:t>Most of the other destinations can only receive flat-bottomed landing barges, which can land on rough concrete ramps or beaches.</w:t>
      </w:r>
      <w:r w:rsidR="00D65337">
        <w:t xml:space="preserve"> </w:t>
      </w:r>
    </w:p>
    <w:p w:rsidR="00F0510A" w:rsidRDefault="00F0510A" w:rsidP="00F116A7">
      <w:pPr>
        <w:pStyle w:val="Numbered"/>
      </w:pPr>
      <w:r>
        <w:t xml:space="preserve">Sea Swift and Toll </w:t>
      </w:r>
      <w:r w:rsidR="006206DC">
        <w:t xml:space="preserve">Marine </w:t>
      </w:r>
      <w:r>
        <w:t xml:space="preserve">operate both </w:t>
      </w:r>
      <w:r w:rsidR="00786E34">
        <w:t>container</w:t>
      </w:r>
      <w:r>
        <w:t xml:space="preserve"> vessels and flat-bottomed landing barges. </w:t>
      </w:r>
    </w:p>
    <w:p w:rsidR="009C15E0" w:rsidRDefault="009C15E0" w:rsidP="009C15E0">
      <w:pPr>
        <w:pStyle w:val="Heading3"/>
      </w:pPr>
      <w:r>
        <w:t xml:space="preserve">Market </w:t>
      </w:r>
      <w:r w:rsidRPr="00194D5D">
        <w:t>inquiries</w:t>
      </w:r>
    </w:p>
    <w:p w:rsidR="009C15E0" w:rsidRPr="006640BB" w:rsidRDefault="009C15E0" w:rsidP="00F116A7">
      <w:pPr>
        <w:pStyle w:val="Numbered"/>
      </w:pPr>
      <w:r w:rsidRPr="006640BB">
        <w:t xml:space="preserve">On </w:t>
      </w:r>
      <w:r>
        <w:t>10</w:t>
      </w:r>
      <w:r w:rsidRPr="006640BB">
        <w:t xml:space="preserve"> </w:t>
      </w:r>
      <w:r>
        <w:t>December</w:t>
      </w:r>
      <w:r w:rsidRPr="006640BB">
        <w:t xml:space="preserve"> 2014 the ACCC commenced market inquiries regarding </w:t>
      </w:r>
      <w:r w:rsidR="0074682F">
        <w:t>Sea Swift’s proposal to buy the Toll Marine assets.</w:t>
      </w:r>
    </w:p>
    <w:p w:rsidR="00975D5F" w:rsidRDefault="009C15E0" w:rsidP="00F116A7">
      <w:pPr>
        <w:pStyle w:val="Numbered"/>
      </w:pPr>
      <w:r w:rsidRPr="006640BB">
        <w:t xml:space="preserve">The ACCC received </w:t>
      </w:r>
      <w:r w:rsidR="00975D5F">
        <w:t xml:space="preserve">a large number of </w:t>
      </w:r>
      <w:r w:rsidRPr="006640BB">
        <w:t>responses to its market inquiries</w:t>
      </w:r>
      <w:r w:rsidR="0074682F">
        <w:t>.</w:t>
      </w:r>
      <w:r>
        <w:t xml:space="preserve"> </w:t>
      </w:r>
    </w:p>
    <w:p w:rsidR="009C15E0" w:rsidRDefault="00975D5F" w:rsidP="00F116A7">
      <w:pPr>
        <w:pStyle w:val="Numbered"/>
      </w:pPr>
      <w:r>
        <w:t xml:space="preserve">Many submissions expressed concern about the impact the proposed transaction would have on competition for </w:t>
      </w:r>
      <w:r w:rsidR="006B313B">
        <w:t xml:space="preserve">marine </w:t>
      </w:r>
      <w:r>
        <w:t>freight services</w:t>
      </w:r>
      <w:r w:rsidR="0074682F">
        <w:t>.</w:t>
      </w:r>
      <w:r>
        <w:t xml:space="preserve"> </w:t>
      </w:r>
    </w:p>
    <w:p w:rsidR="00194D5D" w:rsidRDefault="00C50CFC" w:rsidP="00A26C2D">
      <w:pPr>
        <w:pStyle w:val="Heading3"/>
      </w:pPr>
      <w:r>
        <w:t>Future with and without the acquisition</w:t>
      </w:r>
      <w:r w:rsidR="00194D5D">
        <w:t xml:space="preserve"> </w:t>
      </w:r>
    </w:p>
    <w:p w:rsidR="00194D5D" w:rsidRDefault="00194D5D" w:rsidP="00F116A7">
      <w:pPr>
        <w:pStyle w:val="Numbered"/>
      </w:pPr>
      <w:r>
        <w:t xml:space="preserve">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t>
      </w:r>
      <w:r w:rsidR="0074682F">
        <w:t>‘</w:t>
      </w:r>
      <w:r>
        <w:t>with</w:t>
      </w:r>
      <w:r w:rsidR="0074682F">
        <w:t>’</w:t>
      </w:r>
      <w:r>
        <w:t xml:space="preserve"> position) to the likely future competitive environment if the acquisition does not proceed (the </w:t>
      </w:r>
      <w:r w:rsidR="0074682F">
        <w:t>‘</w:t>
      </w:r>
      <w:r>
        <w:t>without</w:t>
      </w:r>
      <w:r w:rsidR="0074682F">
        <w:t>’</w:t>
      </w:r>
      <w:r>
        <w:t xml:space="preserve"> position) to determine whether the proposed acquisition is likely to substantially lessen competition in any relevant market.</w:t>
      </w:r>
    </w:p>
    <w:p w:rsidR="00153E4E" w:rsidRDefault="00153E4E" w:rsidP="00F116A7">
      <w:pPr>
        <w:pStyle w:val="Numbered"/>
      </w:pPr>
      <w:r>
        <w:t xml:space="preserve">The ACCC is required to assess whether the state of competition would be substantially less with the proposed acquisition compared to the likely future without. The likely future without the acquisition is not always a continuation of the current conditions. </w:t>
      </w:r>
    </w:p>
    <w:p w:rsidR="00733C3D" w:rsidRDefault="00A65741" w:rsidP="00F116A7">
      <w:pPr>
        <w:pStyle w:val="Numbered"/>
      </w:pPr>
      <w:r>
        <w:t>In this matter t</w:t>
      </w:r>
      <w:r w:rsidR="00733C3D" w:rsidRPr="00733C3D">
        <w:t xml:space="preserve">he ACCC is considering whether or not the future competitive environment without the proposed </w:t>
      </w:r>
      <w:r w:rsidR="00733C3D">
        <w:t>acquisition</w:t>
      </w:r>
      <w:r w:rsidR="00733C3D" w:rsidRPr="00733C3D">
        <w:t xml:space="preserve"> </w:t>
      </w:r>
      <w:r w:rsidR="006B313B">
        <w:t>is likely to be</w:t>
      </w:r>
      <w:r w:rsidR="00733C3D" w:rsidRPr="00733C3D">
        <w:t xml:space="preserve"> similar to the current competitive environment.</w:t>
      </w:r>
    </w:p>
    <w:p w:rsidR="00D00467" w:rsidRDefault="00A43F6A" w:rsidP="00F116A7">
      <w:pPr>
        <w:pStyle w:val="Numbered"/>
      </w:pPr>
      <w:r>
        <w:t>S</w:t>
      </w:r>
      <w:r w:rsidR="00AB71A3">
        <w:t>ince at least the 1990s the NT and FNQ have each experienced periods of having only one provider of scheduled freight to many destinations, with periods in</w:t>
      </w:r>
      <w:r w:rsidR="00044F5C">
        <w:t>-</w:t>
      </w:r>
      <w:r w:rsidR="00AB71A3">
        <w:t xml:space="preserve">between of </w:t>
      </w:r>
      <w:r w:rsidR="00044F5C">
        <w:t xml:space="preserve">competition, during which </w:t>
      </w:r>
      <w:r w:rsidR="00AB71A3">
        <w:t xml:space="preserve">other companies </w:t>
      </w:r>
      <w:r w:rsidR="00044F5C">
        <w:t xml:space="preserve">have </w:t>
      </w:r>
      <w:r w:rsidR="00AB71A3">
        <w:t>offer</w:t>
      </w:r>
      <w:r w:rsidR="00044F5C">
        <w:t>ed</w:t>
      </w:r>
      <w:r w:rsidR="00AB71A3">
        <w:t xml:space="preserve"> services until they have decided to leave </w:t>
      </w:r>
      <w:r w:rsidR="00044F5C">
        <w:t>the market or sell the business</w:t>
      </w:r>
      <w:r w:rsidR="00AB71A3">
        <w:t xml:space="preserve">. </w:t>
      </w:r>
    </w:p>
    <w:p w:rsidR="00770888" w:rsidRPr="00770888" w:rsidRDefault="00770888" w:rsidP="00F116A7">
      <w:pPr>
        <w:pStyle w:val="Numbered"/>
      </w:pPr>
      <w:r w:rsidRPr="00770888">
        <w:t xml:space="preserve">The </w:t>
      </w:r>
      <w:r w:rsidR="009C33B9">
        <w:t>merger p</w:t>
      </w:r>
      <w:r w:rsidRPr="00770888">
        <w:t>arties have submitted to the ACCC that the relevant markets are only capable of sustaining one full service operator, by reason of:</w:t>
      </w:r>
    </w:p>
    <w:p w:rsidR="00770888" w:rsidRPr="00770888" w:rsidRDefault="00770888" w:rsidP="00F116A7">
      <w:pPr>
        <w:pStyle w:val="Numbered"/>
        <w:numPr>
          <w:ilvl w:val="0"/>
          <w:numId w:val="5"/>
        </w:numPr>
      </w:pPr>
      <w:r w:rsidRPr="00770888">
        <w:lastRenderedPageBreak/>
        <w:t xml:space="preserve">the </w:t>
      </w:r>
      <w:r w:rsidR="00BD543E">
        <w:t>‘</w:t>
      </w:r>
      <w:r w:rsidRPr="00770888">
        <w:t>base</w:t>
      </w:r>
      <w:r w:rsidR="00044F5C">
        <w:t>-</w:t>
      </w:r>
      <w:r w:rsidRPr="00770888">
        <w:t>load</w:t>
      </w:r>
      <w:r w:rsidR="00BD543E">
        <w:t>’</w:t>
      </w:r>
      <w:r w:rsidRPr="00770888">
        <w:t xml:space="preserve"> demand required to support and underpin a full service offering;</w:t>
      </w:r>
    </w:p>
    <w:p w:rsidR="00770888" w:rsidRPr="00044F5C" w:rsidRDefault="00770888" w:rsidP="00F116A7">
      <w:pPr>
        <w:pStyle w:val="Numbered"/>
        <w:numPr>
          <w:ilvl w:val="0"/>
          <w:numId w:val="5"/>
        </w:numPr>
      </w:pPr>
      <w:r w:rsidRPr="00770888">
        <w:t xml:space="preserve">the high fixed costs and ongoing capital investment involved in providing a </w:t>
      </w:r>
      <w:r w:rsidRPr="00044F5C">
        <w:t>full service offering; and</w:t>
      </w:r>
    </w:p>
    <w:p w:rsidR="00770888" w:rsidRPr="00EB04AF" w:rsidRDefault="00770888" w:rsidP="00F116A7">
      <w:pPr>
        <w:pStyle w:val="Numbered"/>
        <w:numPr>
          <w:ilvl w:val="0"/>
          <w:numId w:val="5"/>
        </w:numPr>
      </w:pPr>
      <w:r w:rsidRPr="00EB04AF">
        <w:t xml:space="preserve">the limited and declining demand for </w:t>
      </w:r>
      <w:r w:rsidR="009C33B9" w:rsidRPr="00EB04AF">
        <w:t xml:space="preserve">scheduled </w:t>
      </w:r>
      <w:r w:rsidRPr="00EB04AF">
        <w:t>shipping services.</w:t>
      </w:r>
    </w:p>
    <w:p w:rsidR="00770888" w:rsidRPr="00EB04AF" w:rsidRDefault="00770888" w:rsidP="00F116A7">
      <w:pPr>
        <w:pStyle w:val="Numbered"/>
      </w:pPr>
      <w:r w:rsidRPr="00EB04AF">
        <w:t>The parties submit there is limited demand in each of FNQ and the NT to support th</w:t>
      </w:r>
      <w:r w:rsidR="00044F5C" w:rsidRPr="00EB04AF">
        <w:t>e</w:t>
      </w:r>
      <w:r w:rsidRPr="00EB04AF">
        <w:t xml:space="preserve"> </w:t>
      </w:r>
      <w:r w:rsidR="00BD543E" w:rsidRPr="00EB04AF">
        <w:t>‘</w:t>
      </w:r>
      <w:r w:rsidRPr="00EB04AF">
        <w:t>base-load</w:t>
      </w:r>
      <w:r w:rsidR="00BD543E" w:rsidRPr="00EB04AF">
        <w:t>’</w:t>
      </w:r>
      <w:r w:rsidRPr="00EB04AF">
        <w:t xml:space="preserve"> requirement.  Furthermore, the parties submit that demand for </w:t>
      </w:r>
      <w:r w:rsidR="009C33B9" w:rsidRPr="00EB04AF">
        <w:t xml:space="preserve">scheduled </w:t>
      </w:r>
      <w:r w:rsidRPr="00EB04AF">
        <w:t xml:space="preserve">shipping services in FNQ and the NT is also declining over time, due to the downturn in mining and project / infrastructure </w:t>
      </w:r>
      <w:r w:rsidR="00044F5C" w:rsidRPr="00EB04AF">
        <w:t>work</w:t>
      </w:r>
      <w:r w:rsidRPr="00EB04AF">
        <w:t>, and also the changes in federal and state government funding to local councils (putting pressure on council spending).</w:t>
      </w:r>
    </w:p>
    <w:p w:rsidR="009C33B9" w:rsidRPr="00EB04AF" w:rsidRDefault="009C33B9" w:rsidP="00F116A7">
      <w:pPr>
        <w:pStyle w:val="Numbered"/>
      </w:pPr>
      <w:r w:rsidRPr="00EB04AF">
        <w:t xml:space="preserve">The parties submit, therefore, that given the limited and decreasing demand for scheduled shipping freight services, the returns available in either FNQ or </w:t>
      </w:r>
      <w:r w:rsidR="00A43CDC" w:rsidRPr="00EB04AF">
        <w:t xml:space="preserve">the </w:t>
      </w:r>
      <w:r w:rsidRPr="00EB04AF">
        <w:t xml:space="preserve">NT at the prices that customers are willing to pay are not sufficient to sustain the minimum ongoing investment required for two providers to deliver scheduled shipping services on a profitable, sustainable basis. </w:t>
      </w:r>
    </w:p>
    <w:p w:rsidR="00684948" w:rsidRPr="00EB04AF" w:rsidRDefault="006A6E40" w:rsidP="00F116A7">
      <w:pPr>
        <w:pStyle w:val="Numbered"/>
      </w:pPr>
      <w:r w:rsidRPr="00EB04AF">
        <w:t>T</w:t>
      </w:r>
      <w:r w:rsidR="005618AE" w:rsidRPr="00EB04AF">
        <w:t xml:space="preserve">he ACCC </w:t>
      </w:r>
      <w:r w:rsidRPr="00EB04AF">
        <w:t>continues to assess</w:t>
      </w:r>
      <w:r w:rsidR="00BD3A1E" w:rsidRPr="00EB04AF">
        <w:t xml:space="preserve"> whether, </w:t>
      </w:r>
      <w:r w:rsidR="00BC2B5D" w:rsidRPr="00EB04AF">
        <w:t xml:space="preserve">if </w:t>
      </w:r>
      <w:r w:rsidR="00BD3A1E" w:rsidRPr="00EB04AF">
        <w:t xml:space="preserve">the proposed acquisition </w:t>
      </w:r>
      <w:r w:rsidR="00BC2B5D" w:rsidRPr="00EB04AF">
        <w:t>does not proceed</w:t>
      </w:r>
      <w:r w:rsidR="00BD3A1E" w:rsidRPr="00EB04AF">
        <w:t>, competition</w:t>
      </w:r>
      <w:r w:rsidR="00BC2B5D" w:rsidRPr="00EB04AF">
        <w:t xml:space="preserve"> in the relevant markets</w:t>
      </w:r>
      <w:r w:rsidR="00BD3A1E" w:rsidRPr="00EB04AF">
        <w:t xml:space="preserve"> is likely to be less in the future than it is now. This includes assessing</w:t>
      </w:r>
      <w:r w:rsidR="00AB3C8D" w:rsidRPr="00EB04AF">
        <w:t xml:space="preserve"> whether</w:t>
      </w:r>
      <w:r w:rsidR="00684948" w:rsidRPr="00EB04AF">
        <w:t>:</w:t>
      </w:r>
      <w:r w:rsidRPr="00EB04AF">
        <w:t xml:space="preserve"> </w:t>
      </w:r>
    </w:p>
    <w:p w:rsidR="00684948" w:rsidRDefault="00684948" w:rsidP="00F116A7">
      <w:pPr>
        <w:pStyle w:val="Numbered"/>
        <w:numPr>
          <w:ilvl w:val="0"/>
          <w:numId w:val="5"/>
        </w:numPr>
      </w:pPr>
      <w:r>
        <w:t xml:space="preserve">market conditions in the future will be conducive to competition, taking into account </w:t>
      </w:r>
      <w:r w:rsidR="00113BA0">
        <w:t xml:space="preserve">matters </w:t>
      </w:r>
      <w:r>
        <w:t>such as demand levels and supply costs</w:t>
      </w:r>
    </w:p>
    <w:p w:rsidR="00684948" w:rsidRDefault="00BD3A1E" w:rsidP="00F116A7">
      <w:pPr>
        <w:pStyle w:val="Numbered"/>
        <w:numPr>
          <w:ilvl w:val="0"/>
          <w:numId w:val="5"/>
        </w:numPr>
      </w:pPr>
      <w:r>
        <w:t xml:space="preserve">as an alternative to Sea Swift buying the Toll Marine assets, </w:t>
      </w:r>
      <w:r w:rsidR="006A6E40">
        <w:t xml:space="preserve">it is </w:t>
      </w:r>
      <w:r w:rsidR="00172EF6">
        <w:t xml:space="preserve">likely to be </w:t>
      </w:r>
      <w:r w:rsidR="006A6E40">
        <w:t xml:space="preserve">feasible for Toll Marine </w:t>
      </w:r>
      <w:r w:rsidR="00684948">
        <w:t>to retain its assets and</w:t>
      </w:r>
      <w:r w:rsidR="006A6E40">
        <w:t xml:space="preserve"> continue to operate in competition with </w:t>
      </w:r>
      <w:r w:rsidR="00684948">
        <w:t>Sea Swift</w:t>
      </w:r>
      <w:r w:rsidR="006A6E40">
        <w:t xml:space="preserve"> in the NT and/or FNQ </w:t>
      </w:r>
    </w:p>
    <w:p w:rsidR="00684948" w:rsidRDefault="00BC2B5D" w:rsidP="00F116A7">
      <w:pPr>
        <w:pStyle w:val="Numbered"/>
        <w:numPr>
          <w:ilvl w:val="0"/>
          <w:numId w:val="5"/>
        </w:numPr>
      </w:pPr>
      <w:r>
        <w:t xml:space="preserve">the assets that </w:t>
      </w:r>
      <w:r w:rsidR="00684948">
        <w:t xml:space="preserve">Toll Marine </w:t>
      </w:r>
      <w:r>
        <w:t xml:space="preserve">currently uses to compete with </w:t>
      </w:r>
      <w:r w:rsidR="006B5A7B">
        <w:t>Sea</w:t>
      </w:r>
      <w:r w:rsidR="00914043">
        <w:t xml:space="preserve"> S</w:t>
      </w:r>
      <w:r w:rsidR="006B5A7B">
        <w:t>wift</w:t>
      </w:r>
      <w:r>
        <w:t xml:space="preserve"> in the </w:t>
      </w:r>
      <w:r w:rsidR="00684948">
        <w:t xml:space="preserve">NT or FNQ </w:t>
      </w:r>
      <w:r>
        <w:t>are likely to be</w:t>
      </w:r>
      <w:r w:rsidR="00684948">
        <w:t xml:space="preserve"> deployed </w:t>
      </w:r>
      <w:r>
        <w:t xml:space="preserve">by someone else </w:t>
      </w:r>
      <w:r w:rsidR="00684948">
        <w:t>in competition against Sea Swift if Sea Swift does not acquire them</w:t>
      </w:r>
      <w:r w:rsidR="00244C4C">
        <w:t>.</w:t>
      </w:r>
      <w:r w:rsidR="00684948">
        <w:t xml:space="preserve"> </w:t>
      </w:r>
    </w:p>
    <w:p w:rsidR="00F047FE" w:rsidRPr="0020639C" w:rsidRDefault="00F047FE" w:rsidP="00F047FE">
      <w:pPr>
        <w:pStyle w:val="Heading4"/>
      </w:pPr>
      <w:r w:rsidRPr="0020639C">
        <w:t xml:space="preserve">Questions for </w:t>
      </w:r>
      <w:r>
        <w:t>interested parties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664"/>
      </w:tblGrid>
      <w:tr w:rsidR="00DD5BA4" w:rsidRPr="00DD5BA4" w:rsidTr="00D90A60">
        <w:tc>
          <w:tcPr>
            <w:tcW w:w="8664" w:type="dxa"/>
            <w:tcBorders>
              <w:top w:val="nil"/>
              <w:left w:val="nil"/>
              <w:bottom w:val="nil"/>
              <w:right w:val="nil"/>
            </w:tcBorders>
            <w:shd w:val="clear" w:color="auto" w:fill="D9D9D9"/>
          </w:tcPr>
          <w:p w:rsidR="000603B0" w:rsidRDefault="00FC6A2E" w:rsidP="00DD5BA4">
            <w:pPr>
              <w:spacing w:after="240"/>
              <w:rPr>
                <w:rFonts w:ascii="Arial" w:hAnsi="Arial" w:cs="Arial"/>
                <w:sz w:val="22"/>
                <w:szCs w:val="22"/>
              </w:rPr>
            </w:pPr>
            <w:r w:rsidRPr="00DD5BA4">
              <w:rPr>
                <w:rFonts w:ascii="Arial" w:hAnsi="Arial" w:cs="Arial"/>
                <w:sz w:val="22"/>
                <w:szCs w:val="22"/>
              </w:rPr>
              <w:t>The ACCC invites comments on the likely future competitive environment if the acquisition d</w:t>
            </w:r>
            <w:r w:rsidR="00044F5C" w:rsidRPr="00DD5BA4">
              <w:rPr>
                <w:rFonts w:ascii="Arial" w:hAnsi="Arial" w:cs="Arial"/>
                <w:sz w:val="22"/>
                <w:szCs w:val="22"/>
              </w:rPr>
              <w:t>oes</w:t>
            </w:r>
            <w:r w:rsidRPr="00DD5BA4">
              <w:rPr>
                <w:rFonts w:ascii="Arial" w:hAnsi="Arial" w:cs="Arial"/>
                <w:sz w:val="22"/>
                <w:szCs w:val="22"/>
              </w:rPr>
              <w:t xml:space="preserve"> not proceed. </w:t>
            </w:r>
          </w:p>
          <w:p w:rsidR="000603B0" w:rsidRPr="00DD5BA4" w:rsidRDefault="00FC6A2E" w:rsidP="00DD5BA4">
            <w:pPr>
              <w:rPr>
                <w:rFonts w:ascii="Arial" w:hAnsi="Arial" w:cs="Arial"/>
                <w:sz w:val="22"/>
                <w:szCs w:val="22"/>
              </w:rPr>
            </w:pPr>
            <w:r w:rsidRPr="00DD5BA4">
              <w:rPr>
                <w:rFonts w:ascii="Arial" w:hAnsi="Arial" w:cs="Arial"/>
                <w:sz w:val="22"/>
                <w:szCs w:val="22"/>
              </w:rPr>
              <w:t xml:space="preserve">In particular </w:t>
            </w:r>
            <w:r w:rsidR="00EA2B57" w:rsidRPr="00DD5BA4">
              <w:rPr>
                <w:rFonts w:ascii="Arial" w:hAnsi="Arial" w:cs="Arial"/>
                <w:sz w:val="22"/>
                <w:szCs w:val="22"/>
              </w:rPr>
              <w:t xml:space="preserve">interested parties </w:t>
            </w:r>
            <w:r w:rsidRPr="00DD5BA4">
              <w:rPr>
                <w:rFonts w:ascii="Arial" w:hAnsi="Arial" w:cs="Arial"/>
                <w:sz w:val="22"/>
                <w:szCs w:val="22"/>
              </w:rPr>
              <w:t xml:space="preserve">may wish to address the following questions: </w:t>
            </w:r>
          </w:p>
          <w:p w:rsidR="00EB04AF" w:rsidRPr="00DD5BA4" w:rsidRDefault="00EB04AF" w:rsidP="00DD5BA4">
            <w:pPr>
              <w:numPr>
                <w:ilvl w:val="0"/>
                <w:numId w:val="9"/>
              </w:numPr>
              <w:spacing w:before="240" w:after="240"/>
              <w:rPr>
                <w:rFonts w:ascii="Arial" w:hAnsi="Arial" w:cs="Arial"/>
                <w:sz w:val="22"/>
                <w:szCs w:val="22"/>
              </w:rPr>
            </w:pPr>
            <w:r w:rsidRPr="00DD5BA4">
              <w:rPr>
                <w:rFonts w:ascii="Arial" w:hAnsi="Arial" w:cs="Arial"/>
                <w:sz w:val="22"/>
                <w:szCs w:val="22"/>
              </w:rPr>
              <w:t xml:space="preserve">Is the future level of demand likely to be enough to support the supply of </w:t>
            </w:r>
            <w:r w:rsidR="00D755C2" w:rsidRPr="00DD5BA4">
              <w:rPr>
                <w:rFonts w:ascii="Arial" w:hAnsi="Arial" w:cs="Arial"/>
                <w:sz w:val="22"/>
                <w:szCs w:val="22"/>
              </w:rPr>
              <w:t xml:space="preserve">scheduled </w:t>
            </w:r>
            <w:r w:rsidR="00FC6A2E" w:rsidRPr="00DD5BA4">
              <w:rPr>
                <w:rFonts w:ascii="Arial" w:hAnsi="Arial" w:cs="Arial"/>
                <w:sz w:val="22"/>
                <w:szCs w:val="22"/>
              </w:rPr>
              <w:t xml:space="preserve">marine freight services in the NT and FNQ </w:t>
            </w:r>
            <w:r w:rsidRPr="00DD5BA4">
              <w:rPr>
                <w:rFonts w:ascii="Arial" w:hAnsi="Arial" w:cs="Arial"/>
                <w:sz w:val="22"/>
                <w:szCs w:val="22"/>
              </w:rPr>
              <w:t xml:space="preserve">by more than one </w:t>
            </w:r>
            <w:r w:rsidR="00FC6A2E" w:rsidRPr="00DD5BA4">
              <w:rPr>
                <w:rFonts w:ascii="Arial" w:hAnsi="Arial" w:cs="Arial"/>
                <w:sz w:val="22"/>
                <w:szCs w:val="22"/>
              </w:rPr>
              <w:t>provider</w:t>
            </w:r>
            <w:r w:rsidRPr="00DD5BA4">
              <w:rPr>
                <w:rFonts w:ascii="Arial" w:hAnsi="Arial" w:cs="Arial"/>
                <w:sz w:val="22"/>
                <w:szCs w:val="22"/>
              </w:rPr>
              <w:t>:</w:t>
            </w:r>
            <w:r w:rsidR="00FC6A2E" w:rsidRPr="00DD5BA4">
              <w:rPr>
                <w:rFonts w:ascii="Arial" w:hAnsi="Arial" w:cs="Arial"/>
                <w:sz w:val="22"/>
                <w:szCs w:val="22"/>
              </w:rPr>
              <w:t xml:space="preserve"> </w:t>
            </w:r>
          </w:p>
          <w:p w:rsidR="00FC6A2E" w:rsidRPr="00DD5BA4" w:rsidRDefault="00EB04AF" w:rsidP="00DD5BA4">
            <w:pPr>
              <w:numPr>
                <w:ilvl w:val="1"/>
                <w:numId w:val="9"/>
              </w:numPr>
              <w:spacing w:before="240" w:after="240"/>
              <w:rPr>
                <w:rFonts w:ascii="Arial" w:hAnsi="Arial" w:cs="Arial"/>
                <w:sz w:val="22"/>
                <w:szCs w:val="22"/>
              </w:rPr>
            </w:pPr>
            <w:r w:rsidRPr="00DD5BA4">
              <w:rPr>
                <w:rFonts w:ascii="Arial" w:hAnsi="Arial" w:cs="Arial"/>
                <w:sz w:val="22"/>
                <w:szCs w:val="22"/>
              </w:rPr>
              <w:t xml:space="preserve">across the entire NT and FNQ markets? </w:t>
            </w:r>
          </w:p>
          <w:p w:rsidR="00EB04AF" w:rsidRPr="00DD5BA4" w:rsidRDefault="00EB04AF" w:rsidP="00DD5BA4">
            <w:pPr>
              <w:numPr>
                <w:ilvl w:val="1"/>
                <w:numId w:val="9"/>
              </w:numPr>
              <w:spacing w:before="240" w:after="240"/>
              <w:rPr>
                <w:rFonts w:ascii="Arial" w:hAnsi="Arial" w:cs="Arial"/>
                <w:sz w:val="22"/>
                <w:szCs w:val="22"/>
              </w:rPr>
            </w:pPr>
            <w:r w:rsidRPr="00DD5BA4">
              <w:rPr>
                <w:rFonts w:ascii="Arial" w:hAnsi="Arial" w:cs="Arial"/>
                <w:sz w:val="22"/>
                <w:szCs w:val="22"/>
              </w:rPr>
              <w:t>only on certain shipping routes? or</w:t>
            </w:r>
          </w:p>
          <w:p w:rsidR="00EB04AF" w:rsidRPr="00DD5BA4" w:rsidRDefault="00EB04AF" w:rsidP="00DD5BA4">
            <w:pPr>
              <w:numPr>
                <w:ilvl w:val="1"/>
                <w:numId w:val="9"/>
              </w:numPr>
              <w:spacing w:before="240" w:after="240"/>
              <w:rPr>
                <w:rFonts w:ascii="Arial" w:hAnsi="Arial" w:cs="Arial"/>
                <w:sz w:val="22"/>
                <w:szCs w:val="22"/>
              </w:rPr>
            </w:pPr>
            <w:r w:rsidRPr="00DD5BA4">
              <w:rPr>
                <w:rFonts w:ascii="Arial" w:hAnsi="Arial" w:cs="Arial"/>
                <w:sz w:val="22"/>
                <w:szCs w:val="22"/>
              </w:rPr>
              <w:t>only on certain combinations of shipping routes?</w:t>
            </w:r>
          </w:p>
          <w:p w:rsidR="00EB04AF" w:rsidRPr="00DD5BA4" w:rsidRDefault="00EB04AF" w:rsidP="00DD5BA4">
            <w:pPr>
              <w:spacing w:after="240"/>
              <w:ind w:left="720"/>
              <w:rPr>
                <w:rFonts w:ascii="Arial" w:hAnsi="Arial" w:cs="Arial"/>
                <w:sz w:val="22"/>
                <w:szCs w:val="22"/>
              </w:rPr>
            </w:pPr>
            <w:r w:rsidRPr="00DD5BA4">
              <w:rPr>
                <w:rFonts w:ascii="Arial" w:hAnsi="Arial" w:cs="Arial"/>
                <w:sz w:val="22"/>
                <w:szCs w:val="22"/>
              </w:rPr>
              <w:t>Please provide reasons for your answer.</w:t>
            </w:r>
          </w:p>
          <w:p w:rsidR="00770888" w:rsidRPr="00DD5BA4" w:rsidRDefault="00770888" w:rsidP="00DD5BA4">
            <w:pPr>
              <w:numPr>
                <w:ilvl w:val="0"/>
                <w:numId w:val="9"/>
              </w:numPr>
              <w:spacing w:before="240" w:after="240"/>
              <w:rPr>
                <w:rFonts w:ascii="Arial" w:hAnsi="Arial" w:cs="Arial"/>
                <w:sz w:val="22"/>
                <w:szCs w:val="22"/>
              </w:rPr>
            </w:pPr>
            <w:r w:rsidRPr="00DD5BA4">
              <w:rPr>
                <w:rFonts w:ascii="Arial" w:hAnsi="Arial" w:cs="Arial"/>
                <w:sz w:val="22"/>
                <w:szCs w:val="22"/>
              </w:rPr>
              <w:t xml:space="preserve">Do you agree with the parties’ characterisation </w:t>
            </w:r>
            <w:r w:rsidR="009C33B9" w:rsidRPr="00DD5BA4">
              <w:rPr>
                <w:rFonts w:ascii="Arial" w:hAnsi="Arial" w:cs="Arial"/>
                <w:sz w:val="22"/>
                <w:szCs w:val="22"/>
              </w:rPr>
              <w:t xml:space="preserve">in paragraph 38 </w:t>
            </w:r>
            <w:r w:rsidRPr="00DD5BA4">
              <w:rPr>
                <w:rFonts w:ascii="Arial" w:hAnsi="Arial" w:cs="Arial"/>
                <w:sz w:val="22"/>
                <w:szCs w:val="22"/>
              </w:rPr>
              <w:t xml:space="preserve">of the changes in </w:t>
            </w:r>
            <w:r w:rsidR="00564DF2" w:rsidRPr="00DD5BA4">
              <w:rPr>
                <w:rFonts w:ascii="Arial" w:hAnsi="Arial" w:cs="Arial"/>
                <w:sz w:val="22"/>
                <w:szCs w:val="22"/>
              </w:rPr>
              <w:lastRenderedPageBreak/>
              <w:t xml:space="preserve">demand for </w:t>
            </w:r>
            <w:r w:rsidR="009C33B9" w:rsidRPr="00DD5BA4">
              <w:rPr>
                <w:rFonts w:ascii="Arial" w:hAnsi="Arial" w:cs="Arial"/>
                <w:sz w:val="22"/>
                <w:szCs w:val="22"/>
              </w:rPr>
              <w:t xml:space="preserve">scheduled </w:t>
            </w:r>
            <w:r w:rsidR="00564DF2" w:rsidRPr="00DD5BA4">
              <w:rPr>
                <w:rFonts w:ascii="Arial" w:hAnsi="Arial" w:cs="Arial"/>
                <w:sz w:val="22"/>
                <w:szCs w:val="22"/>
              </w:rPr>
              <w:t>shipping services in the NT and FNQ?</w:t>
            </w:r>
            <w:r w:rsidR="002472B8" w:rsidRPr="00DD5BA4">
              <w:rPr>
                <w:rFonts w:ascii="Arial" w:hAnsi="Arial" w:cs="Arial"/>
                <w:sz w:val="22"/>
                <w:szCs w:val="22"/>
              </w:rPr>
              <w:t xml:space="preserve"> How much has demand for freight changed?</w:t>
            </w:r>
          </w:p>
          <w:p w:rsidR="00FC6A2E" w:rsidRPr="00DD5BA4" w:rsidRDefault="00FC6A2E" w:rsidP="00DD5BA4">
            <w:pPr>
              <w:numPr>
                <w:ilvl w:val="0"/>
                <w:numId w:val="9"/>
              </w:numPr>
              <w:spacing w:before="240" w:after="240"/>
              <w:rPr>
                <w:rFonts w:ascii="Arial" w:hAnsi="Arial" w:cs="Arial"/>
                <w:sz w:val="22"/>
                <w:szCs w:val="22"/>
              </w:rPr>
            </w:pPr>
            <w:r w:rsidRPr="00DD5BA4">
              <w:rPr>
                <w:rFonts w:ascii="Arial" w:hAnsi="Arial" w:cs="Arial"/>
                <w:sz w:val="22"/>
                <w:szCs w:val="22"/>
              </w:rPr>
              <w:t>Is it likely that demand for</w:t>
            </w:r>
            <w:r w:rsidR="00D755C2" w:rsidRPr="00DD5BA4">
              <w:rPr>
                <w:rFonts w:ascii="Arial" w:hAnsi="Arial" w:cs="Arial"/>
                <w:sz w:val="22"/>
                <w:szCs w:val="22"/>
              </w:rPr>
              <w:t xml:space="preserve"> scheduled</w:t>
            </w:r>
            <w:r w:rsidRPr="00DD5BA4">
              <w:rPr>
                <w:rFonts w:ascii="Arial" w:hAnsi="Arial" w:cs="Arial"/>
                <w:sz w:val="22"/>
                <w:szCs w:val="22"/>
              </w:rPr>
              <w:t xml:space="preserve"> marine freight services will increase or decrease in the short or medium term? Why/why not? </w:t>
            </w:r>
          </w:p>
          <w:p w:rsidR="00D755C2" w:rsidRPr="00DD5BA4" w:rsidRDefault="00D755C2" w:rsidP="00DD5BA4">
            <w:pPr>
              <w:numPr>
                <w:ilvl w:val="0"/>
                <w:numId w:val="9"/>
              </w:numPr>
              <w:spacing w:before="240" w:after="240"/>
              <w:rPr>
                <w:rFonts w:ascii="Arial" w:hAnsi="Arial" w:cs="Arial"/>
                <w:sz w:val="22"/>
                <w:szCs w:val="22"/>
              </w:rPr>
            </w:pPr>
            <w:r w:rsidRPr="00DD5BA4">
              <w:rPr>
                <w:rFonts w:ascii="Arial" w:hAnsi="Arial" w:cs="Arial"/>
                <w:sz w:val="22"/>
                <w:szCs w:val="22"/>
              </w:rPr>
              <w:t xml:space="preserve">Is it likely that costs for supplying scheduled marine freight services in the NT and FNQ will remain the same? If not, </w:t>
            </w:r>
            <w:r w:rsidR="00E711F1" w:rsidRPr="00DD5BA4">
              <w:rPr>
                <w:rFonts w:ascii="Arial" w:hAnsi="Arial" w:cs="Arial"/>
                <w:sz w:val="22"/>
                <w:szCs w:val="22"/>
              </w:rPr>
              <w:t>are</w:t>
            </w:r>
            <w:r w:rsidRPr="00DD5BA4">
              <w:rPr>
                <w:rFonts w:ascii="Arial" w:hAnsi="Arial" w:cs="Arial"/>
                <w:sz w:val="22"/>
                <w:szCs w:val="22"/>
              </w:rPr>
              <w:t xml:space="preserve"> they </w:t>
            </w:r>
            <w:r w:rsidR="00E711F1" w:rsidRPr="00DD5BA4">
              <w:rPr>
                <w:rFonts w:ascii="Arial" w:hAnsi="Arial" w:cs="Arial"/>
                <w:sz w:val="22"/>
                <w:szCs w:val="22"/>
              </w:rPr>
              <w:t xml:space="preserve">likely to </w:t>
            </w:r>
            <w:r w:rsidRPr="00DD5BA4">
              <w:rPr>
                <w:rFonts w:ascii="Arial" w:hAnsi="Arial" w:cs="Arial"/>
                <w:sz w:val="22"/>
                <w:szCs w:val="22"/>
              </w:rPr>
              <w:t xml:space="preserve">decrease or increase?  </w:t>
            </w:r>
          </w:p>
          <w:p w:rsidR="00A74F0D" w:rsidRPr="00DD5BA4" w:rsidRDefault="002472B8" w:rsidP="00DD5BA4">
            <w:pPr>
              <w:numPr>
                <w:ilvl w:val="0"/>
                <w:numId w:val="9"/>
              </w:numPr>
              <w:spacing w:before="240" w:after="240"/>
              <w:rPr>
                <w:rFonts w:ascii="Arial" w:hAnsi="Arial" w:cs="Arial"/>
                <w:sz w:val="22"/>
                <w:szCs w:val="22"/>
              </w:rPr>
            </w:pPr>
            <w:r w:rsidRPr="00DD5BA4">
              <w:rPr>
                <w:rFonts w:ascii="Arial" w:hAnsi="Arial" w:cs="Arial"/>
                <w:sz w:val="22"/>
                <w:szCs w:val="22"/>
              </w:rPr>
              <w:t>How much does the price of freight impact the quantity of products that you purchase? Please indicate if this depends on the types</w:t>
            </w:r>
            <w:r w:rsidR="00044F5C" w:rsidRPr="00DD5BA4">
              <w:rPr>
                <w:rFonts w:ascii="Arial" w:hAnsi="Arial" w:cs="Arial"/>
                <w:sz w:val="22"/>
                <w:szCs w:val="22"/>
              </w:rPr>
              <w:t xml:space="preserve"> of</w:t>
            </w:r>
            <w:r w:rsidRPr="00DD5BA4">
              <w:rPr>
                <w:rFonts w:ascii="Arial" w:hAnsi="Arial" w:cs="Arial"/>
                <w:sz w:val="22"/>
                <w:szCs w:val="22"/>
              </w:rPr>
              <w:t xml:space="preserve"> products that you would have delivered.</w:t>
            </w:r>
          </w:p>
          <w:p w:rsidR="00FC6A2E" w:rsidRPr="00DD5BA4" w:rsidRDefault="00FC6A2E" w:rsidP="00DD5BA4">
            <w:pPr>
              <w:numPr>
                <w:ilvl w:val="0"/>
                <w:numId w:val="9"/>
              </w:numPr>
              <w:spacing w:before="240" w:after="240"/>
              <w:rPr>
                <w:rFonts w:ascii="Arial" w:hAnsi="Arial" w:cs="Arial"/>
                <w:sz w:val="22"/>
                <w:szCs w:val="22"/>
              </w:rPr>
            </w:pPr>
            <w:r w:rsidRPr="00DD5BA4">
              <w:rPr>
                <w:rFonts w:ascii="Arial" w:hAnsi="Arial" w:cs="Arial"/>
                <w:sz w:val="22"/>
                <w:szCs w:val="22"/>
              </w:rPr>
              <w:t xml:space="preserve">If Toll Marine does not sell its marine freight operations to Sea Swift would there be another likely buyer? </w:t>
            </w:r>
          </w:p>
          <w:p w:rsidR="00FC6A2E" w:rsidRPr="00DD5BA4" w:rsidRDefault="00FC6A2E" w:rsidP="00DD5BA4"/>
        </w:tc>
      </w:tr>
    </w:tbl>
    <w:p w:rsidR="0081112E" w:rsidRPr="0081112E" w:rsidRDefault="00346285" w:rsidP="00346285">
      <w:pPr>
        <w:pStyle w:val="Heading3"/>
      </w:pPr>
      <w:r>
        <w:lastRenderedPageBreak/>
        <w:t xml:space="preserve">Market </w:t>
      </w:r>
      <w:r w:rsidR="00A030AE">
        <w:t>d</w:t>
      </w:r>
      <w:r>
        <w:t>efinition</w:t>
      </w:r>
    </w:p>
    <w:p w:rsidR="00D50133" w:rsidRDefault="00081A7F" w:rsidP="00F116A7">
      <w:pPr>
        <w:pStyle w:val="Numbered"/>
      </w:pPr>
      <w:bookmarkStart w:id="5" w:name="_Ref410837330"/>
      <w:r>
        <w:t>The ACCC</w:t>
      </w:r>
      <w:r w:rsidR="00441891">
        <w:t>’s purpose in defining</w:t>
      </w:r>
      <w:r w:rsidR="0074682F">
        <w:t xml:space="preserve"> relevant markets </w:t>
      </w:r>
      <w:r w:rsidR="00441891">
        <w:t xml:space="preserve">is </w:t>
      </w:r>
      <w:r w:rsidR="0074682F">
        <w:t xml:space="preserve">to assess </w:t>
      </w:r>
      <w:r w:rsidR="00441891">
        <w:t>the likely</w:t>
      </w:r>
      <w:r w:rsidR="0074682F">
        <w:t xml:space="preserve"> competitive effects</w:t>
      </w:r>
      <w:r w:rsidR="00441891">
        <w:t xml:space="preserve"> of a proposed acquisition</w:t>
      </w:r>
      <w:r w:rsidR="0074682F">
        <w:t xml:space="preserve">. The </w:t>
      </w:r>
      <w:r>
        <w:t xml:space="preserve">starting point for </w:t>
      </w:r>
      <w:r w:rsidR="00441891">
        <w:t>defining markets</w:t>
      </w:r>
      <w:r>
        <w:t xml:space="preserve"> involves identifying the products actually or potentially supplied by the merger parties. The ACCC then considers what other products constitute </w:t>
      </w:r>
      <w:r w:rsidR="00373725">
        <w:t xml:space="preserve">sufficiently </w:t>
      </w:r>
      <w:r>
        <w:t xml:space="preserve">close substitutes </w:t>
      </w:r>
      <w:r w:rsidR="00373725">
        <w:t>to</w:t>
      </w:r>
      <w:r>
        <w:t xml:space="preserve"> provide a significant source of constraint on the merge</w:t>
      </w:r>
      <w:r w:rsidR="00044F5C">
        <w:t>r parties</w:t>
      </w:r>
      <w:r>
        <w:t>.</w:t>
      </w:r>
      <w:bookmarkEnd w:id="5"/>
    </w:p>
    <w:p w:rsidR="00A56852" w:rsidRDefault="00A56852" w:rsidP="00F116A7">
      <w:pPr>
        <w:pStyle w:val="Numbered"/>
      </w:pPr>
      <w:r>
        <w:t xml:space="preserve">Based on information received by the ACCC to date, </w:t>
      </w:r>
      <w:r w:rsidR="00C64467">
        <w:t>our</w:t>
      </w:r>
      <w:r>
        <w:t xml:space="preserve"> preliminary view is that the markets relevant for assessing the competition effects of the acquisition are:</w:t>
      </w:r>
    </w:p>
    <w:p w:rsidR="006D663C" w:rsidRDefault="003A4C0B" w:rsidP="00F116A7">
      <w:pPr>
        <w:pStyle w:val="Numbered"/>
        <w:numPr>
          <w:ilvl w:val="0"/>
          <w:numId w:val="14"/>
        </w:numPr>
      </w:pPr>
      <w:r>
        <w:t xml:space="preserve">markets for the supply of </w:t>
      </w:r>
      <w:r w:rsidR="0065577E">
        <w:t xml:space="preserve">scheduled </w:t>
      </w:r>
      <w:r>
        <w:t>marine freigh</w:t>
      </w:r>
      <w:r w:rsidR="006D663C">
        <w:t>t</w:t>
      </w:r>
      <w:r w:rsidR="00671E20">
        <w:t xml:space="preserve"> services</w:t>
      </w:r>
      <w:r w:rsidR="00F0510A">
        <w:rPr>
          <w:rStyle w:val="FootnoteReference"/>
        </w:rPr>
        <w:footnoteReference w:id="3"/>
      </w:r>
      <w:r w:rsidR="008B7901">
        <w:t>,</w:t>
      </w:r>
      <w:r>
        <w:t xml:space="preserve"> </w:t>
      </w:r>
      <w:r w:rsidR="008B7901">
        <w:t>in</w:t>
      </w:r>
      <w:r w:rsidR="00671E20">
        <w:t xml:space="preserve"> each of:</w:t>
      </w:r>
      <w:r w:rsidR="008B7901">
        <w:t xml:space="preserve"> </w:t>
      </w:r>
    </w:p>
    <w:p w:rsidR="006D663C" w:rsidRDefault="008B7901" w:rsidP="00F116A7">
      <w:pPr>
        <w:pStyle w:val="Numbered"/>
        <w:numPr>
          <w:ilvl w:val="1"/>
          <w:numId w:val="14"/>
        </w:numPr>
      </w:pPr>
      <w:r>
        <w:t>the NT</w:t>
      </w:r>
      <w:r w:rsidR="00D064A3">
        <w:t>;</w:t>
      </w:r>
      <w:r>
        <w:t xml:space="preserve"> and </w:t>
      </w:r>
    </w:p>
    <w:p w:rsidR="00A56852" w:rsidRDefault="00470634" w:rsidP="00F116A7">
      <w:pPr>
        <w:pStyle w:val="Numbered"/>
        <w:numPr>
          <w:ilvl w:val="1"/>
          <w:numId w:val="14"/>
        </w:numPr>
      </w:pPr>
      <w:r>
        <w:t>FNQ</w:t>
      </w:r>
      <w:r w:rsidR="00DF2687">
        <w:t xml:space="preserve">; </w:t>
      </w:r>
    </w:p>
    <w:p w:rsidR="00671E20" w:rsidRDefault="00671E20" w:rsidP="00F116A7">
      <w:pPr>
        <w:pStyle w:val="Numbered"/>
        <w:numPr>
          <w:ilvl w:val="0"/>
          <w:numId w:val="14"/>
        </w:numPr>
      </w:pPr>
      <w:r>
        <w:t xml:space="preserve">markets for the supply of </w:t>
      </w:r>
      <w:r w:rsidR="00F0510A">
        <w:t xml:space="preserve">charter </w:t>
      </w:r>
      <w:r>
        <w:t>marine freight services in each of the NT and FNQ;</w:t>
      </w:r>
    </w:p>
    <w:p w:rsidR="00732DA0" w:rsidRPr="00D064A3" w:rsidRDefault="00671E20" w:rsidP="00F116A7">
      <w:pPr>
        <w:pStyle w:val="Numbered"/>
        <w:numPr>
          <w:ilvl w:val="0"/>
          <w:numId w:val="14"/>
        </w:numPr>
      </w:pPr>
      <w:r>
        <w:t>markets for the supply of vehicle and marine fuel in each of the NT and FNQ.</w:t>
      </w:r>
    </w:p>
    <w:p w:rsidR="00671E20" w:rsidRDefault="00671E20" w:rsidP="00F116A7">
      <w:pPr>
        <w:pStyle w:val="Numbered"/>
      </w:pPr>
      <w:r>
        <w:t xml:space="preserve">However, as explained below, the ACCC is also considering whether the geographic scope of these markets should be narrower, such as an </w:t>
      </w:r>
      <w:r w:rsidR="00FF3204">
        <w:t>Outer Torres Strait Islands (</w:t>
      </w:r>
      <w:r w:rsidRPr="00FF3204">
        <w:rPr>
          <w:b/>
        </w:rPr>
        <w:t>OTSI</w:t>
      </w:r>
      <w:r w:rsidR="00914043">
        <w:t>) market</w:t>
      </w:r>
      <w:r>
        <w:t xml:space="preserve"> or even a market confined to a particular route.</w:t>
      </w:r>
    </w:p>
    <w:p w:rsidR="008B7901" w:rsidRDefault="00E9089A" w:rsidP="00F116A7">
      <w:pPr>
        <w:pStyle w:val="Numbered"/>
      </w:pPr>
      <w:r>
        <w:t xml:space="preserve">The ACCC ultimately may not need to reach a final view on the precise product or geographic boundaries of the markets. </w:t>
      </w:r>
      <w:r w:rsidR="008B7901">
        <w:t>W</w:t>
      </w:r>
      <w:r w:rsidR="00F459C9">
        <w:t xml:space="preserve">e consider that at this stage the exact market definitions are not likely to determine the assessment of the competition issues arising from the proposed acquisition. </w:t>
      </w:r>
    </w:p>
    <w:p w:rsidR="00421B6F" w:rsidRDefault="00671E20" w:rsidP="00F116A7">
      <w:pPr>
        <w:pStyle w:val="Heading4"/>
      </w:pPr>
      <w:r>
        <w:lastRenderedPageBreak/>
        <w:t xml:space="preserve">Product dimension </w:t>
      </w:r>
      <w:r w:rsidR="00C847C0">
        <w:t>for marine freight services</w:t>
      </w:r>
    </w:p>
    <w:p w:rsidR="003774D8" w:rsidRDefault="003774D8" w:rsidP="00F116A7">
      <w:pPr>
        <w:pStyle w:val="Heading4"/>
      </w:pPr>
      <w:r>
        <w:t>Sea, land or air</w:t>
      </w:r>
    </w:p>
    <w:p w:rsidR="008235F2" w:rsidRDefault="00AC0711" w:rsidP="00F116A7">
      <w:pPr>
        <w:pStyle w:val="Numbered"/>
      </w:pPr>
      <w:r>
        <w:t>M</w:t>
      </w:r>
      <w:r w:rsidR="003774D8">
        <w:t>arket inquiries indicate that</w:t>
      </w:r>
      <w:r w:rsidR="00E21615">
        <w:t xml:space="preserve"> </w:t>
      </w:r>
      <w:r w:rsidR="003774D8">
        <w:t xml:space="preserve">road </w:t>
      </w:r>
      <w:r w:rsidR="00D064A3">
        <w:t xml:space="preserve">and </w:t>
      </w:r>
      <w:r w:rsidR="003774D8">
        <w:t xml:space="preserve">air freight </w:t>
      </w:r>
      <w:r>
        <w:t xml:space="preserve">are not close substitutes for </w:t>
      </w:r>
      <w:r w:rsidR="003774D8">
        <w:t xml:space="preserve">seaborne-freight for </w:t>
      </w:r>
      <w:r w:rsidR="0029145B">
        <w:t xml:space="preserve">most </w:t>
      </w:r>
      <w:r>
        <w:t>customers</w:t>
      </w:r>
      <w:r w:rsidR="00D064A3">
        <w:t xml:space="preserve"> in the areas which the merger parties’ marine freight services cover</w:t>
      </w:r>
      <w:r w:rsidR="0029145B">
        <w:t xml:space="preserve">. </w:t>
      </w:r>
    </w:p>
    <w:p w:rsidR="008235F2" w:rsidRDefault="00B31B54" w:rsidP="00F116A7">
      <w:pPr>
        <w:pStyle w:val="Numbered"/>
      </w:pPr>
      <w:r>
        <w:t>A</w:t>
      </w:r>
      <w:r w:rsidR="008235F2">
        <w:t>ir freight</w:t>
      </w:r>
      <w:r w:rsidR="00BD3A1E">
        <w:t xml:space="preserve"> is significantly more expensive</w:t>
      </w:r>
      <w:r w:rsidR="008235F2">
        <w:t xml:space="preserve">, even for low-weight, low-volume items. Some </w:t>
      </w:r>
      <w:r w:rsidR="00DE54F0">
        <w:t xml:space="preserve">market participants </w:t>
      </w:r>
      <w:r w:rsidR="008235F2">
        <w:t xml:space="preserve">have stated that air freight is best reserved for urgent, critical </w:t>
      </w:r>
      <w:r w:rsidR="00441891">
        <w:t>items</w:t>
      </w:r>
      <w:r w:rsidR="008235F2">
        <w:t>.</w:t>
      </w:r>
      <w:r w:rsidR="00E921D7">
        <w:t xml:space="preserve"> One market participant gave an example of an air-freight quote being more than five times the corresponding surface-freight quote.</w:t>
      </w:r>
    </w:p>
    <w:p w:rsidR="0029145B" w:rsidRDefault="0029145B" w:rsidP="00F116A7">
      <w:pPr>
        <w:pStyle w:val="Numbered"/>
      </w:pPr>
      <w:r>
        <w:t>As stated earlier, m</w:t>
      </w:r>
      <w:r w:rsidRPr="0020790A">
        <w:t xml:space="preserve">ost of the </w:t>
      </w:r>
      <w:r w:rsidRPr="008773A7">
        <w:t>communities</w:t>
      </w:r>
      <w:r w:rsidRPr="0020790A">
        <w:t xml:space="preserve"> the merger parties service cannot receive freight by road at all or in any significant volume</w:t>
      </w:r>
      <w:r w:rsidR="008235F2">
        <w:t xml:space="preserve">. This is </w:t>
      </w:r>
      <w:r w:rsidRPr="0020790A">
        <w:t xml:space="preserve">because they are </w:t>
      </w:r>
      <w:r w:rsidR="005F17EF">
        <w:t xml:space="preserve">located on </w:t>
      </w:r>
      <w:r w:rsidRPr="0020790A">
        <w:t>islands or because the roads to them are routinely not in good enough condition to handle trucks</w:t>
      </w:r>
      <w:r w:rsidR="00E21615">
        <w:t xml:space="preserve"> or carry freight without unacceptable damage</w:t>
      </w:r>
      <w:r w:rsidRPr="0020790A">
        <w:t xml:space="preserve">. A small number of the communities </w:t>
      </w:r>
      <w:r>
        <w:t>are</w:t>
      </w:r>
      <w:r w:rsidRPr="0020790A">
        <w:t xml:space="preserve"> able to receive limited road freight in drier times of the year</w:t>
      </w:r>
      <w:r>
        <w:t>.</w:t>
      </w:r>
      <w:r w:rsidR="00E21615">
        <w:t xml:space="preserve"> </w:t>
      </w:r>
    </w:p>
    <w:p w:rsidR="0029145B" w:rsidRDefault="00C466A3" w:rsidP="00F116A7">
      <w:pPr>
        <w:pStyle w:val="Numbered"/>
      </w:pPr>
      <w:r>
        <w:t xml:space="preserve">The ACCC considers that, as a whole for the </w:t>
      </w:r>
      <w:r w:rsidR="007E2AE5">
        <w:t xml:space="preserve">customers </w:t>
      </w:r>
      <w:r>
        <w:t>affected by this proposed acquisition, road and air freight do not constitute sufficiently close substitutes for Sea Swift</w:t>
      </w:r>
      <w:r w:rsidR="00864351">
        <w:t>’s and Toll Marine’s marine freight services</w:t>
      </w:r>
      <w:r w:rsidR="008235F2">
        <w:t xml:space="preserve"> to be </w:t>
      </w:r>
      <w:r w:rsidR="00F01E22">
        <w:t>included within the relevant market</w:t>
      </w:r>
      <w:r w:rsidR="00864351">
        <w:t>.</w:t>
      </w:r>
      <w:r>
        <w:t xml:space="preserve">  </w:t>
      </w:r>
    </w:p>
    <w:p w:rsidR="00A22167" w:rsidRDefault="00A22167" w:rsidP="00F116A7">
      <w:pPr>
        <w:pStyle w:val="Heading4"/>
      </w:pPr>
      <w:r>
        <w:t>International shipping</w:t>
      </w:r>
      <w:r w:rsidR="00884CD2">
        <w:t xml:space="preserve"> </w:t>
      </w:r>
    </w:p>
    <w:p w:rsidR="00F01E22" w:rsidRDefault="00F01E22" w:rsidP="00F116A7">
      <w:pPr>
        <w:pStyle w:val="Numbered"/>
      </w:pPr>
      <w:r>
        <w:t xml:space="preserve">Ships travelling on routes between Australia and Asia travel along the NT and FNQ coasts. </w:t>
      </w:r>
    </w:p>
    <w:p w:rsidR="00A22167" w:rsidRDefault="00F01E22" w:rsidP="00F116A7">
      <w:pPr>
        <w:pStyle w:val="Numbered"/>
      </w:pPr>
      <w:r>
        <w:t>However, market i</w:t>
      </w:r>
      <w:r w:rsidR="00A22167">
        <w:t xml:space="preserve">nquiries indicate that companies operating international shipping </w:t>
      </w:r>
      <w:r>
        <w:t xml:space="preserve">services are unlikely to commence providing marine freight services within the relevant geographic areas and therefore </w:t>
      </w:r>
      <w:r w:rsidR="00A22167">
        <w:t xml:space="preserve">would not provide a significant constraint on the </w:t>
      </w:r>
      <w:r>
        <w:t xml:space="preserve">merged </w:t>
      </w:r>
      <w:r w:rsidR="00A22167">
        <w:t>entity. This is because:</w:t>
      </w:r>
    </w:p>
    <w:p w:rsidR="00526330" w:rsidRDefault="00F01E22" w:rsidP="00F116A7">
      <w:pPr>
        <w:pStyle w:val="Numbered"/>
        <w:numPr>
          <w:ilvl w:val="0"/>
          <w:numId w:val="12"/>
        </w:numPr>
      </w:pPr>
      <w:r>
        <w:t>t</w:t>
      </w:r>
      <w:r w:rsidR="00526330">
        <w:t>here are laws restricting the ability of foreign vessels to compete for domestic coastal trade</w:t>
      </w:r>
      <w:r>
        <w:t>.</w:t>
      </w:r>
      <w:r w:rsidR="005971CF">
        <w:t xml:space="preserve">  While the Australian government is currently reviewing these laws, it is unclear whether any significant reform will be implemented within the next two years; and</w:t>
      </w:r>
    </w:p>
    <w:p w:rsidR="005971CF" w:rsidRDefault="005971CF" w:rsidP="00F116A7">
      <w:pPr>
        <w:pStyle w:val="Numbered"/>
        <w:numPr>
          <w:ilvl w:val="0"/>
          <w:numId w:val="12"/>
        </w:numPr>
      </w:pPr>
      <w:r>
        <w:t>in any event, international vessels are not suited to servicing most of the destinations th</w:t>
      </w:r>
      <w:r w:rsidR="00C847C0">
        <w:t>at</w:t>
      </w:r>
      <w:r>
        <w:t xml:space="preserve"> </w:t>
      </w:r>
      <w:r w:rsidR="00C847C0">
        <w:t xml:space="preserve">Toll Marine and Sea Swift </w:t>
      </w:r>
      <w:r>
        <w:t>service. They are generally too big and cannot land at the facilities available at most ports in the relevant geographic markets.</w:t>
      </w:r>
    </w:p>
    <w:p w:rsidR="00864351" w:rsidRDefault="00961F09" w:rsidP="00F047FE">
      <w:pPr>
        <w:pStyle w:val="Heading4"/>
        <w:keepNext/>
      </w:pPr>
      <w:r>
        <w:t>C</w:t>
      </w:r>
      <w:r w:rsidR="008235F2">
        <w:t xml:space="preserve">harter freight </w:t>
      </w:r>
      <w:r w:rsidR="00381A31">
        <w:t>versus</w:t>
      </w:r>
      <w:r w:rsidR="008235F2">
        <w:t xml:space="preserve"> </w:t>
      </w:r>
      <w:r w:rsidR="00421B6F">
        <w:t xml:space="preserve">scheduled </w:t>
      </w:r>
      <w:r w:rsidR="00864351">
        <w:t>freight</w:t>
      </w:r>
      <w:r w:rsidR="00264125" w:rsidRPr="009663FA">
        <w:t xml:space="preserve"> </w:t>
      </w:r>
    </w:p>
    <w:p w:rsidR="00264125" w:rsidRPr="005969B0" w:rsidRDefault="00264125" w:rsidP="00F116A7">
      <w:pPr>
        <w:pStyle w:val="Numbered"/>
      </w:pPr>
      <w:r w:rsidRPr="005969B0">
        <w:t xml:space="preserve">Customers wishing to </w:t>
      </w:r>
      <w:r w:rsidR="00C847C0">
        <w:t>receive</w:t>
      </w:r>
      <w:r w:rsidR="00C847C0" w:rsidRPr="005969B0">
        <w:t xml:space="preserve"> </w:t>
      </w:r>
      <w:r w:rsidRPr="005969B0">
        <w:t xml:space="preserve">freight into remote locations in northern Australia </w:t>
      </w:r>
      <w:r w:rsidR="00381A31">
        <w:t xml:space="preserve">and the services they seek </w:t>
      </w:r>
      <w:r w:rsidR="00E617AC">
        <w:t xml:space="preserve">are generally categorised </w:t>
      </w:r>
      <w:r w:rsidRPr="005969B0">
        <w:t>by the</w:t>
      </w:r>
      <w:r>
        <w:t xml:space="preserve"> nature, </w:t>
      </w:r>
      <w:r w:rsidRPr="005969B0">
        <w:t>volume and regularity of the</w:t>
      </w:r>
      <w:r w:rsidR="00381A31">
        <w:t xml:space="preserve"> customer’s</w:t>
      </w:r>
      <w:r w:rsidRPr="005969B0">
        <w:t xml:space="preserve"> needs</w:t>
      </w:r>
      <w:r>
        <w:t>:</w:t>
      </w:r>
      <w:r w:rsidRPr="005969B0">
        <w:t xml:space="preserve"> </w:t>
      </w:r>
    </w:p>
    <w:p w:rsidR="00264125" w:rsidRDefault="00081E68" w:rsidP="00F116A7">
      <w:pPr>
        <w:pStyle w:val="NormalParagraph"/>
        <w:numPr>
          <w:ilvl w:val="0"/>
          <w:numId w:val="5"/>
        </w:numPr>
      </w:pPr>
      <w:r>
        <w:rPr>
          <w:b/>
        </w:rPr>
        <w:t>C</w:t>
      </w:r>
      <w:r w:rsidRPr="007F2F72">
        <w:rPr>
          <w:b/>
        </w:rPr>
        <w:t xml:space="preserve">harter </w:t>
      </w:r>
      <w:r w:rsidR="00F0510A">
        <w:rPr>
          <w:b/>
        </w:rPr>
        <w:t>freight</w:t>
      </w:r>
      <w:r w:rsidR="00B10708" w:rsidRPr="007F2F72">
        <w:rPr>
          <w:b/>
        </w:rPr>
        <w:t>:</w:t>
      </w:r>
      <w:r w:rsidR="00B10708">
        <w:t xml:space="preserve"> </w:t>
      </w:r>
      <w:r w:rsidR="00264125" w:rsidRPr="005969B0">
        <w:t xml:space="preserve">Some customers, such as mining, construction and energy-provider businesses </w:t>
      </w:r>
      <w:r w:rsidR="00F01E22">
        <w:t>require</w:t>
      </w:r>
      <w:r w:rsidR="00264125" w:rsidRPr="005969B0">
        <w:t xml:space="preserve"> large, sporadic or one-off deliveries of</w:t>
      </w:r>
      <w:r w:rsidR="005455BD">
        <w:t xml:space="preserve"> </w:t>
      </w:r>
      <w:r w:rsidR="00264125" w:rsidRPr="005969B0">
        <w:t>plant, equipment and building materials.</w:t>
      </w:r>
      <w:r w:rsidR="00264125">
        <w:t xml:space="preserve"> </w:t>
      </w:r>
      <w:r w:rsidR="004021D8">
        <w:t>For example, i</w:t>
      </w:r>
      <w:r w:rsidR="00264125">
        <w:t xml:space="preserve">sland communities </w:t>
      </w:r>
      <w:r w:rsidR="00884CD2">
        <w:lastRenderedPageBreak/>
        <w:t xml:space="preserve">occasionally </w:t>
      </w:r>
      <w:r w:rsidR="00264125">
        <w:t xml:space="preserve">need new sea walls </w:t>
      </w:r>
      <w:r w:rsidR="00884CD2">
        <w:t xml:space="preserve">and </w:t>
      </w:r>
      <w:r w:rsidR="001B29AD">
        <w:t>periodically</w:t>
      </w:r>
      <w:r w:rsidR="0022464D" w:rsidDel="00884CD2">
        <w:t xml:space="preserve"> </w:t>
      </w:r>
      <w:r w:rsidR="00264125">
        <w:t xml:space="preserve">there </w:t>
      </w:r>
      <w:r w:rsidR="00884CD2">
        <w:t xml:space="preserve">are </w:t>
      </w:r>
      <w:r w:rsidR="00264125">
        <w:t>large housing-construction projects for mining or indigenous communities.</w:t>
      </w:r>
      <w:r w:rsidR="00264125" w:rsidRPr="005969B0">
        <w:t xml:space="preserve"> </w:t>
      </w:r>
    </w:p>
    <w:p w:rsidR="00F0510A" w:rsidRPr="004021D8" w:rsidRDefault="00F0510A" w:rsidP="00F116A7">
      <w:pPr>
        <w:pStyle w:val="NormalParagraph"/>
        <w:numPr>
          <w:ilvl w:val="0"/>
          <w:numId w:val="5"/>
        </w:numPr>
      </w:pPr>
      <w:r w:rsidRPr="004021D8">
        <w:t xml:space="preserve">Scheduled freight: </w:t>
      </w:r>
    </w:p>
    <w:p w:rsidR="00264125" w:rsidRDefault="006F2C0B" w:rsidP="00F116A7">
      <w:pPr>
        <w:pStyle w:val="NormalParagraph"/>
        <w:numPr>
          <w:ilvl w:val="1"/>
          <w:numId w:val="5"/>
        </w:numPr>
      </w:pPr>
      <w:r w:rsidRPr="00E617AC">
        <w:rPr>
          <w:b/>
        </w:rPr>
        <w:t>‘</w:t>
      </w:r>
      <w:r w:rsidR="00B10708" w:rsidRPr="00E617AC">
        <w:rPr>
          <w:b/>
        </w:rPr>
        <w:t>Contracted</w:t>
      </w:r>
      <w:r w:rsidRPr="00E617AC">
        <w:rPr>
          <w:b/>
        </w:rPr>
        <w:t>’</w:t>
      </w:r>
      <w:r w:rsidR="00B10708" w:rsidRPr="00E617AC">
        <w:rPr>
          <w:b/>
        </w:rPr>
        <w:t xml:space="preserve"> </w:t>
      </w:r>
      <w:r w:rsidR="00F0510A">
        <w:rPr>
          <w:b/>
        </w:rPr>
        <w:t>customers</w:t>
      </w:r>
      <w:r w:rsidR="00B10708" w:rsidRPr="00E617AC">
        <w:rPr>
          <w:b/>
        </w:rPr>
        <w:t>:</w:t>
      </w:r>
      <w:r w:rsidR="00B10708">
        <w:t xml:space="preserve"> </w:t>
      </w:r>
      <w:r w:rsidR="00F01E22">
        <w:t>Some customers</w:t>
      </w:r>
      <w:r w:rsidR="00F01E22" w:rsidRPr="005969B0">
        <w:t xml:space="preserve"> </w:t>
      </w:r>
      <w:r w:rsidR="00F01E22">
        <w:t xml:space="preserve">in the NT and FNQ regions </w:t>
      </w:r>
      <w:r w:rsidR="00264125" w:rsidRPr="005969B0">
        <w:t xml:space="preserve">require regular replenishment of basic inputs and supplies, including fuel for generators. </w:t>
      </w:r>
      <w:r w:rsidR="005455BD">
        <w:t>Large</w:t>
      </w:r>
      <w:r w:rsidR="005455BD" w:rsidRPr="005969B0">
        <w:t xml:space="preserve"> </w:t>
      </w:r>
      <w:r w:rsidR="00264125" w:rsidRPr="005969B0">
        <w:t>and small retailers</w:t>
      </w:r>
      <w:r w:rsidR="008235F2">
        <w:t xml:space="preserve"> in the regions</w:t>
      </w:r>
      <w:r w:rsidR="00264125" w:rsidRPr="005969B0">
        <w:t xml:space="preserve">, ranging from </w:t>
      </w:r>
      <w:r w:rsidR="00264125">
        <w:t>a major supermarket chain</w:t>
      </w:r>
      <w:r w:rsidR="00264125" w:rsidRPr="005969B0">
        <w:t xml:space="preserve"> to community-owned stores, require regular, reliable deliveries, particularly for perishable food.</w:t>
      </w:r>
      <w:r w:rsidR="008235F2">
        <w:t xml:space="preserve"> There is </w:t>
      </w:r>
      <w:r w:rsidR="00F01E22">
        <w:t xml:space="preserve">also some </w:t>
      </w:r>
      <w:r w:rsidR="008235F2">
        <w:t>‘back</w:t>
      </w:r>
      <w:r w:rsidR="00B41A2D">
        <w:t>-</w:t>
      </w:r>
      <w:r w:rsidR="008235F2">
        <w:t>loading’ of material out of the regions, including waste, vehicles</w:t>
      </w:r>
      <w:r w:rsidR="00027389">
        <w:t>,</w:t>
      </w:r>
      <w:r w:rsidR="008235F2">
        <w:t xml:space="preserve"> equipment and some seafood.</w:t>
      </w:r>
      <w:r w:rsidR="00264125" w:rsidRPr="005969B0">
        <w:t xml:space="preserve"> </w:t>
      </w:r>
    </w:p>
    <w:p w:rsidR="008235F2" w:rsidRDefault="006F2C0B" w:rsidP="00F116A7">
      <w:pPr>
        <w:pStyle w:val="NormalParagraph"/>
        <w:numPr>
          <w:ilvl w:val="1"/>
          <w:numId w:val="5"/>
        </w:numPr>
      </w:pPr>
      <w:r w:rsidRPr="00E617AC">
        <w:rPr>
          <w:b/>
        </w:rPr>
        <w:t>‘Ad-</w:t>
      </w:r>
      <w:r w:rsidR="00B10708" w:rsidRPr="00E617AC">
        <w:rPr>
          <w:b/>
        </w:rPr>
        <w:t>hoc</w:t>
      </w:r>
      <w:r w:rsidRPr="00E617AC">
        <w:rPr>
          <w:b/>
        </w:rPr>
        <w:t>’</w:t>
      </w:r>
      <w:r w:rsidR="00B10708" w:rsidRPr="00E617AC">
        <w:rPr>
          <w:b/>
        </w:rPr>
        <w:t xml:space="preserve"> </w:t>
      </w:r>
      <w:r w:rsidR="00F0510A">
        <w:rPr>
          <w:b/>
        </w:rPr>
        <w:t>customers</w:t>
      </w:r>
      <w:r w:rsidR="00B10708" w:rsidRPr="00E617AC">
        <w:rPr>
          <w:b/>
        </w:rPr>
        <w:t>:</w:t>
      </w:r>
      <w:r w:rsidR="00B10708">
        <w:t xml:space="preserve"> </w:t>
      </w:r>
      <w:r w:rsidR="00F01E22">
        <w:t xml:space="preserve">other </w:t>
      </w:r>
      <w:r w:rsidR="00264125" w:rsidRPr="005969B0">
        <w:t xml:space="preserve">customers </w:t>
      </w:r>
      <w:r w:rsidR="00F01E22">
        <w:t>require</w:t>
      </w:r>
      <w:r w:rsidR="00264125" w:rsidRPr="005969B0">
        <w:t xml:space="preserve"> occasional freight </w:t>
      </w:r>
      <w:r w:rsidR="00F01E22">
        <w:t xml:space="preserve">services of </w:t>
      </w:r>
      <w:r w:rsidR="00264125" w:rsidRPr="005969B0">
        <w:t xml:space="preserve">items ranging from vehicles to household items.  </w:t>
      </w:r>
    </w:p>
    <w:p w:rsidR="00381A31" w:rsidRDefault="005455BD" w:rsidP="00F116A7">
      <w:pPr>
        <w:pStyle w:val="Numbered"/>
      </w:pPr>
      <w:r>
        <w:t>The ACCC’s i</w:t>
      </w:r>
      <w:r w:rsidR="00264125">
        <w:t xml:space="preserve">nquiries </w:t>
      </w:r>
      <w:r>
        <w:t xml:space="preserve">indicate </w:t>
      </w:r>
      <w:r w:rsidR="00264125">
        <w:t xml:space="preserve">that </w:t>
      </w:r>
      <w:r w:rsidR="005971CF">
        <w:t xml:space="preserve">both </w:t>
      </w:r>
      <w:r w:rsidR="00264125">
        <w:t xml:space="preserve">customers and </w:t>
      </w:r>
      <w:r w:rsidR="005971CF">
        <w:t>suppliers</w:t>
      </w:r>
      <w:r w:rsidR="00264125">
        <w:t xml:space="preserve"> </w:t>
      </w:r>
      <w:r w:rsidR="00E21615">
        <w:t xml:space="preserve">view and approach </w:t>
      </w:r>
      <w:r w:rsidR="00B10708">
        <w:t xml:space="preserve">charter </w:t>
      </w:r>
      <w:r w:rsidR="00F0510A">
        <w:t xml:space="preserve">freight </w:t>
      </w:r>
      <w:r w:rsidR="00B10708">
        <w:t xml:space="preserve">differently </w:t>
      </w:r>
      <w:r w:rsidR="00733C3D">
        <w:t xml:space="preserve">from </w:t>
      </w:r>
      <w:r w:rsidR="00F0510A">
        <w:t xml:space="preserve">scheduled </w:t>
      </w:r>
      <w:r w:rsidR="00B10708">
        <w:t>freight</w:t>
      </w:r>
      <w:r w:rsidR="00E21615">
        <w:t xml:space="preserve">. </w:t>
      </w:r>
    </w:p>
    <w:p w:rsidR="006F2C0B" w:rsidRDefault="00381A31" w:rsidP="00F116A7">
      <w:pPr>
        <w:pStyle w:val="Numbered"/>
      </w:pPr>
      <w:r>
        <w:t>O</w:t>
      </w:r>
      <w:r w:rsidR="006F2C0B">
        <w:t xml:space="preserve">n the </w:t>
      </w:r>
      <w:r w:rsidR="00F01E22">
        <w:t xml:space="preserve">customer </w:t>
      </w:r>
      <w:r w:rsidR="006F2C0B">
        <w:t xml:space="preserve">side, </w:t>
      </w:r>
      <w:r w:rsidR="00E21615">
        <w:t>large customer</w:t>
      </w:r>
      <w:r w:rsidR="005971CF">
        <w:t>s</w:t>
      </w:r>
      <w:r w:rsidR="00E21615">
        <w:t xml:space="preserve"> such as a mining company</w:t>
      </w:r>
      <w:r w:rsidR="00B10708">
        <w:t xml:space="preserve"> or </w:t>
      </w:r>
      <w:r w:rsidR="00E21615">
        <w:t xml:space="preserve">government authority </w:t>
      </w:r>
      <w:r w:rsidR="00B10708">
        <w:t>use scheduled Sea Swift or Toll Marine service</w:t>
      </w:r>
      <w:r w:rsidR="005971CF">
        <w:t>s</w:t>
      </w:r>
      <w:r w:rsidR="00B10708">
        <w:t xml:space="preserve"> to bring in batches of regularly required supplies</w:t>
      </w:r>
      <w:r w:rsidR="006F2C0B">
        <w:t xml:space="preserve">, </w:t>
      </w:r>
      <w:r w:rsidR="005971CF">
        <w:t xml:space="preserve">often </w:t>
      </w:r>
      <w:r w:rsidR="006F2C0B">
        <w:t>under long-term (multi-year) contract</w:t>
      </w:r>
      <w:r w:rsidR="005971CF">
        <w:t>s</w:t>
      </w:r>
      <w:r w:rsidR="006F2C0B">
        <w:t>. The same part</w:t>
      </w:r>
      <w:r w:rsidR="005971CF">
        <w:t>ies</w:t>
      </w:r>
      <w:r w:rsidR="006F2C0B">
        <w:t xml:space="preserve"> or, for instance, a construction contractor</w:t>
      </w:r>
      <w:r w:rsidR="004021D8">
        <w:t>,</w:t>
      </w:r>
      <w:r w:rsidR="006F2C0B">
        <w:t xml:space="preserve"> could charter Sea Swift, Toll Marine</w:t>
      </w:r>
      <w:r w:rsidR="00B10708">
        <w:t xml:space="preserve"> </w:t>
      </w:r>
      <w:r w:rsidR="006F2C0B">
        <w:t xml:space="preserve">or another </w:t>
      </w:r>
      <w:r w:rsidR="00863839">
        <w:t xml:space="preserve">supplier </w:t>
      </w:r>
      <w:r w:rsidR="006F2C0B">
        <w:t>to provide a dedicated vessel to bring in the materials needed for a defined project.</w:t>
      </w:r>
      <w:r w:rsidR="00B409F7">
        <w:t xml:space="preserve"> This </w:t>
      </w:r>
      <w:r w:rsidR="002F1BD6">
        <w:t xml:space="preserve">may </w:t>
      </w:r>
      <w:r w:rsidR="00B409F7">
        <w:t>be under a separate tender or contracting process to</w:t>
      </w:r>
      <w:r w:rsidR="00FF4E27">
        <w:t xml:space="preserve"> any</w:t>
      </w:r>
      <w:r w:rsidR="00B409F7">
        <w:t xml:space="preserve"> general freight work done for the same </w:t>
      </w:r>
      <w:r w:rsidR="005971CF">
        <w:t>customer</w:t>
      </w:r>
      <w:r w:rsidR="00B409F7">
        <w:t>.</w:t>
      </w:r>
    </w:p>
    <w:p w:rsidR="00A22167" w:rsidRDefault="002F1BD6" w:rsidP="00F116A7">
      <w:pPr>
        <w:pStyle w:val="Numbered"/>
      </w:pPr>
      <w:r>
        <w:t>For small or ad hoc shipping customers,</w:t>
      </w:r>
      <w:r w:rsidR="00526330">
        <w:t xml:space="preserve"> charter</w:t>
      </w:r>
      <w:r>
        <w:t>ing</w:t>
      </w:r>
      <w:r w:rsidR="00526330">
        <w:t xml:space="preserve"> </w:t>
      </w:r>
      <w:r w:rsidR="007840AD">
        <w:t xml:space="preserve">an entire vessel on a route from Darwin or Cairns </w:t>
      </w:r>
      <w:r>
        <w:t>is unlikely to be viable</w:t>
      </w:r>
      <w:r w:rsidR="007840AD">
        <w:t xml:space="preserve">. </w:t>
      </w:r>
      <w:r>
        <w:t>For these customers the ability to place a consignment on a regular, scheduled shipping service is important.</w:t>
      </w:r>
    </w:p>
    <w:p w:rsidR="00FF4E27" w:rsidRDefault="00F459C9" w:rsidP="00F116A7">
      <w:pPr>
        <w:pStyle w:val="Numbered"/>
      </w:pPr>
      <w:r>
        <w:t>On the suppl</w:t>
      </w:r>
      <w:r w:rsidR="00733C3D">
        <w:t>ier</w:t>
      </w:r>
      <w:r>
        <w:t xml:space="preserve"> side, market inquiries suggest that </w:t>
      </w:r>
      <w:r w:rsidR="00421B6F">
        <w:t xml:space="preserve">scheduled </w:t>
      </w:r>
      <w:r w:rsidR="00F30C00">
        <w:t xml:space="preserve">freight providers </w:t>
      </w:r>
      <w:r w:rsidR="002F1BD6">
        <w:t>are</w:t>
      </w:r>
      <w:r w:rsidR="00F30C00">
        <w:t xml:space="preserve"> able to switch </w:t>
      </w:r>
      <w:r w:rsidR="007C0C19">
        <w:t xml:space="preserve">quite </w:t>
      </w:r>
      <w:r w:rsidR="00F30C00">
        <w:t xml:space="preserve">readily into </w:t>
      </w:r>
      <w:r w:rsidR="002F1BD6">
        <w:t xml:space="preserve">providing shipping services for </w:t>
      </w:r>
      <w:r w:rsidR="00421B6F">
        <w:t>charter freight</w:t>
      </w:r>
      <w:r w:rsidR="00B409F7">
        <w:t xml:space="preserve">. Toll Marine and Sea Swift bid for and perform </w:t>
      </w:r>
      <w:r w:rsidR="00421B6F">
        <w:t>charter freight</w:t>
      </w:r>
      <w:r w:rsidR="00B409F7">
        <w:t xml:space="preserve"> assignments, using owned or leased vessels. </w:t>
      </w:r>
    </w:p>
    <w:p w:rsidR="00CD3B7A" w:rsidRDefault="00B409F7" w:rsidP="00F116A7">
      <w:pPr>
        <w:pStyle w:val="Numbered"/>
      </w:pPr>
      <w:r>
        <w:t xml:space="preserve">However, it appears that businesses equipped for and experienced in providing </w:t>
      </w:r>
      <w:r w:rsidR="00421B6F">
        <w:t>charter freight</w:t>
      </w:r>
      <w:r>
        <w:t xml:space="preserve"> may not be able to switch readily into </w:t>
      </w:r>
      <w:r w:rsidR="00421B6F">
        <w:t xml:space="preserve">scheduled </w:t>
      </w:r>
      <w:r>
        <w:t xml:space="preserve">freight. </w:t>
      </w:r>
      <w:r w:rsidR="005971CF">
        <w:t>Relevant f</w:t>
      </w:r>
      <w:r>
        <w:t>actors appear to include that</w:t>
      </w:r>
      <w:r w:rsidR="00CD3B7A">
        <w:t xml:space="preserve"> a </w:t>
      </w:r>
      <w:r w:rsidR="00421B6F">
        <w:t xml:space="preserve">scheduled </w:t>
      </w:r>
      <w:r w:rsidR="00CD3B7A">
        <w:t>freight operator would require additional facilities such as warehouses and food-storage facilities</w:t>
      </w:r>
      <w:r w:rsidR="004021D8">
        <w:t xml:space="preserve"> (including refrigeration)</w:t>
      </w:r>
      <w:r w:rsidR="00CD3B7A">
        <w:t>, different systems and infrastructure to manage more customers and smaller consignments</w:t>
      </w:r>
      <w:r w:rsidR="00FF3204">
        <w:t>,</w:t>
      </w:r>
      <w:r w:rsidR="00CD3B7A">
        <w:t xml:space="preserve"> and more facilities and staff at the cargo’s destination.</w:t>
      </w:r>
    </w:p>
    <w:p w:rsidR="00421B6F" w:rsidRDefault="00346285" w:rsidP="00F116A7">
      <w:pPr>
        <w:pStyle w:val="Heading4"/>
      </w:pPr>
      <w:r>
        <w:t xml:space="preserve">Geographic </w:t>
      </w:r>
      <w:r w:rsidR="00671E20">
        <w:t xml:space="preserve">dimension </w:t>
      </w:r>
      <w:r w:rsidR="00C847C0">
        <w:t>for marine freight services</w:t>
      </w:r>
    </w:p>
    <w:p w:rsidR="008E5E69" w:rsidRDefault="00EF7B57" w:rsidP="00F116A7">
      <w:pPr>
        <w:pStyle w:val="Numbered"/>
      </w:pPr>
      <w:r>
        <w:t>T</w:t>
      </w:r>
      <w:r w:rsidR="00FF4E27" w:rsidRPr="00D603E3">
        <w:t xml:space="preserve">he </w:t>
      </w:r>
      <w:r w:rsidR="00FF4E27">
        <w:t xml:space="preserve">merger </w:t>
      </w:r>
      <w:r w:rsidR="00FF4E27" w:rsidRPr="00D603E3">
        <w:t xml:space="preserve">parties both service the NT from Darwin and FNQ from Cairns. </w:t>
      </w:r>
      <w:r w:rsidR="00FF4E27">
        <w:t xml:space="preserve">Market inquiries indicate that customers in the NT </w:t>
      </w:r>
      <w:r w:rsidR="00733C3D">
        <w:t>generally use supply</w:t>
      </w:r>
      <w:r w:rsidR="00FF4E27">
        <w:t xml:space="preserve"> chains starting at or passing through Darwin; and that </w:t>
      </w:r>
      <w:r w:rsidR="002541CF">
        <w:t xml:space="preserve">a similar process starts at </w:t>
      </w:r>
      <w:r w:rsidR="00FF4E27">
        <w:t>Cairns for FNQ customers.</w:t>
      </w:r>
      <w:r w:rsidR="008E5E69">
        <w:t xml:space="preserve"> The ACCC understands that at times vessels have conducted runs crossing the NT/Queensland border but infrequently.</w:t>
      </w:r>
    </w:p>
    <w:p w:rsidR="008E5E69" w:rsidRDefault="00466046" w:rsidP="00F116A7">
      <w:pPr>
        <w:pStyle w:val="Numbered"/>
      </w:pPr>
      <w:r>
        <w:t>Accordingly, t</w:t>
      </w:r>
      <w:r w:rsidR="008E5E69">
        <w:t>he ACCC considers that there are at least separate geographic markets for the supply of marine freight</w:t>
      </w:r>
      <w:r w:rsidR="00733C3D">
        <w:t xml:space="preserve"> services</w:t>
      </w:r>
      <w:r w:rsidR="008E5E69">
        <w:t xml:space="preserve"> in:</w:t>
      </w:r>
    </w:p>
    <w:p w:rsidR="008E5E69" w:rsidRDefault="008E5E69" w:rsidP="00F116A7">
      <w:pPr>
        <w:pStyle w:val="Numbered"/>
        <w:numPr>
          <w:ilvl w:val="0"/>
          <w:numId w:val="15"/>
        </w:numPr>
      </w:pPr>
      <w:r>
        <w:t>the NT</w:t>
      </w:r>
      <w:r w:rsidR="005971CF">
        <w:t>;</w:t>
      </w:r>
      <w:r>
        <w:t xml:space="preserve"> and </w:t>
      </w:r>
    </w:p>
    <w:p w:rsidR="008E5E69" w:rsidRDefault="008E5E69" w:rsidP="00F116A7">
      <w:pPr>
        <w:pStyle w:val="Numbered"/>
        <w:numPr>
          <w:ilvl w:val="0"/>
          <w:numId w:val="15"/>
        </w:numPr>
      </w:pPr>
      <w:r>
        <w:lastRenderedPageBreak/>
        <w:t>FNQ</w:t>
      </w:r>
      <w:r w:rsidR="00C847C0">
        <w:t xml:space="preserve"> (which for the purposes of this document </w:t>
      </w:r>
      <w:r w:rsidR="00733C3D">
        <w:t>includ</w:t>
      </w:r>
      <w:r w:rsidR="00C847C0">
        <w:t>es</w:t>
      </w:r>
      <w:r w:rsidR="00466046">
        <w:t xml:space="preserve"> the Torres Strait</w:t>
      </w:r>
      <w:r w:rsidR="00C847C0">
        <w:t>)</w:t>
      </w:r>
      <w:r w:rsidR="00466046">
        <w:t>.</w:t>
      </w:r>
      <w:r>
        <w:t xml:space="preserve"> </w:t>
      </w:r>
    </w:p>
    <w:p w:rsidR="008E5E69" w:rsidRDefault="00733C3D" w:rsidP="00F116A7">
      <w:pPr>
        <w:pStyle w:val="Numbered"/>
      </w:pPr>
      <w:r>
        <w:t>The ACCC is also</w:t>
      </w:r>
      <w:r w:rsidR="00466046">
        <w:t xml:space="preserve"> </w:t>
      </w:r>
      <w:r w:rsidR="008E5E69">
        <w:t>consider</w:t>
      </w:r>
      <w:r>
        <w:t>ing</w:t>
      </w:r>
      <w:r w:rsidR="008E5E69">
        <w:t xml:space="preserve"> whether it may be appropriate to define geographic markets that are narrower than </w:t>
      </w:r>
      <w:r>
        <w:t>the NT or FNQ</w:t>
      </w:r>
      <w:r w:rsidR="008E5E69">
        <w:t>.</w:t>
      </w:r>
    </w:p>
    <w:p w:rsidR="00DA2636" w:rsidRDefault="00DA2636" w:rsidP="00F116A7">
      <w:pPr>
        <w:pStyle w:val="Numbered"/>
      </w:pPr>
      <w:r>
        <w:t>Sea Swift and Toll Marine currently overlap in the supply of scheduled marine-freight services to the following destinations in the NT and FNQ:</w:t>
      </w:r>
    </w:p>
    <w:p w:rsidR="00DA2636" w:rsidRPr="002F3A35" w:rsidRDefault="00DA2636" w:rsidP="00F116A7">
      <w:pPr>
        <w:pStyle w:val="Numbered"/>
        <w:numPr>
          <w:ilvl w:val="0"/>
          <w:numId w:val="0"/>
        </w:numPr>
        <w:ind w:left="360"/>
      </w:pPr>
      <w:r w:rsidRPr="00746168">
        <w:t xml:space="preserve">Table </w:t>
      </w:r>
      <w:r w:rsidR="00746168" w:rsidRPr="00746168">
        <w:t>1</w:t>
      </w:r>
      <w:r w:rsidRPr="00746168">
        <w:t>:</w:t>
      </w:r>
      <w:r w:rsidR="003A4C0B" w:rsidRPr="002F3A35">
        <w:t xml:space="preserve"> Current overlapping </w:t>
      </w:r>
      <w:r w:rsidR="00905A27">
        <w:t xml:space="preserve">routes </w:t>
      </w:r>
      <w:r w:rsidR="00FF3204">
        <w:t>for scheduled marine freight</w:t>
      </w:r>
    </w:p>
    <w:tbl>
      <w:tblPr>
        <w:tblW w:w="8097" w:type="dxa"/>
        <w:tblInd w:w="567" w:type="dxa"/>
        <w:tblBorders>
          <w:top w:val="single" w:sz="4" w:space="0" w:color="BFBFBF"/>
          <w:bottom w:val="single" w:sz="4" w:space="0" w:color="BFBFBF"/>
        </w:tblBorders>
        <w:tblLook w:val="04A0" w:firstRow="1" w:lastRow="0" w:firstColumn="1" w:lastColumn="0" w:noHBand="0" w:noVBand="1"/>
      </w:tblPr>
      <w:tblGrid>
        <w:gridCol w:w="2480"/>
        <w:gridCol w:w="1967"/>
        <w:gridCol w:w="1825"/>
        <w:gridCol w:w="1825"/>
      </w:tblGrid>
      <w:tr w:rsidR="00644038" w:rsidRPr="00D25A05" w:rsidTr="00D90A60">
        <w:tc>
          <w:tcPr>
            <w:tcW w:w="2480" w:type="dxa"/>
            <w:tcBorders>
              <w:top w:val="single" w:sz="4" w:space="0" w:color="BFBFBF"/>
              <w:left w:val="nil"/>
              <w:bottom w:val="single" w:sz="4" w:space="0" w:color="BFBFBF"/>
              <w:right w:val="nil"/>
              <w:tl2br w:val="nil"/>
              <w:tr2bl w:val="nil"/>
            </w:tcBorders>
            <w:shd w:val="clear" w:color="auto" w:fill="auto"/>
          </w:tcPr>
          <w:p w:rsidR="00644038" w:rsidRPr="00D90A60" w:rsidRDefault="00644038" w:rsidP="00D90A60">
            <w:pPr>
              <w:spacing w:before="120" w:after="120"/>
              <w:rPr>
                <w:rFonts w:ascii="Calibri" w:eastAsia="Arial" w:hAnsi="Calibri"/>
                <w:b/>
                <w:sz w:val="22"/>
                <w:szCs w:val="22"/>
              </w:rPr>
            </w:pPr>
            <w:r w:rsidRPr="00D90A60">
              <w:rPr>
                <w:rFonts w:ascii="Calibri" w:eastAsia="Arial" w:hAnsi="Calibri"/>
                <w:b/>
                <w:sz w:val="22"/>
                <w:szCs w:val="22"/>
              </w:rPr>
              <w:t xml:space="preserve">NT </w:t>
            </w:r>
          </w:p>
        </w:tc>
        <w:tc>
          <w:tcPr>
            <w:tcW w:w="1967" w:type="dxa"/>
            <w:tcBorders>
              <w:top w:val="single" w:sz="4" w:space="0" w:color="BFBFBF"/>
              <w:left w:val="nil"/>
              <w:bottom w:val="single" w:sz="4" w:space="0" w:color="BFBFBF"/>
              <w:right w:val="nil"/>
              <w:tl2br w:val="nil"/>
              <w:tr2bl w:val="nil"/>
            </w:tcBorders>
            <w:shd w:val="clear" w:color="auto" w:fill="auto"/>
          </w:tcPr>
          <w:p w:rsidR="00644038" w:rsidRPr="00D90A60" w:rsidRDefault="00644038" w:rsidP="00D90A60">
            <w:pPr>
              <w:spacing w:before="120" w:after="120"/>
              <w:rPr>
                <w:rFonts w:ascii="Calibri" w:eastAsia="Arial" w:hAnsi="Calibri"/>
                <w:b/>
                <w:sz w:val="22"/>
                <w:szCs w:val="22"/>
              </w:rPr>
            </w:pPr>
            <w:r w:rsidRPr="00D90A60">
              <w:rPr>
                <w:rFonts w:ascii="Calibri" w:eastAsia="Arial" w:hAnsi="Calibri"/>
                <w:b/>
                <w:sz w:val="22"/>
                <w:szCs w:val="22"/>
              </w:rPr>
              <w:t>Sea Swift</w:t>
            </w:r>
          </w:p>
        </w:tc>
        <w:tc>
          <w:tcPr>
            <w:tcW w:w="1825" w:type="dxa"/>
            <w:tcBorders>
              <w:top w:val="single" w:sz="4" w:space="0" w:color="BFBFBF"/>
              <w:left w:val="nil"/>
              <w:bottom w:val="single" w:sz="4" w:space="0" w:color="BFBFBF"/>
              <w:right w:val="nil"/>
              <w:tl2br w:val="nil"/>
              <w:tr2bl w:val="nil"/>
            </w:tcBorders>
            <w:shd w:val="clear" w:color="auto" w:fill="auto"/>
          </w:tcPr>
          <w:p w:rsidR="00644038" w:rsidRPr="00D90A60" w:rsidRDefault="00644038" w:rsidP="00D90A60">
            <w:pPr>
              <w:spacing w:before="120" w:after="120"/>
              <w:rPr>
                <w:rFonts w:ascii="Calibri" w:eastAsia="Arial" w:hAnsi="Calibri"/>
                <w:b/>
                <w:sz w:val="22"/>
                <w:szCs w:val="22"/>
              </w:rPr>
            </w:pPr>
            <w:r w:rsidRPr="00D90A60">
              <w:rPr>
                <w:rFonts w:ascii="Calibri" w:eastAsia="Arial" w:hAnsi="Calibri"/>
                <w:b/>
                <w:sz w:val="22"/>
                <w:szCs w:val="22"/>
              </w:rPr>
              <w:t>Toll Marine</w:t>
            </w:r>
          </w:p>
        </w:tc>
        <w:tc>
          <w:tcPr>
            <w:tcW w:w="1825" w:type="dxa"/>
            <w:tcBorders>
              <w:top w:val="single" w:sz="4" w:space="0" w:color="BFBFBF"/>
              <w:left w:val="nil"/>
              <w:bottom w:val="single" w:sz="4" w:space="0" w:color="BFBFBF"/>
              <w:right w:val="nil"/>
              <w:tl2br w:val="nil"/>
              <w:tr2bl w:val="nil"/>
            </w:tcBorders>
            <w:shd w:val="clear" w:color="auto" w:fill="auto"/>
          </w:tcPr>
          <w:p w:rsidR="00644038" w:rsidRPr="00D90A60" w:rsidRDefault="00644038" w:rsidP="00D90A60">
            <w:pPr>
              <w:spacing w:before="120" w:after="120"/>
              <w:rPr>
                <w:rFonts w:ascii="Calibri" w:eastAsia="Arial" w:hAnsi="Calibri"/>
                <w:b/>
                <w:sz w:val="22"/>
                <w:szCs w:val="22"/>
              </w:rPr>
            </w:pPr>
            <w:r w:rsidRPr="00D90A60">
              <w:rPr>
                <w:rFonts w:ascii="Calibri" w:eastAsia="Arial" w:hAnsi="Calibri"/>
                <w:b/>
                <w:sz w:val="22"/>
                <w:szCs w:val="22"/>
              </w:rPr>
              <w:t>Other</w:t>
            </w: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Bickerton Island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Croker Island / Minjilang (West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Elcho Island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Garden Point / Pirlangimpi (Tiwi Islands)</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Teras</w:t>
            </w: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Goulburn Island / Warruwi (West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Gove / Nhulunbuy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Groote Eylandt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Lake Evella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Maningrida (West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Milikapiti (Tiwi Islands)</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Teras</w:t>
            </w: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Millingimbi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Nguiu</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Teras</w:t>
            </w: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Numbulwar (Gulf of Carpentaria)</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Paru (Tiwi Islands)</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Teras</w:t>
            </w: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Port Keats / Wadeye (south-west of Darwin)</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Teras</w:t>
            </w: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Ramingining (East Arnhem)</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r w:rsidR="00D90A60" w:rsidRPr="00D25A05" w:rsidTr="00D90A60">
        <w:tc>
          <w:tcPr>
            <w:tcW w:w="2480" w:type="dxa"/>
            <w:shd w:val="clear" w:color="auto" w:fill="auto"/>
          </w:tcPr>
          <w:p w:rsidR="00644038" w:rsidRPr="00D90A60" w:rsidRDefault="00644038" w:rsidP="00D90A60">
            <w:pPr>
              <w:spacing w:before="60" w:after="60"/>
              <w:rPr>
                <w:rFonts w:ascii="Calibri" w:eastAsia="Arial" w:hAnsi="Calibri"/>
                <w:b/>
                <w:sz w:val="20"/>
                <w:szCs w:val="20"/>
              </w:rPr>
            </w:pPr>
            <w:r w:rsidRPr="00D90A60">
              <w:rPr>
                <w:rFonts w:ascii="Calibri" w:eastAsia="Arial" w:hAnsi="Calibri"/>
                <w:sz w:val="20"/>
                <w:szCs w:val="20"/>
              </w:rPr>
              <w:t>Umbakumba (Groote Eylandt)</w:t>
            </w:r>
          </w:p>
        </w:tc>
        <w:tc>
          <w:tcPr>
            <w:tcW w:w="1967"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25" w:type="dxa"/>
            <w:shd w:val="clear" w:color="auto" w:fill="auto"/>
          </w:tcPr>
          <w:p w:rsidR="00644038" w:rsidRPr="00D90A60" w:rsidRDefault="00644038" w:rsidP="00D90A60">
            <w:pPr>
              <w:spacing w:before="60" w:after="60"/>
              <w:rPr>
                <w:rFonts w:ascii="Calibri" w:eastAsia="Arial" w:hAnsi="Calibri"/>
                <w:sz w:val="20"/>
                <w:szCs w:val="20"/>
              </w:rPr>
            </w:pPr>
          </w:p>
        </w:tc>
      </w:tr>
    </w:tbl>
    <w:p w:rsidR="00DA2636" w:rsidRDefault="0056794A" w:rsidP="0056794A">
      <w:r>
        <w:br w:type="page"/>
      </w:r>
    </w:p>
    <w:tbl>
      <w:tblPr>
        <w:tblW w:w="8097" w:type="dxa"/>
        <w:tblInd w:w="567" w:type="dxa"/>
        <w:tblBorders>
          <w:top w:val="single" w:sz="4" w:space="0" w:color="BFBFBF"/>
          <w:bottom w:val="single" w:sz="4" w:space="0" w:color="BFBFBF"/>
        </w:tblBorders>
        <w:tblLook w:val="04A0" w:firstRow="1" w:lastRow="0" w:firstColumn="1" w:lastColumn="0" w:noHBand="0" w:noVBand="1"/>
      </w:tblPr>
      <w:tblGrid>
        <w:gridCol w:w="2442"/>
        <w:gridCol w:w="1885"/>
        <w:gridCol w:w="1885"/>
        <w:gridCol w:w="1885"/>
      </w:tblGrid>
      <w:tr w:rsidR="00025AE4" w:rsidRPr="00D65337" w:rsidTr="00D90A60">
        <w:trPr>
          <w:trHeight w:val="419"/>
        </w:trPr>
        <w:tc>
          <w:tcPr>
            <w:tcW w:w="2442" w:type="dxa"/>
            <w:tcBorders>
              <w:top w:val="single" w:sz="4" w:space="0" w:color="BFBFBF"/>
              <w:left w:val="nil"/>
              <w:bottom w:val="single" w:sz="4" w:space="0" w:color="BFBFBF"/>
              <w:right w:val="nil"/>
              <w:tl2br w:val="nil"/>
              <w:tr2bl w:val="nil"/>
            </w:tcBorders>
            <w:shd w:val="clear" w:color="auto" w:fill="auto"/>
          </w:tcPr>
          <w:p w:rsidR="00025AE4" w:rsidRPr="00D90A60" w:rsidRDefault="00025AE4" w:rsidP="00D90A60">
            <w:pPr>
              <w:spacing w:before="120" w:after="120"/>
              <w:rPr>
                <w:rFonts w:ascii="Calibri" w:eastAsia="Arial" w:hAnsi="Calibri"/>
                <w:b/>
                <w:sz w:val="22"/>
                <w:szCs w:val="22"/>
              </w:rPr>
            </w:pPr>
            <w:r w:rsidRPr="00D90A60">
              <w:rPr>
                <w:rFonts w:ascii="Calibri" w:eastAsia="Arial" w:hAnsi="Calibri"/>
                <w:b/>
                <w:sz w:val="22"/>
                <w:szCs w:val="22"/>
              </w:rPr>
              <w:t>FNQ</w:t>
            </w:r>
          </w:p>
        </w:tc>
        <w:tc>
          <w:tcPr>
            <w:tcW w:w="1885" w:type="dxa"/>
            <w:tcBorders>
              <w:top w:val="single" w:sz="4" w:space="0" w:color="BFBFBF"/>
              <w:left w:val="nil"/>
              <w:bottom w:val="single" w:sz="4" w:space="0" w:color="BFBFBF"/>
              <w:right w:val="nil"/>
              <w:tl2br w:val="nil"/>
              <w:tr2bl w:val="nil"/>
            </w:tcBorders>
            <w:shd w:val="clear" w:color="auto" w:fill="auto"/>
          </w:tcPr>
          <w:p w:rsidR="00025AE4" w:rsidRPr="00D90A60" w:rsidRDefault="00025AE4" w:rsidP="00D90A60">
            <w:pPr>
              <w:spacing w:before="120" w:after="120"/>
              <w:rPr>
                <w:rFonts w:ascii="Calibri" w:eastAsia="Arial" w:hAnsi="Calibri"/>
                <w:b/>
                <w:sz w:val="22"/>
                <w:szCs w:val="22"/>
              </w:rPr>
            </w:pPr>
            <w:r w:rsidRPr="00D90A60">
              <w:rPr>
                <w:rFonts w:ascii="Calibri" w:eastAsia="Arial" w:hAnsi="Calibri"/>
                <w:b/>
                <w:sz w:val="22"/>
                <w:szCs w:val="22"/>
              </w:rPr>
              <w:t>Sea Swift</w:t>
            </w:r>
          </w:p>
        </w:tc>
        <w:tc>
          <w:tcPr>
            <w:tcW w:w="1885" w:type="dxa"/>
            <w:tcBorders>
              <w:top w:val="single" w:sz="4" w:space="0" w:color="BFBFBF"/>
              <w:left w:val="nil"/>
              <w:bottom w:val="single" w:sz="4" w:space="0" w:color="BFBFBF"/>
              <w:right w:val="nil"/>
              <w:tl2br w:val="nil"/>
              <w:tr2bl w:val="nil"/>
            </w:tcBorders>
            <w:shd w:val="clear" w:color="auto" w:fill="auto"/>
          </w:tcPr>
          <w:p w:rsidR="00025AE4" w:rsidRPr="00D90A60" w:rsidRDefault="00025AE4" w:rsidP="00D90A60">
            <w:pPr>
              <w:spacing w:before="120" w:after="120"/>
              <w:rPr>
                <w:rFonts w:ascii="Calibri" w:eastAsia="Arial" w:hAnsi="Calibri"/>
                <w:b/>
                <w:sz w:val="22"/>
                <w:szCs w:val="22"/>
              </w:rPr>
            </w:pPr>
            <w:r w:rsidRPr="00D90A60">
              <w:rPr>
                <w:rFonts w:ascii="Calibri" w:eastAsia="Arial" w:hAnsi="Calibri"/>
                <w:b/>
                <w:sz w:val="22"/>
                <w:szCs w:val="22"/>
              </w:rPr>
              <w:t>Toll Marine</w:t>
            </w:r>
          </w:p>
        </w:tc>
        <w:tc>
          <w:tcPr>
            <w:tcW w:w="1885" w:type="dxa"/>
            <w:tcBorders>
              <w:top w:val="single" w:sz="4" w:space="0" w:color="BFBFBF"/>
              <w:left w:val="nil"/>
              <w:bottom w:val="single" w:sz="4" w:space="0" w:color="BFBFBF"/>
              <w:right w:val="nil"/>
              <w:tl2br w:val="nil"/>
              <w:tr2bl w:val="nil"/>
            </w:tcBorders>
            <w:shd w:val="clear" w:color="auto" w:fill="auto"/>
          </w:tcPr>
          <w:p w:rsidR="00025AE4" w:rsidRPr="00D90A60" w:rsidRDefault="00025AE4" w:rsidP="00D90A60">
            <w:pPr>
              <w:spacing w:before="120" w:after="120"/>
              <w:rPr>
                <w:rFonts w:ascii="Calibri" w:eastAsia="Arial" w:hAnsi="Calibri"/>
                <w:b/>
                <w:sz w:val="22"/>
                <w:szCs w:val="22"/>
              </w:rPr>
            </w:pPr>
            <w:r w:rsidRPr="00D90A60">
              <w:rPr>
                <w:rFonts w:ascii="Calibri" w:eastAsia="Arial" w:hAnsi="Calibri"/>
                <w:b/>
                <w:sz w:val="22"/>
                <w:szCs w:val="22"/>
              </w:rPr>
              <w:t>Other</w:t>
            </w: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Aurukun (western Cape York)</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Carpentaria Contracting</w:t>
            </w:r>
            <w:r w:rsidR="0060302D" w:rsidRPr="00D90A60">
              <w:rPr>
                <w:rFonts w:ascii="Calibri" w:eastAsia="Arial" w:hAnsi="Calibri"/>
                <w:sz w:val="20"/>
                <w:szCs w:val="20"/>
              </w:rPr>
              <w:t xml:space="preserve"> (wet season)</w:t>
            </w: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Badu (Outer Torres Strait Islands or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Bamaga (Cape York)</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Boigu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Coconut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Darnley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Dauan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Hammond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Horn Island (Torres Strait)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Kubin / Moa Island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Lizard Island (eastern Cape York)</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Lockhart River (eastern Cape York)</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Mabuiag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Mornington Island</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Carpentaria Freight</w:t>
            </w: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Murray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Saibai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St Pauls / Moa Island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Stephen Island / Ugar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Thursday Island (Torres Strait)</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Warrraber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Weipa (western Cape York)</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Yam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r w:rsidR="00025AE4" w:rsidRPr="00D65337" w:rsidTr="00D90A60">
        <w:tc>
          <w:tcPr>
            <w:tcW w:w="2442" w:type="dxa"/>
            <w:shd w:val="clear" w:color="auto" w:fill="auto"/>
          </w:tcPr>
          <w:p w:rsidR="00025AE4" w:rsidRPr="00D90A60" w:rsidRDefault="00025AE4" w:rsidP="00D90A60">
            <w:pPr>
              <w:spacing w:before="60" w:after="60"/>
              <w:rPr>
                <w:rFonts w:ascii="Calibri" w:eastAsia="Arial" w:hAnsi="Calibri"/>
                <w:b/>
                <w:sz w:val="20"/>
                <w:szCs w:val="20"/>
              </w:rPr>
            </w:pPr>
            <w:r w:rsidRPr="00D90A60">
              <w:rPr>
                <w:rFonts w:ascii="Calibri" w:eastAsia="Arial" w:hAnsi="Calibri"/>
                <w:sz w:val="20"/>
                <w:szCs w:val="20"/>
              </w:rPr>
              <w:t>Yorke (OTSI)</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r w:rsidRPr="00D90A60">
              <w:rPr>
                <w:rFonts w:ascii="Calibri" w:eastAsia="Arial" w:hAnsi="Calibri"/>
                <w:sz w:val="20"/>
                <w:szCs w:val="20"/>
              </w:rPr>
              <w:t>Yes</w:t>
            </w:r>
          </w:p>
        </w:tc>
        <w:tc>
          <w:tcPr>
            <w:tcW w:w="1885" w:type="dxa"/>
            <w:shd w:val="clear" w:color="auto" w:fill="auto"/>
          </w:tcPr>
          <w:p w:rsidR="00025AE4" w:rsidRPr="00D90A60" w:rsidRDefault="00025AE4" w:rsidP="00D90A60">
            <w:pPr>
              <w:spacing w:before="60" w:after="60"/>
              <w:rPr>
                <w:rFonts w:ascii="Calibri" w:eastAsia="Arial" w:hAnsi="Calibri"/>
                <w:sz w:val="20"/>
                <w:szCs w:val="20"/>
              </w:rPr>
            </w:pPr>
          </w:p>
        </w:tc>
      </w:tr>
    </w:tbl>
    <w:p w:rsidR="00FF3204" w:rsidRDefault="00FF3204" w:rsidP="00F116A7">
      <w:pPr>
        <w:pStyle w:val="Numbered"/>
        <w:numPr>
          <w:ilvl w:val="0"/>
          <w:numId w:val="0"/>
        </w:numPr>
        <w:ind w:left="360"/>
      </w:pPr>
    </w:p>
    <w:p w:rsidR="009B676C" w:rsidRDefault="009B676C" w:rsidP="00F116A7">
      <w:pPr>
        <w:pStyle w:val="Numbered"/>
      </w:pPr>
      <w:r>
        <w:t xml:space="preserve">On the customer side, </w:t>
      </w:r>
      <w:r w:rsidR="004C4DE7">
        <w:t>delivery from Point A to Point B is unlikely to be a close substitute to delivery from Point A to Point C, as the customer would be subject to additional cost and delay in transporting the goods from Point B to Point C</w:t>
      </w:r>
      <w:r w:rsidR="001C5661">
        <w:t>.</w:t>
      </w:r>
      <w:r w:rsidR="004C4DE7">
        <w:t xml:space="preserve">  This may suggest that each shipping route should constitute its own geographic market.</w:t>
      </w:r>
    </w:p>
    <w:p w:rsidR="00FF4E27" w:rsidRDefault="004C4DE7" w:rsidP="00F116A7">
      <w:pPr>
        <w:pStyle w:val="Numbered"/>
      </w:pPr>
      <w:r>
        <w:t xml:space="preserve">However, if suppliers of freight services can </w:t>
      </w:r>
      <w:r w:rsidR="00BC10E1">
        <w:t xml:space="preserve">switch </w:t>
      </w:r>
      <w:r>
        <w:t>quickly and without significant investment</w:t>
      </w:r>
      <w:r w:rsidR="00ED5F9F">
        <w:t xml:space="preserve"> </w:t>
      </w:r>
      <w:r>
        <w:t xml:space="preserve">from one route to another, this may suggest that those routes should </w:t>
      </w:r>
      <w:r>
        <w:lastRenderedPageBreak/>
        <w:t>be included within the same geographic market.  Factors that may limit the ability of shipping providers to switch in this way include</w:t>
      </w:r>
      <w:r w:rsidR="0037670F">
        <w:t>:</w:t>
      </w:r>
    </w:p>
    <w:p w:rsidR="00466046" w:rsidRDefault="004C4DE7" w:rsidP="00F116A7">
      <w:pPr>
        <w:pStyle w:val="Numbered"/>
        <w:numPr>
          <w:ilvl w:val="0"/>
          <w:numId w:val="17"/>
        </w:numPr>
      </w:pPr>
      <w:r>
        <w:t>s</w:t>
      </w:r>
      <w:r w:rsidR="00466046">
        <w:t>ailing time, distance and conditions</w:t>
      </w:r>
      <w:r w:rsidR="00421B6F">
        <w:t xml:space="preserve"> (including tides)</w:t>
      </w:r>
      <w:r w:rsidR="00C95D00">
        <w:t>. For instance, providers may not be able to add extra destinations to a run or extend it easily if they are to maintain reasonable frequency to each destination and allow for maintenance and turnaround times</w:t>
      </w:r>
    </w:p>
    <w:p w:rsidR="0037670F" w:rsidRDefault="004C4DE7" w:rsidP="00F116A7">
      <w:pPr>
        <w:pStyle w:val="Numbered"/>
        <w:numPr>
          <w:ilvl w:val="0"/>
          <w:numId w:val="17"/>
        </w:numPr>
      </w:pPr>
      <w:r>
        <w:t>the types of vessels required on different routes</w:t>
      </w:r>
    </w:p>
    <w:p w:rsidR="0037670F" w:rsidRDefault="004C4DE7" w:rsidP="00F116A7">
      <w:pPr>
        <w:pStyle w:val="Numbered"/>
        <w:numPr>
          <w:ilvl w:val="0"/>
          <w:numId w:val="17"/>
        </w:numPr>
      </w:pPr>
      <w:r>
        <w:t>t</w:t>
      </w:r>
      <w:r w:rsidR="0037670F">
        <w:t>he number and nature of customers</w:t>
      </w:r>
      <w:r w:rsidR="00C95D00">
        <w:t xml:space="preserve">. For example, whether there is a high-volume customer or community on the route such as a mining operation </w:t>
      </w:r>
    </w:p>
    <w:p w:rsidR="0037670F" w:rsidRDefault="001152C7" w:rsidP="00F116A7">
      <w:pPr>
        <w:pStyle w:val="Numbered"/>
        <w:numPr>
          <w:ilvl w:val="0"/>
          <w:numId w:val="17"/>
        </w:numPr>
      </w:pPr>
      <w:r>
        <w:t>a</w:t>
      </w:r>
      <w:r w:rsidR="0037670F">
        <w:t xml:space="preserve">bility to access infrastructure such as ramps and </w:t>
      </w:r>
      <w:r w:rsidR="00470634">
        <w:t xml:space="preserve">obtain </w:t>
      </w:r>
      <w:r w:rsidR="0037670F">
        <w:t xml:space="preserve">landing permissions and </w:t>
      </w:r>
      <w:r w:rsidR="004021D8">
        <w:t xml:space="preserve">suitable berthing </w:t>
      </w:r>
      <w:r w:rsidR="00381A31">
        <w:t xml:space="preserve">time </w:t>
      </w:r>
      <w:r w:rsidR="0037670F">
        <w:t>slots</w:t>
      </w:r>
      <w:r w:rsidR="00752473">
        <w:t>.</w:t>
      </w:r>
    </w:p>
    <w:p w:rsidR="00B80470" w:rsidRDefault="00B80470" w:rsidP="00F116A7">
      <w:pPr>
        <w:pStyle w:val="Numbered"/>
      </w:pPr>
      <w:r>
        <w:t xml:space="preserve">We have also received submissions that the </w:t>
      </w:r>
      <w:r w:rsidR="00421B6F">
        <w:t xml:space="preserve">financial viability </w:t>
      </w:r>
      <w:r>
        <w:t xml:space="preserve">of servicing the OTSI </w:t>
      </w:r>
      <w:r w:rsidR="00421B6F">
        <w:t xml:space="preserve">is </w:t>
      </w:r>
      <w:r w:rsidR="00914043">
        <w:t>dependent</w:t>
      </w:r>
      <w:r w:rsidR="00421B6F">
        <w:t xml:space="preserve"> on</w:t>
      </w:r>
      <w:r>
        <w:t xml:space="preserve"> the traffic on the Cairns-Thursday Island-Horn Island-Weipa route and that FNQ should therefore be treated as a single geographic market.</w:t>
      </w:r>
    </w:p>
    <w:p w:rsidR="007038FC" w:rsidRDefault="008B169A" w:rsidP="00F116A7">
      <w:pPr>
        <w:pStyle w:val="Numbered"/>
      </w:pPr>
      <w:r>
        <w:t xml:space="preserve">The ACCC </w:t>
      </w:r>
      <w:r w:rsidR="00430BF4">
        <w:t xml:space="preserve">is considering </w:t>
      </w:r>
      <w:r>
        <w:t xml:space="preserve">whether differences between regions and routes in the NT and FNQ limit the ability of suppliers to </w:t>
      </w:r>
      <w:r w:rsidR="00BC10E1">
        <w:t xml:space="preserve">operate </w:t>
      </w:r>
      <w:r w:rsidR="00CF0E9C">
        <w:t xml:space="preserve">particular </w:t>
      </w:r>
      <w:r w:rsidR="00FC5596">
        <w:t xml:space="preserve">routes or </w:t>
      </w:r>
      <w:r>
        <w:t>switch between them.</w:t>
      </w:r>
      <w:r w:rsidR="00466046">
        <w:t xml:space="preserve"> </w:t>
      </w:r>
    </w:p>
    <w:p w:rsidR="00C309B0" w:rsidRDefault="00421B6F" w:rsidP="00F116A7">
      <w:pPr>
        <w:pStyle w:val="Heading4"/>
      </w:pPr>
      <w:r>
        <w:t xml:space="preserve">Charter </w:t>
      </w:r>
      <w:r w:rsidR="00C309B0">
        <w:t>freight markets</w:t>
      </w:r>
    </w:p>
    <w:p w:rsidR="00C309B0" w:rsidRDefault="00C309B0" w:rsidP="00F116A7">
      <w:pPr>
        <w:pStyle w:val="Numbered"/>
      </w:pPr>
      <w:r>
        <w:t xml:space="preserve">As discussed above, the ACCC considers that there may be separate product markets for the supply of </w:t>
      </w:r>
      <w:r w:rsidR="008A1398">
        <w:t xml:space="preserve">charter </w:t>
      </w:r>
      <w:r>
        <w:t xml:space="preserve">freight services to larger customers who require sporadic or once-off deliveries of a size that justifies </w:t>
      </w:r>
      <w:r w:rsidR="000E6211">
        <w:t xml:space="preserve">using a dedicated </w:t>
      </w:r>
      <w:r w:rsidR="00890D98">
        <w:t>vessel</w:t>
      </w:r>
      <w:r w:rsidR="000E6211">
        <w:t>.</w:t>
      </w:r>
    </w:p>
    <w:p w:rsidR="000E6211" w:rsidRDefault="000E6211" w:rsidP="00F116A7">
      <w:pPr>
        <w:pStyle w:val="Numbered"/>
      </w:pPr>
      <w:r>
        <w:t xml:space="preserve">The ACCC considers that there are likely to be separate geographic markets for </w:t>
      </w:r>
      <w:r w:rsidR="008A1398">
        <w:t xml:space="preserve">charter </w:t>
      </w:r>
      <w:r>
        <w:t xml:space="preserve">marine freight services in each of the NT and FNQ.  </w:t>
      </w:r>
      <w:r w:rsidR="00890D98">
        <w:t xml:space="preserve">Currently, companies (other than Sea Swift and Toll Marine) which provide </w:t>
      </w:r>
      <w:r w:rsidR="008A1398">
        <w:t xml:space="preserve">charter </w:t>
      </w:r>
      <w:r w:rsidR="00890D98">
        <w:t xml:space="preserve">freight services tend to service either the NT or FNQ, but not both. </w:t>
      </w:r>
      <w:r>
        <w:t xml:space="preserve"> </w:t>
      </w:r>
    </w:p>
    <w:p w:rsidR="003334BA" w:rsidRDefault="003334BA" w:rsidP="00F116A7">
      <w:pPr>
        <w:pStyle w:val="Heading4"/>
      </w:pPr>
      <w:r>
        <w:t>Fuel markets</w:t>
      </w:r>
    </w:p>
    <w:p w:rsidR="003334BA" w:rsidRDefault="003334BA" w:rsidP="00F116A7">
      <w:pPr>
        <w:pStyle w:val="Numbered"/>
      </w:pPr>
      <w:r>
        <w:t xml:space="preserve">Sea Swift and Toll Marine each deliver fuel to customers on behalf of fuel companies as part of the marine freight services they provide.  However, in some cases Sea Swift and Toll Marine actually purchase the fuel (e.g. from the terminal gate) and both transport and sell it to </w:t>
      </w:r>
      <w:r w:rsidR="00BE00C9">
        <w:t>customers.</w:t>
      </w:r>
    </w:p>
    <w:p w:rsidR="003334BA" w:rsidRDefault="003334BA" w:rsidP="00F116A7">
      <w:pPr>
        <w:pStyle w:val="Numbered"/>
      </w:pPr>
      <w:r>
        <w:t>Sea Swift also sells fuel from ships, as part of the mothershipping service it provide</w:t>
      </w:r>
      <w:r w:rsidR="002541CF">
        <w:t>s</w:t>
      </w:r>
      <w:r>
        <w:t xml:space="preserve"> in </w:t>
      </w:r>
      <w:r w:rsidR="00764038">
        <w:t>FNQ</w:t>
      </w:r>
      <w:r>
        <w:t xml:space="preserve"> and from several ports in </w:t>
      </w:r>
      <w:r w:rsidR="00764038">
        <w:t>FNQ</w:t>
      </w:r>
      <w:r>
        <w:t>.  Toll Marine sells fuel direct from the hull of its vessels and also from certain bulk storage facilities at ports</w:t>
      </w:r>
      <w:r w:rsidR="00BE00C9">
        <w:t xml:space="preserve"> in the NT and FNQ</w:t>
      </w:r>
      <w:r>
        <w:t xml:space="preserve">.  </w:t>
      </w:r>
    </w:p>
    <w:p w:rsidR="003334BA" w:rsidRDefault="003334BA" w:rsidP="00F116A7">
      <w:pPr>
        <w:pStyle w:val="Numbered"/>
      </w:pPr>
      <w:r>
        <w:t>The ACCC therefore considers that Sea Swift and Toll Marine compete in the supply of fuel to fishing vessels and other customers</w:t>
      </w:r>
      <w:r w:rsidR="001727CD">
        <w:t xml:space="preserve"> in the NT and FNQ</w:t>
      </w:r>
      <w:r>
        <w:t>.</w:t>
      </w:r>
      <w:r w:rsidR="00BE00C9">
        <w:t xml:space="preserve">  While Sea Swift may not currently supply fuel in the NT, it appears to be at least a potential supplier in this region, given its existing shipping operations there.</w:t>
      </w:r>
    </w:p>
    <w:p w:rsidR="003334BA" w:rsidRDefault="001727CD" w:rsidP="00793AD5">
      <w:pPr>
        <w:pStyle w:val="Numbered"/>
        <w:numPr>
          <w:ilvl w:val="0"/>
          <w:numId w:val="0"/>
        </w:numPr>
      </w:pPr>
      <w:bookmarkStart w:id="6" w:name="_Ref410837339"/>
      <w:r>
        <w:t xml:space="preserve">The ACCC considers that there are likely to be separate markets for at least vehicle fuels (unleaded petrol and diesel) and marine fuel, but is </w:t>
      </w:r>
      <w:r w:rsidR="003334BA">
        <w:t xml:space="preserve">seeking further information </w:t>
      </w:r>
      <w:r w:rsidR="003334BA">
        <w:lastRenderedPageBreak/>
        <w:t>about the types of fuel used by customers</w:t>
      </w:r>
      <w:r>
        <w:t xml:space="preserve"> in these regions, and the suppliers/locations from which fuel is purchased.</w:t>
      </w:r>
      <w:bookmarkEnd w:id="6"/>
      <w:r>
        <w:t xml:space="preserve"> </w:t>
      </w:r>
    </w:p>
    <w:p w:rsidR="00793AD5" w:rsidRPr="003334BA" w:rsidRDefault="00793AD5" w:rsidP="00793AD5">
      <w:pPr>
        <w:pStyle w:val="Heading4"/>
      </w:pPr>
      <w:r>
        <w:t>Questions for interested parties</w:t>
      </w:r>
    </w:p>
    <w:tbl>
      <w:tblPr>
        <w:tblW w:w="0" w:type="auto"/>
        <w:tblLook w:val="04A0" w:firstRow="1" w:lastRow="0" w:firstColumn="1" w:lastColumn="0" w:noHBand="0" w:noVBand="1"/>
      </w:tblPr>
      <w:tblGrid>
        <w:gridCol w:w="8664"/>
      </w:tblGrid>
      <w:tr w:rsidR="00ED5F9F" w:rsidTr="00D90A60">
        <w:tc>
          <w:tcPr>
            <w:tcW w:w="8664" w:type="dxa"/>
            <w:shd w:val="clear" w:color="auto" w:fill="D9D9D9"/>
          </w:tcPr>
          <w:p w:rsidR="00ED5F9F" w:rsidRPr="00D90A60" w:rsidRDefault="00ED5F9F" w:rsidP="00ED5F9F">
            <w:pPr>
              <w:rPr>
                <w:rFonts w:ascii="Arial" w:hAnsi="Arial" w:cs="Arial"/>
                <w:sz w:val="22"/>
                <w:szCs w:val="22"/>
              </w:rPr>
            </w:pPr>
            <w:r w:rsidRPr="00D90A60">
              <w:rPr>
                <w:rFonts w:ascii="Arial" w:hAnsi="Arial" w:cs="Arial"/>
                <w:sz w:val="22"/>
                <w:szCs w:val="22"/>
              </w:rPr>
              <w:t xml:space="preserve">The ACCC invites comments from </w:t>
            </w:r>
            <w:r w:rsidR="00351809" w:rsidRPr="00D90A60">
              <w:rPr>
                <w:rFonts w:ascii="Arial" w:hAnsi="Arial" w:cs="Arial"/>
                <w:sz w:val="22"/>
                <w:szCs w:val="22"/>
              </w:rPr>
              <w:t>interested parties</w:t>
            </w:r>
            <w:r w:rsidRPr="00D90A60">
              <w:rPr>
                <w:rFonts w:ascii="Arial" w:hAnsi="Arial" w:cs="Arial"/>
                <w:sz w:val="22"/>
                <w:szCs w:val="22"/>
              </w:rPr>
              <w:t xml:space="preserve"> on its preliminary views</w:t>
            </w:r>
            <w:r w:rsidR="007F25C2" w:rsidRPr="00D90A60">
              <w:rPr>
                <w:rFonts w:ascii="Arial" w:hAnsi="Arial" w:cs="Arial"/>
                <w:sz w:val="22"/>
                <w:szCs w:val="22"/>
              </w:rPr>
              <w:t xml:space="preserve"> on market definition. </w:t>
            </w:r>
          </w:p>
          <w:p w:rsidR="00ED5F9F" w:rsidRPr="00D90A60" w:rsidRDefault="00ED5F9F" w:rsidP="00ED5F9F">
            <w:pPr>
              <w:rPr>
                <w:rFonts w:ascii="Arial" w:hAnsi="Arial" w:cs="Arial"/>
                <w:sz w:val="22"/>
                <w:szCs w:val="22"/>
              </w:rPr>
            </w:pPr>
          </w:p>
          <w:p w:rsidR="00ED5F9F" w:rsidRPr="00D90A60" w:rsidRDefault="00CF746B" w:rsidP="00ED5F9F">
            <w:pPr>
              <w:rPr>
                <w:rFonts w:ascii="Arial" w:hAnsi="Arial" w:cs="Arial"/>
                <w:sz w:val="22"/>
                <w:szCs w:val="22"/>
              </w:rPr>
            </w:pPr>
            <w:r w:rsidRPr="00D90A60">
              <w:rPr>
                <w:rFonts w:ascii="Arial" w:hAnsi="Arial" w:cs="Arial"/>
                <w:sz w:val="22"/>
                <w:szCs w:val="22"/>
              </w:rPr>
              <w:t xml:space="preserve">Interested parties </w:t>
            </w:r>
            <w:r w:rsidR="00ED5F9F" w:rsidRPr="00D90A60">
              <w:rPr>
                <w:rFonts w:ascii="Arial" w:hAnsi="Arial" w:cs="Arial"/>
                <w:sz w:val="22"/>
                <w:szCs w:val="22"/>
              </w:rPr>
              <w:t xml:space="preserve">may wish to address the following questions: </w:t>
            </w:r>
          </w:p>
          <w:p w:rsidR="00ED5F9F" w:rsidRPr="00D90A60" w:rsidRDefault="00ED5F9F" w:rsidP="00D90A60">
            <w:pPr>
              <w:numPr>
                <w:ilvl w:val="0"/>
                <w:numId w:val="9"/>
              </w:numPr>
              <w:spacing w:before="240" w:after="240"/>
              <w:rPr>
                <w:rFonts w:ascii="Arial" w:hAnsi="Arial" w:cs="Arial"/>
                <w:sz w:val="22"/>
                <w:szCs w:val="22"/>
              </w:rPr>
            </w:pPr>
            <w:r w:rsidRPr="00D90A60">
              <w:rPr>
                <w:rFonts w:ascii="Arial" w:hAnsi="Arial" w:cs="Arial"/>
                <w:sz w:val="22"/>
                <w:szCs w:val="22"/>
              </w:rPr>
              <w:t xml:space="preserve">How readily could charter freight operators switch or expand into providing </w:t>
            </w:r>
            <w:r w:rsidR="00D755C2" w:rsidRPr="00D90A60">
              <w:rPr>
                <w:rFonts w:ascii="Arial" w:hAnsi="Arial" w:cs="Arial"/>
                <w:sz w:val="22"/>
                <w:szCs w:val="22"/>
              </w:rPr>
              <w:t xml:space="preserve">scheduled </w:t>
            </w:r>
            <w:r w:rsidRPr="00D90A60">
              <w:rPr>
                <w:rFonts w:ascii="Arial" w:hAnsi="Arial" w:cs="Arial"/>
                <w:sz w:val="22"/>
                <w:szCs w:val="22"/>
              </w:rPr>
              <w:t xml:space="preserve">freight or otherwise act as a competitive constraint on Sea Swift’s </w:t>
            </w:r>
            <w:r w:rsidR="00D755C2" w:rsidRPr="00D90A60">
              <w:rPr>
                <w:rFonts w:ascii="Arial" w:hAnsi="Arial" w:cs="Arial"/>
                <w:sz w:val="22"/>
                <w:szCs w:val="22"/>
              </w:rPr>
              <w:t xml:space="preserve">scheduled </w:t>
            </w:r>
            <w:r w:rsidRPr="00D90A60">
              <w:rPr>
                <w:rFonts w:ascii="Arial" w:hAnsi="Arial" w:cs="Arial"/>
                <w:sz w:val="22"/>
                <w:szCs w:val="22"/>
              </w:rPr>
              <w:t>freight operations?</w:t>
            </w:r>
            <w:r w:rsidR="00863839" w:rsidRPr="00D90A60">
              <w:rPr>
                <w:rFonts w:ascii="Arial" w:hAnsi="Arial" w:cs="Arial"/>
                <w:sz w:val="22"/>
                <w:szCs w:val="22"/>
              </w:rPr>
              <w:t xml:space="preserve"> </w:t>
            </w:r>
          </w:p>
          <w:p w:rsidR="00ED3F4E" w:rsidRPr="00D90A60" w:rsidRDefault="00E711F1" w:rsidP="00D90A60">
            <w:pPr>
              <w:numPr>
                <w:ilvl w:val="0"/>
                <w:numId w:val="9"/>
              </w:numPr>
              <w:spacing w:before="240" w:after="240"/>
              <w:rPr>
                <w:rFonts w:ascii="Arial" w:hAnsi="Arial" w:cs="Arial"/>
                <w:sz w:val="22"/>
                <w:szCs w:val="22"/>
              </w:rPr>
            </w:pPr>
            <w:r w:rsidRPr="00D90A60">
              <w:rPr>
                <w:rFonts w:ascii="Arial" w:hAnsi="Arial" w:cs="Arial"/>
                <w:sz w:val="22"/>
                <w:szCs w:val="22"/>
              </w:rPr>
              <w:t>If a charter freight operator were to expand to provide scheduled freight services</w:t>
            </w:r>
            <w:r w:rsidR="00C57C0F" w:rsidRPr="00D90A60">
              <w:rPr>
                <w:rFonts w:ascii="Arial" w:hAnsi="Arial" w:cs="Arial"/>
                <w:sz w:val="22"/>
                <w:szCs w:val="22"/>
              </w:rPr>
              <w:t>,</w:t>
            </w:r>
            <w:r w:rsidRPr="00D90A60">
              <w:rPr>
                <w:rFonts w:ascii="Arial" w:hAnsi="Arial" w:cs="Arial"/>
                <w:sz w:val="22"/>
                <w:szCs w:val="22"/>
              </w:rPr>
              <w:t xml:space="preserve"> what assets and facilities would they require to provide these services? </w:t>
            </w:r>
          </w:p>
          <w:p w:rsidR="00B316B3" w:rsidRPr="00863839" w:rsidRDefault="00B316B3" w:rsidP="000603B0">
            <w:pPr>
              <w:numPr>
                <w:ilvl w:val="0"/>
                <w:numId w:val="9"/>
              </w:numPr>
              <w:spacing w:before="240" w:after="240"/>
              <w:ind w:left="357" w:hanging="357"/>
              <w:rPr>
                <w:rFonts w:ascii="Arial" w:hAnsi="Arial" w:cs="Arial"/>
                <w:sz w:val="22"/>
                <w:szCs w:val="22"/>
              </w:rPr>
            </w:pPr>
            <w:r w:rsidRPr="00863839">
              <w:rPr>
                <w:rFonts w:ascii="Arial" w:hAnsi="Arial" w:cs="Arial"/>
                <w:sz w:val="22"/>
                <w:szCs w:val="22"/>
              </w:rPr>
              <w:t xml:space="preserve">Is the level of competition in the supply of marine freight services likely to vary significantly between different parts of </w:t>
            </w:r>
            <w:r>
              <w:rPr>
                <w:rFonts w:ascii="Arial" w:hAnsi="Arial" w:cs="Arial"/>
                <w:sz w:val="22"/>
                <w:szCs w:val="22"/>
              </w:rPr>
              <w:t xml:space="preserve">the </w:t>
            </w:r>
            <w:r w:rsidRPr="00863839">
              <w:rPr>
                <w:rFonts w:ascii="Arial" w:hAnsi="Arial" w:cs="Arial"/>
                <w:sz w:val="22"/>
                <w:szCs w:val="22"/>
              </w:rPr>
              <w:t xml:space="preserve">NT or different parts of FNQ (for example in terms of </w:t>
            </w:r>
            <w:r>
              <w:rPr>
                <w:rFonts w:ascii="Arial" w:hAnsi="Arial" w:cs="Arial"/>
                <w:sz w:val="22"/>
                <w:szCs w:val="22"/>
              </w:rPr>
              <w:t xml:space="preserve">the types of services demanded by customers or any issues which affect </w:t>
            </w:r>
            <w:r w:rsidRPr="00863839">
              <w:rPr>
                <w:rFonts w:ascii="Arial" w:hAnsi="Arial" w:cs="Arial"/>
                <w:sz w:val="22"/>
                <w:szCs w:val="22"/>
              </w:rPr>
              <w:t xml:space="preserve">the </w:t>
            </w:r>
            <w:r>
              <w:rPr>
                <w:rFonts w:ascii="Arial" w:hAnsi="Arial" w:cs="Arial"/>
                <w:sz w:val="22"/>
                <w:szCs w:val="22"/>
              </w:rPr>
              <w:t>ability of suppliers to extend services to certain locations</w:t>
            </w:r>
            <w:r w:rsidRPr="00863839">
              <w:rPr>
                <w:rFonts w:ascii="Arial" w:hAnsi="Arial" w:cs="Arial"/>
                <w:sz w:val="22"/>
                <w:szCs w:val="22"/>
              </w:rPr>
              <w:t>)?  In answering this question you may wish to consider the following regions:</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Port Keats / Wadeye</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the Tiwi Islands</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Gove</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Groote Eylandt</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Arnhem Land communities outside Gove and Groote Eylandt</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Weipa</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Thursday and Horn Islands</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the OTSI, or</w:t>
            </w:r>
          </w:p>
          <w:p w:rsidR="00ED5F9F" w:rsidRPr="00D90A60" w:rsidRDefault="00ED5F9F" w:rsidP="00D90A60">
            <w:pPr>
              <w:numPr>
                <w:ilvl w:val="1"/>
                <w:numId w:val="9"/>
              </w:numPr>
              <w:spacing w:before="240" w:after="240"/>
              <w:rPr>
                <w:rFonts w:ascii="Arial" w:hAnsi="Arial" w:cs="Arial"/>
                <w:sz w:val="22"/>
                <w:szCs w:val="22"/>
              </w:rPr>
            </w:pPr>
            <w:r w:rsidRPr="00D90A60">
              <w:rPr>
                <w:rFonts w:ascii="Arial" w:hAnsi="Arial" w:cs="Arial"/>
                <w:sz w:val="22"/>
                <w:szCs w:val="22"/>
              </w:rPr>
              <w:t>any other region or route?</w:t>
            </w:r>
          </w:p>
          <w:p w:rsidR="002E56E5" w:rsidRPr="00D90A60" w:rsidRDefault="00ED5F9F" w:rsidP="00D90A60">
            <w:pPr>
              <w:numPr>
                <w:ilvl w:val="0"/>
                <w:numId w:val="9"/>
              </w:numPr>
              <w:spacing w:before="240" w:after="240"/>
              <w:rPr>
                <w:rFonts w:ascii="Arial" w:hAnsi="Arial" w:cs="Arial"/>
                <w:sz w:val="22"/>
                <w:szCs w:val="22"/>
              </w:rPr>
            </w:pPr>
            <w:r w:rsidRPr="00D90A60">
              <w:rPr>
                <w:rFonts w:ascii="Arial" w:hAnsi="Arial" w:cs="Arial"/>
                <w:sz w:val="22"/>
                <w:szCs w:val="22"/>
              </w:rPr>
              <w:t>How easy is it for a provider of freight services currently operating in the NT to begin providing services in FNQ (or vice versa)?</w:t>
            </w:r>
            <w:r w:rsidR="002E56E5" w:rsidRPr="00D90A60">
              <w:rPr>
                <w:rFonts w:ascii="Arial" w:hAnsi="Arial" w:cs="Arial"/>
                <w:sz w:val="22"/>
                <w:szCs w:val="22"/>
              </w:rPr>
              <w:t xml:space="preserve"> </w:t>
            </w:r>
          </w:p>
          <w:p w:rsidR="00890B85" w:rsidRPr="00D90A60" w:rsidRDefault="002E56E5" w:rsidP="00D90A60">
            <w:pPr>
              <w:numPr>
                <w:ilvl w:val="0"/>
                <w:numId w:val="9"/>
              </w:numPr>
              <w:spacing w:before="240" w:after="240"/>
              <w:rPr>
                <w:rFonts w:ascii="Arial" w:hAnsi="Arial" w:cs="Arial"/>
                <w:sz w:val="22"/>
                <w:szCs w:val="22"/>
              </w:rPr>
            </w:pPr>
            <w:r w:rsidRPr="00D90A60">
              <w:rPr>
                <w:rFonts w:ascii="Arial" w:hAnsi="Arial" w:cs="Arial"/>
                <w:sz w:val="22"/>
                <w:szCs w:val="22"/>
              </w:rPr>
              <w:t xml:space="preserve">How easy is it for a provider of freight services to switch from providing scheduled shipping services on one route </w:t>
            </w:r>
            <w:r w:rsidR="00890B85" w:rsidRPr="00D90A60">
              <w:rPr>
                <w:rFonts w:ascii="Arial" w:hAnsi="Arial" w:cs="Arial"/>
                <w:sz w:val="22"/>
                <w:szCs w:val="22"/>
              </w:rPr>
              <w:t xml:space="preserve">to another </w:t>
            </w:r>
            <w:r w:rsidRPr="00D90A60">
              <w:rPr>
                <w:rFonts w:ascii="Arial" w:hAnsi="Arial" w:cs="Arial"/>
                <w:sz w:val="22"/>
                <w:szCs w:val="22"/>
              </w:rPr>
              <w:t>(whether within or across the NT or FNQ)?</w:t>
            </w:r>
          </w:p>
          <w:p w:rsidR="007A2BE0" w:rsidRPr="00D90A60" w:rsidRDefault="00890B85" w:rsidP="00D90A60">
            <w:pPr>
              <w:numPr>
                <w:ilvl w:val="0"/>
                <w:numId w:val="9"/>
              </w:numPr>
              <w:spacing w:before="240" w:after="240"/>
              <w:rPr>
                <w:rFonts w:ascii="Arial" w:hAnsi="Arial" w:cs="Arial"/>
                <w:sz w:val="22"/>
                <w:szCs w:val="22"/>
              </w:rPr>
            </w:pPr>
            <w:r w:rsidRPr="00D90A60">
              <w:rPr>
                <w:rFonts w:ascii="Arial" w:hAnsi="Arial" w:cs="Arial"/>
                <w:sz w:val="22"/>
                <w:szCs w:val="22"/>
              </w:rPr>
              <w:t>How easy is it for a provider of freight services to switch from providing scheduled shipping services on a small number of routes, to an expanded network of destinations?</w:t>
            </w:r>
            <w:r w:rsidR="007A2BE0">
              <w:rPr>
                <w:lang w:eastAsia="en-AU"/>
              </w:rPr>
              <w:br/>
            </w:r>
          </w:p>
        </w:tc>
      </w:tr>
    </w:tbl>
    <w:p w:rsidR="0020639C" w:rsidRPr="0020639C" w:rsidRDefault="00983D7F" w:rsidP="008E06F9">
      <w:pPr>
        <w:pStyle w:val="Heading3"/>
        <w:spacing w:before="360"/>
      </w:pPr>
      <w:r>
        <w:lastRenderedPageBreak/>
        <w:t>Issue</w:t>
      </w:r>
      <w:r w:rsidR="0020639C" w:rsidRPr="0020639C">
        <w:t xml:space="preserve"> of concern</w:t>
      </w:r>
      <w:r w:rsidR="00ED5F9F">
        <w:t xml:space="preserve">: </w:t>
      </w:r>
      <w:r w:rsidR="0020639C" w:rsidRPr="0020639C">
        <w:t>Likely increase in price and/or decrease</w:t>
      </w:r>
      <w:r w:rsidR="00890D98">
        <w:t>d</w:t>
      </w:r>
      <w:r w:rsidR="0020639C" w:rsidRPr="0020639C">
        <w:t xml:space="preserve"> service levels in the supply of </w:t>
      </w:r>
      <w:r w:rsidR="00BE00C9">
        <w:t xml:space="preserve">scheduled </w:t>
      </w:r>
      <w:r w:rsidR="0020639C" w:rsidRPr="0020639C">
        <w:t xml:space="preserve">marine freight services in </w:t>
      </w:r>
      <w:r w:rsidR="00C309B0">
        <w:t>the NT and FNQ</w:t>
      </w:r>
    </w:p>
    <w:p w:rsidR="0020639C" w:rsidRPr="0020639C" w:rsidRDefault="0020639C" w:rsidP="00F116A7">
      <w:pPr>
        <w:pStyle w:val="Numbered"/>
      </w:pPr>
      <w:r w:rsidRPr="0020639C">
        <w:t xml:space="preserve">The ACCC’s preliminary view is that the proposed acquisition is likely to substantially lessen competition in the relevant markets for the supply of </w:t>
      </w:r>
      <w:r w:rsidR="00E0108D">
        <w:t xml:space="preserve">scheduled </w:t>
      </w:r>
      <w:r w:rsidRPr="0020639C">
        <w:t>marine freight services. The following section describes the ACCC’s preliminary concerns in this regard and provides details of further information that is being sought from interested parties.</w:t>
      </w:r>
    </w:p>
    <w:p w:rsidR="0020639C" w:rsidRPr="0020639C" w:rsidRDefault="0020639C" w:rsidP="00F116A7">
      <w:pPr>
        <w:pStyle w:val="Heading4"/>
      </w:pPr>
      <w:r w:rsidRPr="0020639C">
        <w:t>Market concentration</w:t>
      </w:r>
    </w:p>
    <w:p w:rsidR="0020639C" w:rsidRDefault="0020639C" w:rsidP="00F116A7">
      <w:pPr>
        <w:pStyle w:val="Numbered"/>
      </w:pPr>
      <w:r w:rsidRPr="0020639C">
        <w:t xml:space="preserve">Currently Sea Swift and Toll </w:t>
      </w:r>
      <w:r w:rsidR="00FF3204">
        <w:t xml:space="preserve">Marine </w:t>
      </w:r>
      <w:r w:rsidRPr="0020639C">
        <w:t>are the only providers of scheduled freight services on most routes within the relevant N</w:t>
      </w:r>
      <w:r w:rsidR="00C20D34">
        <w:t>T</w:t>
      </w:r>
      <w:r w:rsidRPr="0020639C">
        <w:t xml:space="preserve"> and </w:t>
      </w:r>
      <w:r w:rsidR="00C20D34">
        <w:t>FNQ</w:t>
      </w:r>
      <w:r w:rsidRPr="0020639C">
        <w:t xml:space="preserve"> markets.  </w:t>
      </w:r>
      <w:r w:rsidR="00C309B0">
        <w:t xml:space="preserve">As noted in the </w:t>
      </w:r>
      <w:r w:rsidR="00DF58D1">
        <w:t>g</w:t>
      </w:r>
      <w:r w:rsidR="00DF58D1" w:rsidRPr="00746168">
        <w:t xml:space="preserve">eographic </w:t>
      </w:r>
      <w:r w:rsidR="00C57C0F">
        <w:t xml:space="preserve">market definition </w:t>
      </w:r>
      <w:r w:rsidR="00C309B0">
        <w:t xml:space="preserve">section above, </w:t>
      </w:r>
      <w:r w:rsidR="00DF58D1">
        <w:t xml:space="preserve">while </w:t>
      </w:r>
      <w:r w:rsidR="00C309B0">
        <w:t xml:space="preserve">there are some routes in the NT where </w:t>
      </w:r>
      <w:r w:rsidR="00E10DC7">
        <w:t xml:space="preserve">another company or </w:t>
      </w:r>
      <w:r w:rsidR="00746168">
        <w:t xml:space="preserve">other </w:t>
      </w:r>
      <w:r w:rsidR="00C309B0">
        <w:t>companies are also providing scheduled freight services</w:t>
      </w:r>
      <w:r w:rsidR="00DF58D1">
        <w:t>, these are limited</w:t>
      </w:r>
      <w:r w:rsidR="00C309B0">
        <w:t>.</w:t>
      </w:r>
    </w:p>
    <w:p w:rsidR="0020639C" w:rsidRPr="0020639C" w:rsidRDefault="0020639C" w:rsidP="00F116A7">
      <w:pPr>
        <w:pStyle w:val="Numbered"/>
      </w:pPr>
      <w:r w:rsidRPr="0020639C">
        <w:t xml:space="preserve">Accordingly, the proposed acquisition would involve a very significant increase in concentration in the relevant </w:t>
      </w:r>
      <w:r w:rsidR="006E7D19">
        <w:t xml:space="preserve">scheduled freight </w:t>
      </w:r>
      <w:r w:rsidRPr="0020639C">
        <w:t>markets, and would result in Sea Swift obtaining a monopoly on many routes.</w:t>
      </w:r>
    </w:p>
    <w:p w:rsidR="00DF58D1" w:rsidRDefault="0020639C" w:rsidP="00F116A7">
      <w:pPr>
        <w:pStyle w:val="Heading4"/>
      </w:pPr>
      <w:r w:rsidRPr="0020639C">
        <w:t>Removal of a vigorous and effective competitor</w:t>
      </w:r>
    </w:p>
    <w:p w:rsidR="0020639C" w:rsidRPr="0020639C" w:rsidRDefault="00BD543E" w:rsidP="00F116A7">
      <w:pPr>
        <w:pStyle w:val="Numbered"/>
      </w:pPr>
      <w:r>
        <w:t>As noted above, m</w:t>
      </w:r>
      <w:r w:rsidR="0020639C" w:rsidRPr="0020639C">
        <w:t xml:space="preserve">arket inquiries have indicated that Sea Swift and Toll </w:t>
      </w:r>
      <w:r w:rsidR="00C20D34">
        <w:t xml:space="preserve">Marine </w:t>
      </w:r>
      <w:r w:rsidR="0020639C" w:rsidRPr="0020639C">
        <w:t>have competed strongly with each other</w:t>
      </w:r>
      <w:r w:rsidR="00C57C0F">
        <w:t xml:space="preserve"> in recent years</w:t>
      </w:r>
      <w:r w:rsidR="0020639C" w:rsidRPr="0020639C">
        <w:t>. Sea Swift historically only operated in FNQ and Toll Marine historically only operated in the NT and on the Cairns-Weipa route.  However, in 2013 Sea Swift acquired Tiwi Barge Co</w:t>
      </w:r>
      <w:r w:rsidR="00344082">
        <w:t>mpany</w:t>
      </w:r>
      <w:r w:rsidR="0020639C" w:rsidRPr="0020639C">
        <w:t xml:space="preserve"> and began to expand its services in the N</w:t>
      </w:r>
      <w:r w:rsidR="008B169A">
        <w:t>T</w:t>
      </w:r>
      <w:r w:rsidR="0020639C" w:rsidRPr="0020639C">
        <w:t xml:space="preserve"> in competition with Toll Marine.  </w:t>
      </w:r>
      <w:r w:rsidR="00ED3F4E">
        <w:t xml:space="preserve">The ACCC understands that in </w:t>
      </w:r>
      <w:r w:rsidR="00C57C0F">
        <w:t>late 2013</w:t>
      </w:r>
      <w:r w:rsidR="0020639C" w:rsidRPr="0020639C">
        <w:t>, Toll Marine expanded its FNQ services into the</w:t>
      </w:r>
      <w:r w:rsidR="00746168">
        <w:t xml:space="preserve"> Torres Strait and top of Cape York</w:t>
      </w:r>
      <w:r w:rsidR="0020639C" w:rsidRPr="0020639C">
        <w:t xml:space="preserve"> in competition with Sea Swift.</w:t>
      </w:r>
    </w:p>
    <w:p w:rsidR="0020639C" w:rsidRPr="0020639C" w:rsidRDefault="0020639C" w:rsidP="00F116A7">
      <w:pPr>
        <w:pStyle w:val="Numbered"/>
      </w:pPr>
      <w:r w:rsidRPr="0020639C">
        <w:t>Many market participants submitted that having two operators on routes in the NT and FNQ has led to significant price decreases compared to the previous situation where there was only one operator.  Market participants also provided examples of service improvements obtained as a result of competition between Sea Swift and Toll</w:t>
      </w:r>
      <w:r w:rsidR="00C20D34">
        <w:t xml:space="preserve"> Marine</w:t>
      </w:r>
      <w:r w:rsidRPr="0020639C">
        <w:t xml:space="preserve">, such as increased frequency of services and </w:t>
      </w:r>
      <w:r w:rsidR="008B169A">
        <w:t>better responses when goods have been damaged</w:t>
      </w:r>
      <w:r w:rsidRPr="0020639C">
        <w:t>.</w:t>
      </w:r>
    </w:p>
    <w:p w:rsidR="0020639C" w:rsidRPr="0020639C" w:rsidRDefault="0020639C" w:rsidP="00F116A7">
      <w:pPr>
        <w:pStyle w:val="Heading4"/>
      </w:pPr>
      <w:r w:rsidRPr="0020639C">
        <w:t>Countervailing power</w:t>
      </w:r>
    </w:p>
    <w:p w:rsidR="0020639C" w:rsidRPr="0020639C" w:rsidRDefault="0020639C" w:rsidP="00F116A7">
      <w:pPr>
        <w:pStyle w:val="Numbered"/>
      </w:pPr>
      <w:r w:rsidRPr="0020639C">
        <w:t>On some of the routes in the relevant markets there are large customers, such as Rio Tinto</w:t>
      </w:r>
      <w:r w:rsidR="00C20D34">
        <w:t>,</w:t>
      </w:r>
      <w:r w:rsidRPr="0020639C">
        <w:t xml:space="preserve"> </w:t>
      </w:r>
      <w:r w:rsidR="00C20D34">
        <w:t>GEMCO/</w:t>
      </w:r>
      <w:r w:rsidRPr="0020639C">
        <w:t>BHP Billiton</w:t>
      </w:r>
      <w:r w:rsidR="006146BE">
        <w:t>, fuel providers</w:t>
      </w:r>
      <w:r w:rsidR="00C20D34">
        <w:t xml:space="preserve"> and </w:t>
      </w:r>
      <w:r w:rsidR="00C20D34" w:rsidRPr="0020639C">
        <w:t>Woolworths</w:t>
      </w:r>
      <w:r w:rsidRPr="0020639C">
        <w:t xml:space="preserve">. </w:t>
      </w:r>
      <w:r w:rsidR="000E6211">
        <w:t xml:space="preserve">These customers are important in underpinning </w:t>
      </w:r>
      <w:r w:rsidR="00E10DC7">
        <w:t xml:space="preserve">‘base-load’ </w:t>
      </w:r>
      <w:r w:rsidR="000E6211">
        <w:t>volumes on these routes, given the high fixed costs associated with running a shipping service</w:t>
      </w:r>
      <w:r w:rsidRPr="0020639C">
        <w:t xml:space="preserve">.  </w:t>
      </w:r>
    </w:p>
    <w:p w:rsidR="0020639C" w:rsidRPr="0020639C" w:rsidRDefault="0020639C" w:rsidP="00F116A7">
      <w:pPr>
        <w:pStyle w:val="Numbered"/>
      </w:pPr>
      <w:r w:rsidRPr="0020639C">
        <w:t xml:space="preserve">These large customers may </w:t>
      </w:r>
      <w:r w:rsidR="000E6211">
        <w:t xml:space="preserve">be </w:t>
      </w:r>
      <w:r w:rsidRPr="0020639C">
        <w:t>dissatisfied with having only one marine freight provider to choose from. This may be due in part to the desire for a ‘back up’ provider in case an unexpected event were to prevent Sea Swift from providing the services, given the heavy reliance of the</w:t>
      </w:r>
      <w:r w:rsidR="000A6712">
        <w:t>se</w:t>
      </w:r>
      <w:r w:rsidRPr="0020639C">
        <w:t xml:space="preserve"> remote communities on the shipping service.</w:t>
      </w:r>
    </w:p>
    <w:p w:rsidR="0020639C" w:rsidRPr="0020639C" w:rsidRDefault="0020639C" w:rsidP="00F116A7">
      <w:pPr>
        <w:pStyle w:val="Numbered"/>
      </w:pPr>
      <w:r w:rsidRPr="0020639C">
        <w:t xml:space="preserve">The ACCC is therefore considering whether large customers would have the ability </w:t>
      </w:r>
      <w:r w:rsidR="00C43FA9">
        <w:t xml:space="preserve">and incentive </w:t>
      </w:r>
      <w:r w:rsidRPr="0020639C">
        <w:t xml:space="preserve">to sponsor entry by a new provider, and the extent to which this </w:t>
      </w:r>
      <w:r w:rsidRPr="0020639C">
        <w:lastRenderedPageBreak/>
        <w:t>would be likely to constrain Sea Swift from increasing prices or reducing service levels post-acquisition.</w:t>
      </w:r>
    </w:p>
    <w:p w:rsidR="000E6211" w:rsidRDefault="0020639C" w:rsidP="00F116A7">
      <w:pPr>
        <w:pStyle w:val="Numbered"/>
      </w:pPr>
      <w:r w:rsidRPr="0020639C">
        <w:t>There appears to be some potential for major customers to sponsor, or threaten to sponsor, entry of new marine freight providers, particular</w:t>
      </w:r>
      <w:r w:rsidR="0026670F">
        <w:t>ly</w:t>
      </w:r>
      <w:r w:rsidRPr="0020639C">
        <w:t xml:space="preserve"> on the routes with larger volumes such as Darwin to Gove and Cairns to Weipa. However, </w:t>
      </w:r>
      <w:r w:rsidR="00E57B36">
        <w:t>market inquiries have suggested that this could take two years or longer, as these large customers may have strict processes for accepting new suppliers.</w:t>
      </w:r>
    </w:p>
    <w:p w:rsidR="0020639C" w:rsidRPr="0020639C" w:rsidRDefault="000E6211" w:rsidP="00F116A7">
      <w:pPr>
        <w:pStyle w:val="Numbered"/>
      </w:pPr>
      <w:r>
        <w:t>I</w:t>
      </w:r>
      <w:r w:rsidR="0020639C" w:rsidRPr="0020639C">
        <w:t xml:space="preserve">t is </w:t>
      </w:r>
      <w:r>
        <w:t xml:space="preserve">also </w:t>
      </w:r>
      <w:r w:rsidR="0020639C" w:rsidRPr="0020639C">
        <w:t xml:space="preserve">not clear whether this would necessarily flow through to increased competition for ad hoc customers. For example, </w:t>
      </w:r>
      <w:r>
        <w:t xml:space="preserve">in the short to medium term </w:t>
      </w:r>
      <w:r w:rsidR="0020639C" w:rsidRPr="0020639C">
        <w:t xml:space="preserve">a large customer might use a tender process </w:t>
      </w:r>
      <w:r w:rsidR="00E57B36">
        <w:t xml:space="preserve">simply </w:t>
      </w:r>
      <w:r w:rsidR="0020639C" w:rsidRPr="0020639C">
        <w:t>to identify potential new suppliers and use this to force the incumbent provider to reduce its prices, without actually awarding the contract to the potential entrant. In this scenario</w:t>
      </w:r>
      <w:r w:rsidR="00D34736">
        <w:t>,</w:t>
      </w:r>
      <w:r w:rsidR="0020639C" w:rsidRPr="0020639C">
        <w:t xml:space="preserve"> smaller or ad hoc customers would continue to be reliant on the incumbent </w:t>
      </w:r>
      <w:r w:rsidR="00D34736">
        <w:t xml:space="preserve">(monopoly) </w:t>
      </w:r>
      <w:r w:rsidR="0020639C" w:rsidRPr="0020639C">
        <w:t>provider</w:t>
      </w:r>
      <w:r w:rsidR="00D34736">
        <w:t xml:space="preserve">, notwithstanding </w:t>
      </w:r>
      <w:r w:rsidR="00D34736" w:rsidRPr="0020639C">
        <w:t>the presence of a potential new entrant</w:t>
      </w:r>
      <w:r w:rsidR="0020639C" w:rsidRPr="0020639C">
        <w:t>.</w:t>
      </w:r>
    </w:p>
    <w:p w:rsidR="0020639C" w:rsidRPr="0020639C" w:rsidRDefault="0020639C" w:rsidP="00F116A7">
      <w:pPr>
        <w:pStyle w:val="Heading4"/>
      </w:pPr>
      <w:r w:rsidRPr="0020639C">
        <w:t>Likelihood of entry or expansion by other marine freight providers</w:t>
      </w:r>
    </w:p>
    <w:p w:rsidR="00D112C9" w:rsidRDefault="0020639C" w:rsidP="00F116A7">
      <w:pPr>
        <w:pStyle w:val="Numbered"/>
      </w:pPr>
      <w:r w:rsidRPr="0020639C">
        <w:t>The ACCC considers that there are likely to be barriers to entry to the relevant markets</w:t>
      </w:r>
      <w:r w:rsidR="00D34736">
        <w:t xml:space="preserve"> that make it difficult for </w:t>
      </w:r>
      <w:r w:rsidRPr="0020639C">
        <w:t xml:space="preserve">a new entrant </w:t>
      </w:r>
      <w:r w:rsidR="00D34736">
        <w:t>to</w:t>
      </w:r>
      <w:r w:rsidRPr="0020639C">
        <w:t xml:space="preserve"> enter on a small scale and then expand</w:t>
      </w:r>
      <w:r w:rsidR="00B262D2">
        <w:t>.</w:t>
      </w:r>
      <w:r w:rsidRPr="0020639C">
        <w:t xml:space="preserve"> </w:t>
      </w:r>
      <w:r w:rsidR="00D34736">
        <w:t>Substantial</w:t>
      </w:r>
      <w:r w:rsidRPr="0020639C">
        <w:t xml:space="preserve"> investment </w:t>
      </w:r>
      <w:r w:rsidR="00D34736">
        <w:t>is required</w:t>
      </w:r>
      <w:r w:rsidRPr="0020639C">
        <w:t xml:space="preserve"> upfront</w:t>
      </w:r>
      <w:r w:rsidR="00D34736">
        <w:t xml:space="preserve">, in </w:t>
      </w:r>
      <w:r w:rsidRPr="0020639C">
        <w:t>ships and</w:t>
      </w:r>
      <w:r w:rsidR="00B262D2">
        <w:t>/or</w:t>
      </w:r>
      <w:r w:rsidRPr="0020639C">
        <w:t xml:space="preserve"> barges, </w:t>
      </w:r>
      <w:r w:rsidR="00503D76">
        <w:t>staff, distribution/</w:t>
      </w:r>
      <w:r w:rsidRPr="0020639C">
        <w:t xml:space="preserve">warehousing facilities and </w:t>
      </w:r>
      <w:r w:rsidR="00B262D2">
        <w:t>freight-processing systems</w:t>
      </w:r>
      <w:r w:rsidRPr="0020639C">
        <w:t xml:space="preserve">.  </w:t>
      </w:r>
    </w:p>
    <w:p w:rsidR="0020639C" w:rsidRDefault="00503D76" w:rsidP="00F116A7">
      <w:pPr>
        <w:pStyle w:val="Numbered"/>
      </w:pPr>
      <w:r>
        <w:t>Providers of scheduled marine freight services typically have warehouses/depots, chiller and freezer facilities and open hardstands</w:t>
      </w:r>
      <w:r w:rsidR="00BD543E">
        <w:t xml:space="preserve"> or </w:t>
      </w:r>
      <w:r>
        <w:t xml:space="preserve">‘laydown’ areas at their origin points. </w:t>
      </w:r>
      <w:r w:rsidR="000476D9">
        <w:t xml:space="preserve">Some </w:t>
      </w:r>
      <w:r>
        <w:t xml:space="preserve">smaller destinations </w:t>
      </w:r>
      <w:r w:rsidR="000476D9">
        <w:t xml:space="preserve">do not require suppliers to have </w:t>
      </w:r>
      <w:r>
        <w:t xml:space="preserve">receiving facilities (other than a barge ramp). For example, at small ports the freight provider may just drive a forklift down the landing barge’s open ramp onto the beach for customer collection. However, at larger ports, such as trans-shipment or high-volume points, they may require </w:t>
      </w:r>
      <w:r w:rsidR="000476D9">
        <w:t xml:space="preserve">facilities </w:t>
      </w:r>
      <w:r>
        <w:t xml:space="preserve">such as warehouses and laydown areas.  </w:t>
      </w:r>
      <w:r w:rsidR="00D112C9">
        <w:t>Some of these assets may be able to be leased</w:t>
      </w:r>
      <w:r w:rsidR="0020639C" w:rsidRPr="0020639C">
        <w:t>, reducing the upfront cost</w:t>
      </w:r>
      <w:r w:rsidR="00D112C9">
        <w:t xml:space="preserve"> to a new entrant</w:t>
      </w:r>
      <w:r w:rsidR="0020639C" w:rsidRPr="0020639C">
        <w:t>.</w:t>
      </w:r>
    </w:p>
    <w:p w:rsidR="0020639C" w:rsidRPr="0020639C" w:rsidRDefault="000476D9" w:rsidP="00F116A7">
      <w:pPr>
        <w:pStyle w:val="Numbered"/>
      </w:pPr>
      <w:r>
        <w:t xml:space="preserve">A </w:t>
      </w:r>
      <w:r w:rsidR="0020639C" w:rsidRPr="0020639C">
        <w:t xml:space="preserve">significant barrier is the need to obtain a contract with a large customer to underpin volumes. There </w:t>
      </w:r>
      <w:r w:rsidR="00BD543E">
        <w:t>are</w:t>
      </w:r>
      <w:r w:rsidR="0020639C" w:rsidRPr="0020639C">
        <w:t xml:space="preserve"> a relatively small number of these customers on each route, and they tend to have contract</w:t>
      </w:r>
      <w:r w:rsidR="00B262D2">
        <w:t>s</w:t>
      </w:r>
      <w:r w:rsidR="0020639C" w:rsidRPr="0020639C">
        <w:t xml:space="preserve"> with marine freight providers that last for several years (although some customers may have ‘dual source’ contracts which allow them to use multiple providers). Without a commitment from a large customer, a potential new entrant is unlikely to make commitments to lease or purchase the necessary assets. However, a customer may be reluctant to award a contract to a potential new entrant which does not yet have the necessary assets to provide the service.</w:t>
      </w:r>
    </w:p>
    <w:p w:rsidR="0065577E" w:rsidRDefault="0020639C" w:rsidP="00F116A7">
      <w:pPr>
        <w:pStyle w:val="Numbered"/>
      </w:pPr>
      <w:r w:rsidRPr="0020639C">
        <w:t>Another potential barrier is access to the relevant ports. The ACCC understands that most of the relevant ports in the N</w:t>
      </w:r>
      <w:r w:rsidR="00B262D2">
        <w:t>T</w:t>
      </w:r>
      <w:r w:rsidRPr="0020639C">
        <w:t xml:space="preserve"> and </w:t>
      </w:r>
      <w:r w:rsidR="00B262D2">
        <w:t>FNQ</w:t>
      </w:r>
      <w:r w:rsidRPr="0020639C">
        <w:t xml:space="preserve"> are operated as common user facilities which allow any shipping provider to access them, subject to paying any applicable fees and complying with scheduling and other requirements. An exception is the </w:t>
      </w:r>
      <w:r w:rsidR="0065577E">
        <w:t>p</w:t>
      </w:r>
      <w:r w:rsidRPr="0020639C">
        <w:t>ort of Gove</w:t>
      </w:r>
      <w:r w:rsidR="0065577E">
        <w:t>.</w:t>
      </w:r>
      <w:r w:rsidRPr="0020639C">
        <w:t xml:space="preserve"> </w:t>
      </w:r>
    </w:p>
    <w:p w:rsidR="0020639C" w:rsidRPr="0065577E" w:rsidRDefault="0065577E" w:rsidP="00F116A7">
      <w:pPr>
        <w:pStyle w:val="Numbered"/>
      </w:pPr>
      <w:r>
        <w:t>Toll Marine accesses the port of Gove pursuant to a lease with the Aboriginal Land Trust, which expires 20 November 2024. Toll Marine has exclusive rights to use this port, but makes access available to third parties for a fee. Third party access to the facilities at the port of Gove is governed by a court enforceable undertaking given to the ACCC in 2003 and revised in 2005.</w:t>
      </w:r>
      <w:r w:rsidR="0020639C" w:rsidRPr="0065577E">
        <w:t xml:space="preserve">  </w:t>
      </w:r>
    </w:p>
    <w:p w:rsidR="0020639C" w:rsidRPr="0020639C" w:rsidRDefault="0020639C" w:rsidP="00F116A7">
      <w:pPr>
        <w:pStyle w:val="Numbered"/>
      </w:pPr>
      <w:r w:rsidRPr="0020639C">
        <w:lastRenderedPageBreak/>
        <w:t xml:space="preserve">Even at ports where access is theoretically available, market inquiries have indicated that there may be practical limitations which make it difficult for a new entrant to gain suitable port access. For example, on small islands where there is limited space for ramps or storage, a new entrant may be forced to accept less favourable berthing timeslots or limited </w:t>
      </w:r>
      <w:r w:rsidR="00503D76">
        <w:t xml:space="preserve">storage </w:t>
      </w:r>
      <w:r w:rsidRPr="0020639C">
        <w:t xml:space="preserve">space at the wharf. Lack of access to appropriate berthing timeslots </w:t>
      </w:r>
      <w:r w:rsidR="000476D9">
        <w:t xml:space="preserve">can </w:t>
      </w:r>
      <w:r w:rsidRPr="0020639C">
        <w:t>be compounded by the large tidal variations in the relevant regions, which create a narrow window for access to some ports.  These factors may limit the ability of a new entrant to provide a service that is competitive with Sea Swift’s.</w:t>
      </w:r>
    </w:p>
    <w:p w:rsidR="0020639C" w:rsidRPr="0020639C" w:rsidRDefault="00DF58D1" w:rsidP="00F116A7">
      <w:pPr>
        <w:pStyle w:val="Numbered"/>
      </w:pPr>
      <w:r>
        <w:t>In relation to the NT, t</w:t>
      </w:r>
      <w:r w:rsidR="0020639C" w:rsidRPr="0020639C">
        <w:t xml:space="preserve">he ACCC’s market inquiries to date have suggested that there is some potential for entry or expansion of other </w:t>
      </w:r>
      <w:r>
        <w:t>scheduled</w:t>
      </w:r>
      <w:r w:rsidRPr="0020639C">
        <w:t xml:space="preserve"> </w:t>
      </w:r>
      <w:r w:rsidR="0020639C" w:rsidRPr="0020639C">
        <w:t xml:space="preserve">freight providers within the next two years. However, it is not clear whether this would be sufficient to constrain Sea Swift from raising prices or decreasing service levels. For example, a new entrant might only service the major ports such as Gove and Groote Eylandt, leaving customers at smaller destinations </w:t>
      </w:r>
      <w:r w:rsidR="00B262D2">
        <w:t xml:space="preserve">in Arnhem Land </w:t>
      </w:r>
      <w:r w:rsidR="0020639C" w:rsidRPr="0020639C">
        <w:t>reliant on Sea Swift.</w:t>
      </w:r>
    </w:p>
    <w:p w:rsidR="0020639C" w:rsidRDefault="00DF58D1" w:rsidP="00F116A7">
      <w:pPr>
        <w:pStyle w:val="Numbered"/>
      </w:pPr>
      <w:r>
        <w:t>In relation to FNQ, t</w:t>
      </w:r>
      <w:r w:rsidR="0020639C" w:rsidRPr="0020639C">
        <w:t xml:space="preserve">he ACCC’s market inquiries to date have not indicated that there is likely to be, within the next two years, entry or expansion of other </w:t>
      </w:r>
      <w:r>
        <w:t>scheduled</w:t>
      </w:r>
      <w:r w:rsidRPr="0020639C">
        <w:t xml:space="preserve"> </w:t>
      </w:r>
      <w:r w:rsidR="0020639C" w:rsidRPr="0020639C">
        <w:t xml:space="preserve">freight providers on any significant scale. Therefore the threat of entry in </w:t>
      </w:r>
      <w:r w:rsidR="00F504F3">
        <w:t>FNQ</w:t>
      </w:r>
      <w:r w:rsidR="0020639C" w:rsidRPr="0020639C">
        <w:t xml:space="preserve"> appears unlikely to constrain Sea Swift post-acquisition.</w:t>
      </w:r>
    </w:p>
    <w:p w:rsidR="00B31B54" w:rsidRPr="00840444" w:rsidRDefault="00B31B54" w:rsidP="00F116A7">
      <w:pPr>
        <w:pStyle w:val="Numbered"/>
      </w:pPr>
      <w:r w:rsidRPr="00840444">
        <w:t xml:space="preserve">The ACCC is also considering the minimum scale needed to </w:t>
      </w:r>
      <w:r w:rsidR="00314B0B" w:rsidRPr="00840444">
        <w:t xml:space="preserve">commence operating </w:t>
      </w:r>
      <w:r w:rsidR="009C190F">
        <w:t xml:space="preserve">a </w:t>
      </w:r>
      <w:r w:rsidR="009C190F" w:rsidRPr="00840444">
        <w:t>scheduled</w:t>
      </w:r>
      <w:r w:rsidR="00314B0B" w:rsidRPr="00840444">
        <w:t xml:space="preserve"> shipping service in </w:t>
      </w:r>
      <w:r w:rsidRPr="00840444">
        <w:t>either the NT or FNQ markets</w:t>
      </w:r>
      <w:r w:rsidR="000D5228" w:rsidRPr="00840444">
        <w:t xml:space="preserve"> and whether this may be a barrier to entry</w:t>
      </w:r>
      <w:r w:rsidRPr="00840444">
        <w:t xml:space="preserve">. </w:t>
      </w:r>
      <w:r w:rsidR="00F41405" w:rsidRPr="00840444">
        <w:t xml:space="preserve">Some information received by the ACCC has indicated that in order to recover the fixed costs associated with operating scheduled services it is unviable for a new competitor to only enter a single route. Instead entry </w:t>
      </w:r>
      <w:r w:rsidR="000A6712">
        <w:t xml:space="preserve">may </w:t>
      </w:r>
      <w:r w:rsidR="00F41405" w:rsidRPr="00840444">
        <w:t xml:space="preserve">require the new competitor to </w:t>
      </w:r>
      <w:r w:rsidR="000D5228" w:rsidRPr="00840444">
        <w:t xml:space="preserve">service multiple destinations. </w:t>
      </w:r>
    </w:p>
    <w:p w:rsidR="0020639C" w:rsidRPr="0020639C" w:rsidRDefault="0020639C" w:rsidP="00F116A7">
      <w:pPr>
        <w:pStyle w:val="Heading4"/>
      </w:pPr>
      <w:r w:rsidRPr="0020639C">
        <w:t xml:space="preserve">Preliminary conclusion – supply of </w:t>
      </w:r>
      <w:r w:rsidR="0065577E">
        <w:t>scheduled</w:t>
      </w:r>
      <w:r w:rsidR="00C45BF2">
        <w:t xml:space="preserve"> </w:t>
      </w:r>
      <w:r w:rsidRPr="0020639C">
        <w:t>freight services in the NT and FNQ</w:t>
      </w:r>
    </w:p>
    <w:p w:rsidR="0020639C" w:rsidRDefault="0020639C" w:rsidP="00F116A7">
      <w:pPr>
        <w:pStyle w:val="Numbered"/>
      </w:pPr>
      <w:r w:rsidRPr="0020639C">
        <w:t xml:space="preserve">The ACCC is concerned that the proposed acquisition is likely to substantially lessen competition in the supply of marine </w:t>
      </w:r>
      <w:r w:rsidR="00E04C84">
        <w:t xml:space="preserve">scheduled </w:t>
      </w:r>
      <w:r w:rsidRPr="0020639C">
        <w:t>freight services in the relevant N</w:t>
      </w:r>
      <w:r w:rsidR="00F504F3">
        <w:t>T</w:t>
      </w:r>
      <w:r w:rsidRPr="0020639C">
        <w:t xml:space="preserve"> and </w:t>
      </w:r>
      <w:r w:rsidR="00F504F3">
        <w:t>FNQ</w:t>
      </w:r>
      <w:r w:rsidRPr="0020639C">
        <w:t xml:space="preserve"> markets. There do not appear to be effective competitive constraints</w:t>
      </w:r>
      <w:r w:rsidR="009C190F">
        <w:t>,</w:t>
      </w:r>
      <w:r w:rsidRPr="0020639C">
        <w:t xml:space="preserve"> or a credible threat of new entry or expansion, that would prevent Sea Swift from increasing prices post-acquisition.</w:t>
      </w:r>
      <w:r w:rsidR="009C190F">
        <w:t xml:space="preserve"> Although some large customers may have </w:t>
      </w:r>
      <w:r w:rsidR="004C557B">
        <w:t xml:space="preserve">a degree of </w:t>
      </w:r>
      <w:r w:rsidR="009C190F" w:rsidRPr="0020639C">
        <w:t>countervailing power</w:t>
      </w:r>
      <w:r w:rsidR="009C190F">
        <w:t xml:space="preserve">, this will not necessarily lead to competition that will benefit smaller ad hoc customers in the communities. </w:t>
      </w:r>
    </w:p>
    <w:p w:rsidR="00C6282A" w:rsidRPr="0020639C" w:rsidRDefault="00DB426E" w:rsidP="00F116A7">
      <w:pPr>
        <w:pStyle w:val="Numbered"/>
      </w:pPr>
      <w:r>
        <w:t>Market participants have stated that b</w:t>
      </w:r>
      <w:r w:rsidR="00C6282A">
        <w:t xml:space="preserve">ecause most of the communities in the relevant markets are heavily reliant on the </w:t>
      </w:r>
      <w:r w:rsidR="00C43FA9">
        <w:t xml:space="preserve">scheduled </w:t>
      </w:r>
      <w:r w:rsidR="00C6282A">
        <w:t>marine freight services that the parties provide, an increase in prices or deterioration in services levels could have a significant impact on these communities’ standard of living. Some market participants suggested that an increase in shipping rates could force the local authorities to scale back some of the services that they provide to their communities.</w:t>
      </w:r>
    </w:p>
    <w:p w:rsidR="0020639C" w:rsidRPr="0020639C" w:rsidRDefault="0020639C" w:rsidP="0020639C">
      <w:pPr>
        <w:rPr>
          <w:rFonts w:ascii="Arial" w:hAnsi="Arial" w:cs="Arial"/>
          <w:sz w:val="22"/>
          <w:szCs w:val="22"/>
        </w:rPr>
      </w:pPr>
      <w:r w:rsidRPr="0020639C">
        <w:rPr>
          <w:rFonts w:ascii="Arial" w:hAnsi="Arial" w:cs="Arial"/>
          <w:b/>
          <w:bCs/>
          <w:sz w:val="22"/>
          <w:szCs w:val="22"/>
        </w:rPr>
        <w:t xml:space="preserve">Questions for </w:t>
      </w:r>
      <w:r w:rsidR="006B50D1">
        <w:rPr>
          <w:rFonts w:ascii="Arial" w:hAnsi="Arial" w:cs="Arial"/>
          <w:b/>
          <w:bCs/>
          <w:sz w:val="22"/>
          <w:szCs w:val="22"/>
        </w:rPr>
        <w:t>interested parties</w:t>
      </w:r>
    </w:p>
    <w:p w:rsidR="00F504F3" w:rsidRDefault="00F504F3" w:rsidP="00F116A7">
      <w:pPr>
        <w:pStyle w:val="commentbox"/>
      </w:pPr>
      <w:r w:rsidRPr="004D3271">
        <w:t xml:space="preserve">The ACCC invites comments from </w:t>
      </w:r>
      <w:r w:rsidR="00351809">
        <w:t>interested parties</w:t>
      </w:r>
      <w:r w:rsidRPr="004D3271">
        <w:t xml:space="preserve"> on its </w:t>
      </w:r>
      <w:r>
        <w:t>preliminary concerns.</w:t>
      </w:r>
      <w:r w:rsidRPr="004D3271">
        <w:t xml:space="preserve"> </w:t>
      </w:r>
    </w:p>
    <w:p w:rsidR="00F504F3" w:rsidRDefault="00CF746B" w:rsidP="00F116A7">
      <w:pPr>
        <w:pStyle w:val="commentbox"/>
      </w:pPr>
      <w:r>
        <w:t xml:space="preserve">Interested parties </w:t>
      </w:r>
      <w:r w:rsidR="00F504F3" w:rsidRPr="004D3271">
        <w:t xml:space="preserve">may wish to </w:t>
      </w:r>
      <w:r w:rsidR="00F504F3">
        <w:t>address the following questions:</w:t>
      </w:r>
    </w:p>
    <w:p w:rsidR="0020639C" w:rsidRPr="0020639C" w:rsidRDefault="0020639C" w:rsidP="00F116A7">
      <w:pPr>
        <w:pStyle w:val="commentbox"/>
        <w:numPr>
          <w:ilvl w:val="0"/>
          <w:numId w:val="29"/>
        </w:numPr>
      </w:pPr>
      <w:r w:rsidRPr="0020639C">
        <w:lastRenderedPageBreak/>
        <w:t xml:space="preserve">Do you consider that the proposed acquisition is likely to lead to </w:t>
      </w:r>
      <w:r w:rsidR="000476D9">
        <w:t>higher</w:t>
      </w:r>
      <w:r w:rsidR="000476D9" w:rsidRPr="0020639C">
        <w:t xml:space="preserve"> </w:t>
      </w:r>
      <w:r w:rsidRPr="0020639C">
        <w:t xml:space="preserve">prices or </w:t>
      </w:r>
      <w:r w:rsidR="000476D9">
        <w:t xml:space="preserve">lower </w:t>
      </w:r>
      <w:r w:rsidRPr="0020639C">
        <w:t xml:space="preserve">service levels </w:t>
      </w:r>
      <w:r w:rsidR="005A27E4">
        <w:t xml:space="preserve">for scheduled </w:t>
      </w:r>
      <w:r w:rsidRPr="0020639C">
        <w:t>marine freight services in the NT or FNQ?</w:t>
      </w:r>
      <w:r w:rsidR="005A27E4">
        <w:t xml:space="preserve">  Why/why not?</w:t>
      </w:r>
    </w:p>
    <w:p w:rsidR="0020639C" w:rsidRDefault="0020639C" w:rsidP="00F116A7">
      <w:pPr>
        <w:pStyle w:val="commentbox"/>
        <w:numPr>
          <w:ilvl w:val="0"/>
          <w:numId w:val="29"/>
        </w:numPr>
      </w:pPr>
      <w:r w:rsidRPr="0020639C">
        <w:t xml:space="preserve">Please provide any examples of where competition </w:t>
      </w:r>
      <w:r w:rsidR="00BE00C9">
        <w:t xml:space="preserve">between </w:t>
      </w:r>
      <w:r w:rsidRPr="0020639C">
        <w:t>Sea Swift and Toll Marine has led to decreased prices or increased service levels.</w:t>
      </w:r>
    </w:p>
    <w:p w:rsidR="00DF26BB" w:rsidRPr="0020639C" w:rsidRDefault="00DF26BB" w:rsidP="00F116A7">
      <w:pPr>
        <w:pStyle w:val="commentbox"/>
        <w:numPr>
          <w:ilvl w:val="0"/>
          <w:numId w:val="29"/>
        </w:numPr>
      </w:pPr>
      <w:r>
        <w:t xml:space="preserve">To what extent do existing operators such as Carpentaria Contracting, Carpentaria Freight and </w:t>
      </w:r>
      <w:r w:rsidR="000A6712">
        <w:t>Ezion/</w:t>
      </w:r>
      <w:r>
        <w:t>Teras act as a constraint on Sea Swift and Toll</w:t>
      </w:r>
      <w:r w:rsidR="002E13FA">
        <w:t xml:space="preserve"> Marine</w:t>
      </w:r>
      <w:r>
        <w:t>? Are there any other operators that may act as a constraint on Sea Swift and Toll</w:t>
      </w:r>
      <w:r w:rsidR="002E13FA">
        <w:t xml:space="preserve"> Marine</w:t>
      </w:r>
      <w:r>
        <w:t xml:space="preserve">’s scheduled freight services? </w:t>
      </w:r>
    </w:p>
    <w:p w:rsidR="0020639C" w:rsidRPr="0020639C" w:rsidRDefault="0020639C" w:rsidP="00F116A7">
      <w:pPr>
        <w:pStyle w:val="commentbox"/>
        <w:numPr>
          <w:ilvl w:val="0"/>
          <w:numId w:val="29"/>
        </w:numPr>
      </w:pPr>
      <w:r w:rsidRPr="0020639C">
        <w:t xml:space="preserve">How likely </w:t>
      </w:r>
      <w:r w:rsidR="000476D9">
        <w:t xml:space="preserve">is it that </w:t>
      </w:r>
      <w:r w:rsidR="000476D9" w:rsidRPr="0020639C">
        <w:t xml:space="preserve">large customers in the relevant areas </w:t>
      </w:r>
      <w:r w:rsidR="000476D9">
        <w:t xml:space="preserve">would award a contract to a new </w:t>
      </w:r>
      <w:r w:rsidR="000476D9" w:rsidRPr="0020639C">
        <w:t xml:space="preserve">company </w:t>
      </w:r>
      <w:r w:rsidR="000476D9">
        <w:t xml:space="preserve">to facilitate competition </w:t>
      </w:r>
      <w:r w:rsidRPr="0020639C">
        <w:t>on the routes where Sea Swift already operates?</w:t>
      </w:r>
    </w:p>
    <w:p w:rsidR="0020639C" w:rsidRPr="0020639C" w:rsidRDefault="0020639C" w:rsidP="00F116A7">
      <w:pPr>
        <w:pStyle w:val="commentbox"/>
        <w:numPr>
          <w:ilvl w:val="0"/>
          <w:numId w:val="29"/>
        </w:numPr>
      </w:pPr>
      <w:r w:rsidRPr="0020639C">
        <w:t>How significant are the upfront costs that would be faced by a potential new entrant?  Are there ways of reducing these costs, such as leasing assets instead of purchasing them?</w:t>
      </w:r>
    </w:p>
    <w:p w:rsidR="0020639C" w:rsidRDefault="0020639C" w:rsidP="00F116A7">
      <w:pPr>
        <w:pStyle w:val="commentbox"/>
        <w:numPr>
          <w:ilvl w:val="0"/>
          <w:numId w:val="29"/>
        </w:numPr>
      </w:pPr>
      <w:r w:rsidRPr="0020639C">
        <w:t>How difficult is it for a new entrant to gain access to the relevant ports?  Please identify any ports where there may be access difficulties and explain why the difficulties arise.</w:t>
      </w:r>
    </w:p>
    <w:p w:rsidR="00B31B54" w:rsidRDefault="00B31B54" w:rsidP="00F116A7">
      <w:pPr>
        <w:pStyle w:val="commentbox"/>
        <w:numPr>
          <w:ilvl w:val="0"/>
          <w:numId w:val="29"/>
        </w:numPr>
      </w:pPr>
      <w:r>
        <w:t xml:space="preserve">Has it been difficult for third parties </w:t>
      </w:r>
      <w:r w:rsidRPr="0020639C">
        <w:t xml:space="preserve">to gain access to the </w:t>
      </w:r>
      <w:r>
        <w:t>port of Gove</w:t>
      </w:r>
      <w:r w:rsidRPr="0020639C">
        <w:t xml:space="preserve">?  </w:t>
      </w:r>
      <w:r>
        <w:t>Has the 2003 undertaking been effective in providing access to third parties at the port of Gove?</w:t>
      </w:r>
    </w:p>
    <w:p w:rsidR="00B31B54" w:rsidRPr="009C190F" w:rsidRDefault="00B31B54" w:rsidP="00F116A7">
      <w:pPr>
        <w:pStyle w:val="commentbox"/>
        <w:numPr>
          <w:ilvl w:val="0"/>
          <w:numId w:val="29"/>
        </w:numPr>
      </w:pPr>
      <w:r w:rsidRPr="009C190F">
        <w:t xml:space="preserve">What ports or landing facilities may be used as an alternative to the Toll Marine facility at the </w:t>
      </w:r>
      <w:r w:rsidR="000A6712" w:rsidRPr="009C190F">
        <w:t>p</w:t>
      </w:r>
      <w:r w:rsidRPr="009C190F">
        <w:t xml:space="preserve">ort of Gove? </w:t>
      </w:r>
      <w:r w:rsidR="00ED3F4E" w:rsidRPr="009C190F">
        <w:t xml:space="preserve"> If there are alternatives, are there any limitations on their suitability for serving certain types of customers? For example, are they suitable for supplying large customers? </w:t>
      </w:r>
      <w:r w:rsidR="009C190F" w:rsidRPr="009C190F">
        <w:t>Please provide any examples of the ease or difficulty of negotiating price and non-price terms of access to the port of Gove.</w:t>
      </w:r>
    </w:p>
    <w:p w:rsidR="000D5228" w:rsidRDefault="001A281B" w:rsidP="00F116A7">
      <w:pPr>
        <w:pStyle w:val="commentbox"/>
        <w:numPr>
          <w:ilvl w:val="0"/>
          <w:numId w:val="29"/>
        </w:numPr>
      </w:pPr>
      <w:r w:rsidRPr="009C190F">
        <w:t>W</w:t>
      </w:r>
      <w:r w:rsidR="000D5228" w:rsidRPr="009C190F">
        <w:t xml:space="preserve">hat is the minimum </w:t>
      </w:r>
      <w:r w:rsidR="00FC0147" w:rsidRPr="009C190F">
        <w:t>amount</w:t>
      </w:r>
      <w:r w:rsidR="001127F7" w:rsidRPr="009C190F">
        <w:t xml:space="preserve"> of resources </w:t>
      </w:r>
      <w:r w:rsidR="000D5228" w:rsidRPr="009C190F">
        <w:t xml:space="preserve">needed for a competitor to commence offering scheduled services in the NT or FNQ? </w:t>
      </w:r>
      <w:r w:rsidR="00314B0B" w:rsidRPr="009C190F">
        <w:t>What vessels</w:t>
      </w:r>
      <w:r w:rsidRPr="009C190F">
        <w:t>,</w:t>
      </w:r>
      <w:r w:rsidR="00314B0B" w:rsidRPr="009C190F">
        <w:t xml:space="preserve"> port side equipment </w:t>
      </w:r>
      <w:r w:rsidRPr="009C190F">
        <w:t xml:space="preserve">and customers </w:t>
      </w:r>
      <w:r w:rsidR="00314B0B" w:rsidRPr="009C190F">
        <w:t xml:space="preserve">would be required? </w:t>
      </w:r>
    </w:p>
    <w:p w:rsidR="004C557B" w:rsidRPr="009C190F" w:rsidRDefault="004C557B" w:rsidP="00F116A7">
      <w:pPr>
        <w:pStyle w:val="commentbox"/>
        <w:numPr>
          <w:ilvl w:val="0"/>
          <w:numId w:val="29"/>
        </w:numPr>
      </w:pPr>
      <w:r>
        <w:t>What is the minimum level of shipping services and destinations that a new entrant would need to offer to customers for new entry to be viable?</w:t>
      </w:r>
    </w:p>
    <w:p w:rsidR="00DB426E" w:rsidRPr="005A27E4" w:rsidRDefault="00983D7F" w:rsidP="008E06F9">
      <w:pPr>
        <w:pStyle w:val="Heading3"/>
        <w:spacing w:before="360"/>
      </w:pPr>
      <w:r>
        <w:t>Issue</w:t>
      </w:r>
      <w:r w:rsidR="0020639C" w:rsidRPr="0020639C">
        <w:t xml:space="preserve"> that may raise concerns</w:t>
      </w:r>
      <w:r w:rsidR="00ED5F9F">
        <w:t xml:space="preserve">: </w:t>
      </w:r>
      <w:r w:rsidR="00DB426E">
        <w:t>Potential</w:t>
      </w:r>
      <w:r w:rsidR="00DB426E" w:rsidRPr="0020639C">
        <w:t xml:space="preserve"> increase in price </w:t>
      </w:r>
      <w:r w:rsidR="00DB426E" w:rsidRPr="00ED5F9F">
        <w:t>and</w:t>
      </w:r>
      <w:r w:rsidR="00DB426E" w:rsidRPr="0020639C">
        <w:t>/or decrease</w:t>
      </w:r>
      <w:r w:rsidR="00DB426E">
        <w:t>d</w:t>
      </w:r>
      <w:r w:rsidR="00DB426E" w:rsidRPr="0020639C">
        <w:t xml:space="preserve"> </w:t>
      </w:r>
      <w:r w:rsidR="00DB426E">
        <w:t>s</w:t>
      </w:r>
      <w:r w:rsidR="00DB426E" w:rsidRPr="0020639C">
        <w:t xml:space="preserve">ervice levels in the supply of </w:t>
      </w:r>
      <w:r w:rsidR="00DB426E">
        <w:t xml:space="preserve">chartered </w:t>
      </w:r>
      <w:r w:rsidR="00DB426E" w:rsidRPr="0020639C">
        <w:t xml:space="preserve">marine freight services in </w:t>
      </w:r>
      <w:r w:rsidR="00DB426E">
        <w:t>the NT and FNQ</w:t>
      </w:r>
    </w:p>
    <w:p w:rsidR="00DB426E" w:rsidRDefault="00DB426E" w:rsidP="00F116A7">
      <w:pPr>
        <w:pStyle w:val="Numbered"/>
      </w:pPr>
      <w:r>
        <w:t xml:space="preserve">The ACCC is </w:t>
      </w:r>
      <w:r w:rsidR="000A6712">
        <w:t>considering whether</w:t>
      </w:r>
      <w:r>
        <w:t xml:space="preserve"> the proposed acquisition </w:t>
      </w:r>
      <w:r w:rsidR="000A6712">
        <w:t xml:space="preserve">is likely </w:t>
      </w:r>
      <w:r>
        <w:t>lead to increased prices or decreased service levels in the supply of charter marine freight services in the NT and/or FNQ.</w:t>
      </w:r>
    </w:p>
    <w:p w:rsidR="00DB426E" w:rsidRDefault="00DB426E" w:rsidP="00F116A7">
      <w:pPr>
        <w:pStyle w:val="Numbered"/>
      </w:pPr>
      <w:r>
        <w:t xml:space="preserve">The charter services markets </w:t>
      </w:r>
      <w:r w:rsidR="000A6712">
        <w:t xml:space="preserve">in the NT and FNQ </w:t>
      </w:r>
      <w:r>
        <w:t xml:space="preserve">are less concentrated than the scheduled freight markets.  While Sea Swift and Toll Marine appear to be the major providers of charter services in the relevant geographic areas, there are </w:t>
      </w:r>
      <w:r>
        <w:lastRenderedPageBreak/>
        <w:t xml:space="preserve">other providers such as (in the NT) Teras (Ezion), Bhagwan Marine and Sealink Barges; and (in FNQ) Carpentaria Contracting and Pacific Marine Group. </w:t>
      </w:r>
    </w:p>
    <w:p w:rsidR="00DB426E" w:rsidRDefault="00DB426E" w:rsidP="00F116A7">
      <w:pPr>
        <w:pStyle w:val="Numbered"/>
      </w:pPr>
      <w:r>
        <w:t>However, some market participants suggested that these other providers may not impose a strong competitive constraint on Sea Swift post-acquisition. Some of these other providers may not presently be in a position to meet the requirements of all customers for charter freight services. For example, they may be too small and not have a sufficient number of barges.</w:t>
      </w:r>
    </w:p>
    <w:p w:rsidR="00DB426E" w:rsidRDefault="00DB426E" w:rsidP="00F116A7">
      <w:pPr>
        <w:pStyle w:val="Numbered"/>
      </w:pPr>
      <w:r>
        <w:t xml:space="preserve">The ACCC’s preliminary view is that entry or expansion in the charter freight markets is more likely than in the scheduled freight markets. The infrastructure that a new charter freight provider would require is not as extensive as a scheduled freight service provider would require. However, as with scheduled freight services, market participants have suggested that practical issues with accessing the relevant ports may limit entry or expansion in these markets   </w:t>
      </w:r>
    </w:p>
    <w:p w:rsidR="00793AD5" w:rsidRPr="0020639C" w:rsidRDefault="00793AD5" w:rsidP="00793AD5">
      <w:pPr>
        <w:pStyle w:val="Heading4"/>
      </w:pPr>
      <w:r w:rsidRPr="0020639C">
        <w:t xml:space="preserve">Questions for </w:t>
      </w:r>
      <w:r>
        <w:t>interested parties</w:t>
      </w:r>
    </w:p>
    <w:p w:rsidR="00DB426E" w:rsidRDefault="00DB426E" w:rsidP="00F116A7">
      <w:pPr>
        <w:pStyle w:val="commentbox"/>
      </w:pPr>
      <w:r w:rsidRPr="004D3271">
        <w:t xml:space="preserve">The ACCC invites comments from market participants on its </w:t>
      </w:r>
      <w:r>
        <w:t xml:space="preserve">preliminary </w:t>
      </w:r>
      <w:r w:rsidR="004C557B">
        <w:t xml:space="preserve">views on the potential impact of the proposed acquisition on competition </w:t>
      </w:r>
      <w:r w:rsidR="00536879">
        <w:t>for</w:t>
      </w:r>
      <w:r w:rsidR="004C557B">
        <w:t xml:space="preserve"> the </w:t>
      </w:r>
      <w:r w:rsidR="00536879">
        <w:t xml:space="preserve">supply of </w:t>
      </w:r>
      <w:r w:rsidR="004C557B">
        <w:t xml:space="preserve">charter freight </w:t>
      </w:r>
      <w:r w:rsidR="00536879">
        <w:t>services</w:t>
      </w:r>
      <w:r>
        <w:t>.</w:t>
      </w:r>
      <w:r w:rsidRPr="004D3271">
        <w:t xml:space="preserve"> </w:t>
      </w:r>
    </w:p>
    <w:p w:rsidR="00DB426E" w:rsidRDefault="00DB426E" w:rsidP="00F116A7">
      <w:pPr>
        <w:pStyle w:val="commentbox"/>
      </w:pPr>
      <w:r>
        <w:t>M</w:t>
      </w:r>
      <w:r w:rsidRPr="004D3271">
        <w:t xml:space="preserve">arket participants may wish to </w:t>
      </w:r>
      <w:r>
        <w:t>address the following questions:</w:t>
      </w:r>
    </w:p>
    <w:p w:rsidR="00DB426E" w:rsidRDefault="00DB426E" w:rsidP="00F116A7">
      <w:pPr>
        <w:pStyle w:val="commentbox"/>
        <w:numPr>
          <w:ilvl w:val="0"/>
          <w:numId w:val="29"/>
        </w:numPr>
      </w:pPr>
      <w:r>
        <w:t xml:space="preserve">Are there charter freight service providers in the NT or FNQ which provide an acceptable alternative to Sea Swift/Toll Marine?  Please identify any such providers. </w:t>
      </w:r>
    </w:p>
    <w:p w:rsidR="00DB426E" w:rsidRDefault="00DB426E" w:rsidP="00F116A7">
      <w:pPr>
        <w:pStyle w:val="commentbox"/>
        <w:numPr>
          <w:ilvl w:val="0"/>
          <w:numId w:val="29"/>
        </w:numPr>
      </w:pPr>
      <w:r w:rsidRPr="0020639C">
        <w:t>Do you consider that the proposed acquisition is likely to lead to increase</w:t>
      </w:r>
      <w:r>
        <w:t>d</w:t>
      </w:r>
      <w:r w:rsidRPr="0020639C">
        <w:t xml:space="preserve"> prices or decreased service levels </w:t>
      </w:r>
      <w:r>
        <w:t>for charter</w:t>
      </w:r>
      <w:r w:rsidRPr="0020639C">
        <w:t xml:space="preserve"> freight services in the NT or FNQ?</w:t>
      </w:r>
      <w:r>
        <w:t xml:space="preserve">  Why/why not?</w:t>
      </w:r>
    </w:p>
    <w:p w:rsidR="00DB426E" w:rsidRPr="0020639C" w:rsidRDefault="00DB426E" w:rsidP="00F116A7">
      <w:pPr>
        <w:pStyle w:val="commentbox"/>
        <w:numPr>
          <w:ilvl w:val="0"/>
          <w:numId w:val="29"/>
        </w:numPr>
      </w:pPr>
      <w:r>
        <w:t xml:space="preserve">How easy would it be for a new charter freight provider to enter the market, or an existing small provider to expand their services?  What </w:t>
      </w:r>
      <w:r w:rsidR="00FC0147" w:rsidRPr="00FC0147">
        <w:t xml:space="preserve">resources </w:t>
      </w:r>
      <w:r>
        <w:t>would they need in order to do so?</w:t>
      </w:r>
    </w:p>
    <w:p w:rsidR="00BE00C9" w:rsidRDefault="00983D7F" w:rsidP="008E06F9">
      <w:pPr>
        <w:pStyle w:val="Heading3"/>
        <w:spacing w:before="360"/>
      </w:pPr>
      <w:r>
        <w:t>Issue</w:t>
      </w:r>
      <w:r w:rsidR="00ED5F9F" w:rsidRPr="0020639C">
        <w:t xml:space="preserve"> that may raise concerns</w:t>
      </w:r>
      <w:r w:rsidR="00ED5F9F">
        <w:t xml:space="preserve">: </w:t>
      </w:r>
      <w:r w:rsidR="00BE00C9">
        <w:t>Potential increase in the price of fuels in the NT and FNQ</w:t>
      </w:r>
    </w:p>
    <w:p w:rsidR="00C45BF2" w:rsidRDefault="00C45BF2" w:rsidP="00F116A7">
      <w:pPr>
        <w:pStyle w:val="Numbered"/>
      </w:pPr>
      <w:r>
        <w:t>As noted in the market definition section above, Swift and Toll Marine each supply fuel to customers in FNQ.</w:t>
      </w:r>
    </w:p>
    <w:p w:rsidR="00BE00C9" w:rsidRDefault="00BE00C9" w:rsidP="00F116A7">
      <w:pPr>
        <w:pStyle w:val="Numbered"/>
      </w:pPr>
      <w:r w:rsidRPr="00BE00C9">
        <w:t>Some market participants noted that the price of fuel has decreased significantly since Toll Marine began selling fuel</w:t>
      </w:r>
      <w:r>
        <w:t xml:space="preserve"> in competition with Sea Swift.</w:t>
      </w:r>
    </w:p>
    <w:p w:rsidR="00FC6A2E" w:rsidRDefault="00FC6A2E" w:rsidP="00F116A7">
      <w:pPr>
        <w:pStyle w:val="Numbered"/>
      </w:pPr>
      <w:r>
        <w:t xml:space="preserve">The ACCC understands that the supply of fuel is a vital input for coastal communities, and that the number of suppliers varies </w:t>
      </w:r>
      <w:r w:rsidR="00983D7F">
        <w:t>between regions</w:t>
      </w:r>
      <w:r>
        <w:t xml:space="preserve">.  </w:t>
      </w:r>
    </w:p>
    <w:p w:rsidR="00BE00C9" w:rsidRDefault="00BE00C9" w:rsidP="00F116A7">
      <w:pPr>
        <w:pStyle w:val="Numbered"/>
      </w:pPr>
      <w:r w:rsidRPr="00BE00C9">
        <w:t xml:space="preserve">The ACCC understands that there </w:t>
      </w:r>
      <w:r w:rsidR="002265A3">
        <w:t>are</w:t>
      </w:r>
      <w:r w:rsidRPr="00BE00C9">
        <w:t xml:space="preserve"> other suppliers of fuel in </w:t>
      </w:r>
      <w:r w:rsidR="002265A3">
        <w:t>most parts of the NT and FNQ which the parties service</w:t>
      </w:r>
      <w:r w:rsidR="00C45BF2">
        <w:t>, although in location</w:t>
      </w:r>
      <w:r w:rsidR="00BF423D">
        <w:t>s</w:t>
      </w:r>
      <w:r w:rsidR="00C45BF2">
        <w:t xml:space="preserve"> such as the OTSI the options appear to be limited</w:t>
      </w:r>
      <w:r w:rsidRPr="00BE00C9">
        <w:t xml:space="preserve">. </w:t>
      </w:r>
      <w:r w:rsidR="00C45BF2">
        <w:t>Further</w:t>
      </w:r>
      <w:r w:rsidRPr="00BE00C9">
        <w:t xml:space="preserve">, to the extent that </w:t>
      </w:r>
      <w:r w:rsidR="00C45BF2">
        <w:t>competing fuel suppliers</w:t>
      </w:r>
      <w:r w:rsidRPr="00BE00C9">
        <w:t xml:space="preserve"> would be reliant</w:t>
      </w:r>
      <w:r w:rsidR="00C45BF2">
        <w:t xml:space="preserve"> </w:t>
      </w:r>
      <w:r w:rsidRPr="00BE00C9">
        <w:t>on Sea Swift to transport their fuel to the retail locations</w:t>
      </w:r>
      <w:r w:rsidR="00C45BF2">
        <w:t xml:space="preserve"> post acquisition</w:t>
      </w:r>
      <w:r w:rsidRPr="00BE00C9">
        <w:t>, they may be limited in their ability to compete with Sea Swift</w:t>
      </w:r>
      <w:r w:rsidR="00C45BF2">
        <w:t xml:space="preserve">, because </w:t>
      </w:r>
      <w:r w:rsidR="00C45BF2">
        <w:lastRenderedPageBreak/>
        <w:t>Sea Swift would have the ability (and potentially the incentive) to increase the delivery costs for competing fuel suppliers to a</w:t>
      </w:r>
      <w:r w:rsidR="00BF423D">
        <w:t xml:space="preserve"> level which makes competition </w:t>
      </w:r>
      <w:r w:rsidR="00C45BF2">
        <w:t>unviable</w:t>
      </w:r>
      <w:r w:rsidRPr="00BE00C9">
        <w:t>.</w:t>
      </w:r>
    </w:p>
    <w:p w:rsidR="00153E4E" w:rsidRDefault="00153E4E" w:rsidP="00F116A7">
      <w:pPr>
        <w:pStyle w:val="Numbered"/>
      </w:pPr>
      <w:r>
        <w:t xml:space="preserve">The ACCC requires more information in order to make a full assessment of the competitive effects of the proposed acquisition on the supply of fuel. </w:t>
      </w:r>
    </w:p>
    <w:p w:rsidR="00DB426E" w:rsidRDefault="00DB426E" w:rsidP="00F116A7">
      <w:pPr>
        <w:pStyle w:val="commentbox"/>
      </w:pPr>
      <w:r w:rsidRPr="004D3271">
        <w:t xml:space="preserve">The ACCC invites comments from market participants on its </w:t>
      </w:r>
      <w:r>
        <w:t>preliminary</w:t>
      </w:r>
      <w:r w:rsidR="009C190F">
        <w:t xml:space="preserve"> views </w:t>
      </w:r>
      <w:r w:rsidR="004C557B">
        <w:t xml:space="preserve">on </w:t>
      </w:r>
      <w:r w:rsidR="00E5150C">
        <w:t xml:space="preserve">the </w:t>
      </w:r>
      <w:r w:rsidR="004C557B">
        <w:t xml:space="preserve">potential </w:t>
      </w:r>
      <w:r w:rsidR="00E5150C">
        <w:t xml:space="preserve">impact </w:t>
      </w:r>
      <w:r w:rsidR="004C557B">
        <w:t xml:space="preserve">of the proposed acquisition on competition for </w:t>
      </w:r>
      <w:r w:rsidR="00E5150C">
        <w:t>the supply of fuel</w:t>
      </w:r>
      <w:r>
        <w:t>.</w:t>
      </w:r>
      <w:r w:rsidRPr="004D3271">
        <w:t xml:space="preserve"> </w:t>
      </w:r>
    </w:p>
    <w:p w:rsidR="00DB426E" w:rsidRDefault="00CF746B" w:rsidP="00F116A7">
      <w:pPr>
        <w:pStyle w:val="commentbox"/>
      </w:pPr>
      <w:r>
        <w:t>Interested parties</w:t>
      </w:r>
      <w:r w:rsidR="00DB426E" w:rsidRPr="004D3271">
        <w:t xml:space="preserve"> may wish to </w:t>
      </w:r>
      <w:r w:rsidR="00DB426E">
        <w:t>address the following questions:</w:t>
      </w:r>
    </w:p>
    <w:p w:rsidR="00DB426E" w:rsidRDefault="00DB426E" w:rsidP="00D90A60">
      <w:pPr>
        <w:pStyle w:val="Bulletpoint"/>
        <w:shd w:val="clear" w:color="auto" w:fill="D9D9D9"/>
      </w:pPr>
      <w:r>
        <w:t>What type of fuel do you buy?  How do you use the fuel? Would other types of fuel be suitable for your requirements</w:t>
      </w:r>
      <w:r w:rsidR="002265A3">
        <w:t>?</w:t>
      </w:r>
    </w:p>
    <w:p w:rsidR="00DB426E" w:rsidRDefault="00DB426E" w:rsidP="00D90A60">
      <w:pPr>
        <w:pStyle w:val="Bulletpoint"/>
        <w:shd w:val="clear" w:color="auto" w:fill="D9D9D9"/>
      </w:pPr>
      <w:r>
        <w:t>From which locations do you buy the fuel? Why?</w:t>
      </w:r>
    </w:p>
    <w:p w:rsidR="00DB426E" w:rsidRPr="00BE00C9" w:rsidRDefault="00DB426E" w:rsidP="00D90A60">
      <w:pPr>
        <w:pStyle w:val="Bulletpoint"/>
        <w:shd w:val="clear" w:color="auto" w:fill="D9D9D9"/>
      </w:pPr>
      <w:r>
        <w:t>Besides Sea Swift and Toll</w:t>
      </w:r>
      <w:r w:rsidR="002E13FA">
        <w:t xml:space="preserve"> Marine</w:t>
      </w:r>
      <w:r>
        <w:t>, what are your other options for fuel supply?</w:t>
      </w:r>
    </w:p>
    <w:p w:rsidR="00B31B54" w:rsidRDefault="00793AD5" w:rsidP="008E06F9">
      <w:pPr>
        <w:pStyle w:val="Heading3"/>
        <w:spacing w:before="360"/>
      </w:pPr>
      <w:r>
        <w:t xml:space="preserve">Proposed </w:t>
      </w:r>
      <w:r w:rsidR="00B31B54">
        <w:t>undertaking by Sea Swift to address competition concerns</w:t>
      </w:r>
    </w:p>
    <w:p w:rsidR="00B31B54" w:rsidRDefault="00E27ADB" w:rsidP="00F116A7">
      <w:pPr>
        <w:pStyle w:val="Numbered"/>
      </w:pPr>
      <w:r>
        <w:t xml:space="preserve">The merger parties have </w:t>
      </w:r>
      <w:r w:rsidR="00B31B54" w:rsidRPr="009E7C45">
        <w:t xml:space="preserve">offered </w:t>
      </w:r>
      <w:r w:rsidR="00B31B54">
        <w:t>a</w:t>
      </w:r>
      <w:r w:rsidR="006C40C5">
        <w:t xml:space="preserve"> court-enforceable </w:t>
      </w:r>
      <w:r w:rsidR="00B31B54" w:rsidRPr="009E7C45">
        <w:t xml:space="preserve">undertaking to the ACCC in relation to the proposed acquisition. </w:t>
      </w:r>
      <w:r w:rsidR="00B31B54">
        <w:t xml:space="preserve">Broadly, the undertaking offered comprises three components: </w:t>
      </w:r>
    </w:p>
    <w:p w:rsidR="00B31B54" w:rsidRDefault="00B31B54" w:rsidP="00F116A7">
      <w:pPr>
        <w:pStyle w:val="Numbered"/>
        <w:numPr>
          <w:ilvl w:val="0"/>
          <w:numId w:val="35"/>
        </w:numPr>
      </w:pPr>
      <w:r>
        <w:t xml:space="preserve">Access commitments which require </w:t>
      </w:r>
      <w:r w:rsidR="002265A3">
        <w:t>Sea Swift</w:t>
      </w:r>
      <w:r>
        <w:t xml:space="preserve"> to provide access </w:t>
      </w:r>
      <w:r w:rsidR="002472B8">
        <w:t xml:space="preserve">to port facilities </w:t>
      </w:r>
      <w:r>
        <w:t>at the port of Gove in the NT</w:t>
      </w:r>
      <w:r w:rsidR="002472B8">
        <w:t xml:space="preserve"> to third parties and to ensure that access is provided on commercially reasonable, non-discriminatory terms</w:t>
      </w:r>
      <w:r>
        <w:t>;</w:t>
      </w:r>
      <w:r w:rsidR="00E5150C">
        <w:rPr>
          <w:rStyle w:val="FootnoteReference"/>
        </w:rPr>
        <w:footnoteReference w:id="4"/>
      </w:r>
      <w:r>
        <w:t xml:space="preserve"> </w:t>
      </w:r>
    </w:p>
    <w:p w:rsidR="00B31B54" w:rsidRDefault="00B31B54" w:rsidP="00F95CBB">
      <w:pPr>
        <w:pStyle w:val="ListParagraph"/>
        <w:numPr>
          <w:ilvl w:val="0"/>
          <w:numId w:val="35"/>
        </w:numPr>
        <w:tabs>
          <w:tab w:val="clear" w:pos="993"/>
          <w:tab w:val="clear" w:pos="1134"/>
        </w:tabs>
        <w:spacing w:after="0" w:line="240" w:lineRule="auto"/>
        <w:contextualSpacing w:val="0"/>
      </w:pPr>
      <w:r>
        <w:t xml:space="preserve">Service commitments </w:t>
      </w:r>
      <w:r w:rsidRPr="00B43438">
        <w:rPr>
          <w:rFonts w:cs="Arial"/>
        </w:rPr>
        <w:t xml:space="preserve">which require </w:t>
      </w:r>
      <w:r w:rsidR="002265A3">
        <w:rPr>
          <w:rFonts w:cs="Arial"/>
        </w:rPr>
        <w:t>Sea Swift</w:t>
      </w:r>
      <w:r w:rsidRPr="00B43438">
        <w:rPr>
          <w:rFonts w:cs="Arial"/>
        </w:rPr>
        <w:t xml:space="preserve"> to maintain a base level of </w:t>
      </w:r>
      <w:r w:rsidR="002265A3">
        <w:rPr>
          <w:rFonts w:cs="Arial"/>
        </w:rPr>
        <w:t xml:space="preserve">frequency of its scheduled </w:t>
      </w:r>
      <w:r w:rsidRPr="00B43438">
        <w:rPr>
          <w:rFonts w:cs="Arial"/>
        </w:rPr>
        <w:t>service</w:t>
      </w:r>
      <w:r w:rsidR="002265A3">
        <w:rPr>
          <w:rFonts w:cs="Arial"/>
        </w:rPr>
        <w:t>s</w:t>
      </w:r>
      <w:r w:rsidRPr="00B43438">
        <w:rPr>
          <w:rFonts w:cs="Arial"/>
        </w:rPr>
        <w:t>. This base level is set below the current combined offering of the parties;</w:t>
      </w:r>
      <w:r w:rsidR="00853E2D">
        <w:rPr>
          <w:rFonts w:cs="Arial"/>
        </w:rPr>
        <w:t xml:space="preserve"> </w:t>
      </w:r>
      <w:r>
        <w:t>and</w:t>
      </w:r>
    </w:p>
    <w:p w:rsidR="00B31B54" w:rsidRPr="00B43438" w:rsidRDefault="00B31B54" w:rsidP="00853E2D">
      <w:pPr>
        <w:pStyle w:val="ListParagraph"/>
        <w:numPr>
          <w:ilvl w:val="0"/>
          <w:numId w:val="35"/>
        </w:numPr>
        <w:tabs>
          <w:tab w:val="clear" w:pos="993"/>
          <w:tab w:val="clear" w:pos="1134"/>
        </w:tabs>
        <w:spacing w:line="240" w:lineRule="auto"/>
        <w:ind w:left="1077" w:hanging="357"/>
        <w:contextualSpacing w:val="0"/>
        <w:rPr>
          <w:rFonts w:cs="Arial"/>
        </w:rPr>
      </w:pPr>
      <w:r>
        <w:t xml:space="preserve">Price commitments </w:t>
      </w:r>
      <w:r w:rsidRPr="00B43438">
        <w:rPr>
          <w:rFonts w:cs="Arial"/>
        </w:rPr>
        <w:t>which</w:t>
      </w:r>
      <w:r w:rsidR="00E27ADB">
        <w:rPr>
          <w:rFonts w:cs="Arial"/>
        </w:rPr>
        <w:t xml:space="preserve"> set a base price </w:t>
      </w:r>
      <w:r w:rsidRPr="00B43438">
        <w:rPr>
          <w:rFonts w:cs="Arial"/>
        </w:rPr>
        <w:t xml:space="preserve">cap </w:t>
      </w:r>
      <w:r w:rsidR="002265A3">
        <w:rPr>
          <w:rFonts w:cs="Arial"/>
        </w:rPr>
        <w:t xml:space="preserve">for </w:t>
      </w:r>
      <w:r w:rsidRPr="00B43438">
        <w:rPr>
          <w:rFonts w:cs="Arial"/>
        </w:rPr>
        <w:t>freight</w:t>
      </w:r>
      <w:r w:rsidR="006C40C5">
        <w:rPr>
          <w:rFonts w:cs="Arial"/>
        </w:rPr>
        <w:t xml:space="preserve"> </w:t>
      </w:r>
      <w:r w:rsidR="00E27ADB">
        <w:rPr>
          <w:rFonts w:cs="Arial"/>
        </w:rPr>
        <w:t>charges</w:t>
      </w:r>
      <w:r w:rsidRPr="00B43438">
        <w:rPr>
          <w:rFonts w:cs="Arial"/>
        </w:rPr>
        <w:t xml:space="preserve">, plus variable costs (e.g. fuel, port charges). The price commitments are designed to be adjusted by CPI each year. In addition </w:t>
      </w:r>
      <w:r w:rsidR="00E27ADB">
        <w:rPr>
          <w:rFonts w:cs="Arial"/>
        </w:rPr>
        <w:t xml:space="preserve">the parties would commit to not increase prices ‘unreasonably’ and </w:t>
      </w:r>
      <w:r w:rsidRPr="00B43438">
        <w:rPr>
          <w:rFonts w:cs="Arial"/>
        </w:rPr>
        <w:t>may increase the base price if there is 'reasonable evidence' that there has been an increase in unit costs</w:t>
      </w:r>
      <w:r w:rsidR="002265A3">
        <w:rPr>
          <w:rFonts w:cs="Arial"/>
        </w:rPr>
        <w:t>.</w:t>
      </w:r>
      <w:r w:rsidRPr="00B43438">
        <w:rPr>
          <w:rFonts w:cs="Arial"/>
        </w:rPr>
        <w:t xml:space="preserve"> </w:t>
      </w:r>
    </w:p>
    <w:p w:rsidR="00E27ADB" w:rsidRPr="00E27ADB" w:rsidRDefault="00E27ADB" w:rsidP="00F116A7">
      <w:pPr>
        <w:pStyle w:val="Numbered"/>
      </w:pPr>
      <w:r w:rsidRPr="00E27ADB">
        <w:t xml:space="preserve">The Parties state that they have proposed the undertaking to provide public assurance, particularly to smaller / ad hoc customers, that regular, committed, </w:t>
      </w:r>
      <w:r w:rsidRPr="00E27ADB">
        <w:lastRenderedPageBreak/>
        <w:t xml:space="preserve">reasonably priced and reliable coastal and community shipping services will continue to be provided to remote and indigenous communities in the </w:t>
      </w:r>
      <w:r w:rsidR="00E5150C">
        <w:t xml:space="preserve">NT and FNQ. </w:t>
      </w:r>
    </w:p>
    <w:p w:rsidR="00B31B54" w:rsidRPr="005D636C" w:rsidRDefault="00B31B54" w:rsidP="00F116A7">
      <w:pPr>
        <w:pStyle w:val="Numbered"/>
      </w:pPr>
      <w:r>
        <w:t xml:space="preserve">In deciding whether to accept an undertaking, the ACCC needs to consider whether the proposed undertaking will be effective in addressing the competition concerns raised.  </w:t>
      </w:r>
      <w:r>
        <w:rPr>
          <w:color w:val="000000"/>
        </w:rPr>
        <w:t xml:space="preserve">The ACCC also considers a range of other factors including whether the undertaking imposes clear and unambiguous obligations on the party giving the undertaking, the difficulties in fulfilling the proposed obligations, monitoring and compliance costs, and the risk of non-compliance. </w:t>
      </w:r>
    </w:p>
    <w:p w:rsidR="00B31B54" w:rsidRDefault="00B31B54" w:rsidP="00F116A7">
      <w:pPr>
        <w:pStyle w:val="Numbered"/>
      </w:pPr>
      <w:r w:rsidRPr="00603E91">
        <w:rPr>
          <w:color w:val="000000"/>
        </w:rPr>
        <w:t xml:space="preserve">The </w:t>
      </w:r>
      <w:r w:rsidR="00A00D84" w:rsidRPr="00603E91">
        <w:rPr>
          <w:color w:val="000000"/>
        </w:rPr>
        <w:t xml:space="preserve">ACCC’s preliminary view is that the </w:t>
      </w:r>
      <w:r w:rsidRPr="00603E91">
        <w:rPr>
          <w:color w:val="000000"/>
        </w:rPr>
        <w:t xml:space="preserve">price and service commitments </w:t>
      </w:r>
      <w:r w:rsidR="00943C74" w:rsidRPr="00603E91">
        <w:rPr>
          <w:color w:val="000000"/>
        </w:rPr>
        <w:t xml:space="preserve">in the proposed undertaking are </w:t>
      </w:r>
      <w:r>
        <w:t xml:space="preserve">likely to </w:t>
      </w:r>
      <w:r w:rsidR="00943C74">
        <w:t xml:space="preserve">be </w:t>
      </w:r>
      <w:r w:rsidR="00A00D84">
        <w:t xml:space="preserve">complex </w:t>
      </w:r>
      <w:r w:rsidR="00943C74">
        <w:t xml:space="preserve">to </w:t>
      </w:r>
      <w:r w:rsidR="00603E91">
        <w:t>implement</w:t>
      </w:r>
      <w:r w:rsidR="00943C74">
        <w:t xml:space="preserve">, </w:t>
      </w:r>
      <w:r>
        <w:t>monitor and enforc</w:t>
      </w:r>
      <w:r w:rsidR="00A00D84">
        <w:t>e</w:t>
      </w:r>
      <w:r w:rsidR="00603E91">
        <w:t>. Assessing the reasonableness of the minimum levels of prices and services and any changes to these will require substantial and ongoing information gathering and processing</w:t>
      </w:r>
      <w:r>
        <w:t>.</w:t>
      </w:r>
      <w:r w:rsidR="00943C74">
        <w:t xml:space="preserve"> The ACCC is concerned that </w:t>
      </w:r>
      <w:r w:rsidR="00603E91">
        <w:t xml:space="preserve">this </w:t>
      </w:r>
      <w:r w:rsidR="00943C74">
        <w:t>would limit the effectiveness of the proposed undertaking for addressing the competition issues raised by the proposed acquisition.</w:t>
      </w:r>
      <w:r>
        <w:t xml:space="preserve"> More generally, the ACCC </w:t>
      </w:r>
      <w:r w:rsidR="009716FD">
        <w:t xml:space="preserve">is </w:t>
      </w:r>
      <w:r>
        <w:t>concern</w:t>
      </w:r>
      <w:r w:rsidR="009716FD">
        <w:t>ed</w:t>
      </w:r>
      <w:r>
        <w:t xml:space="preserve"> that any price or service commitments may have distortive effects on the relevant markets. If the undertaking sets price levels too high or service levels too low, it will not address the potential competition concerns raised by the proposed acquisition. Conversely, if the undertaking sets the level of service too high or the price levels too low it will cause economic waste by requiring the inefficient deployment of capacity on the routes, and may deter other providers from entering the market. </w:t>
      </w:r>
    </w:p>
    <w:p w:rsidR="00FB30A0" w:rsidRDefault="00FB30A0" w:rsidP="008E06F9">
      <w:pPr>
        <w:pStyle w:val="Heading3"/>
        <w:spacing w:before="360"/>
      </w:pPr>
      <w:r>
        <w:t xml:space="preserve">ACCC's </w:t>
      </w:r>
      <w:r w:rsidRPr="009D1890">
        <w:t>future</w:t>
      </w:r>
      <w:r>
        <w:t xml:space="preserve"> steps</w:t>
      </w:r>
    </w:p>
    <w:p w:rsidR="00FB30A0" w:rsidRDefault="00FB30A0" w:rsidP="00F116A7">
      <w:pPr>
        <w:pStyle w:val="Numbered"/>
      </w:pPr>
      <w:r>
        <w:t xml:space="preserve">The ACCC will finalise its view on this matter after it considers </w:t>
      </w:r>
      <w:r w:rsidR="001C42C7">
        <w:t>submissions</w:t>
      </w:r>
      <w:r>
        <w:t xml:space="preserve"> invited by this Statement of Issues.</w:t>
      </w:r>
    </w:p>
    <w:p w:rsidR="00FB30A0" w:rsidRPr="00ED5F9F" w:rsidRDefault="00FB30A0" w:rsidP="00F116A7">
      <w:pPr>
        <w:pStyle w:val="Numbered"/>
      </w:pPr>
      <w:r w:rsidRPr="00ED5F9F">
        <w:t>The ACCC now seeks submissions from market participants on each of the issues identified in this Statement of Issues and on any other issue that may be relevant to the ACCC's assessment of this matter.</w:t>
      </w:r>
    </w:p>
    <w:p w:rsidR="00FB30A0" w:rsidRPr="00ED5F9F" w:rsidRDefault="00E5150C" w:rsidP="00F116A7">
      <w:pPr>
        <w:pStyle w:val="Numbered"/>
      </w:pPr>
      <w:r>
        <w:t>As noted above, s</w:t>
      </w:r>
      <w:r w:rsidR="00FB30A0" w:rsidRPr="00ED5F9F">
        <w:t xml:space="preserve">ubmissions are to be received by the ACCC no later than </w:t>
      </w:r>
      <w:r w:rsidR="00403A6A" w:rsidRPr="00ED5F9F">
        <w:rPr>
          <w:b/>
        </w:rPr>
        <w:t xml:space="preserve">13 March </w:t>
      </w:r>
      <w:r w:rsidR="00B16DD1" w:rsidRPr="00ED5F9F">
        <w:rPr>
          <w:b/>
        </w:rPr>
        <w:t>201</w:t>
      </w:r>
      <w:r w:rsidR="009C15E0" w:rsidRPr="00ED5F9F">
        <w:rPr>
          <w:b/>
        </w:rPr>
        <w:t>5</w:t>
      </w:r>
      <w:r>
        <w:rPr>
          <w:b/>
        </w:rPr>
        <w:t xml:space="preserve"> </w:t>
      </w:r>
      <w:r>
        <w:t>(send to mergers@accc.gov.au)</w:t>
      </w:r>
      <w:r w:rsidR="00FB30A0" w:rsidRPr="00ED5F9F">
        <w:t xml:space="preserve">. </w:t>
      </w:r>
    </w:p>
    <w:p w:rsidR="002314C6" w:rsidRDefault="00FB30A0" w:rsidP="00F116A7">
      <w:pPr>
        <w:pStyle w:val="Numbered"/>
      </w:pPr>
      <w:r w:rsidRPr="00ED5F9F">
        <w:t xml:space="preserve">The ACCC intends to publicly announce its final </w:t>
      </w:r>
      <w:r w:rsidRPr="00E5150C">
        <w:t xml:space="preserve">view by </w:t>
      </w:r>
      <w:r w:rsidR="00403A6A" w:rsidRPr="00E5150C">
        <w:t>16 April</w:t>
      </w:r>
      <w:r w:rsidR="00EE3D3E" w:rsidRPr="00E5150C">
        <w:t xml:space="preserve"> 201</w:t>
      </w:r>
      <w:r w:rsidR="009C15E0" w:rsidRPr="00E5150C">
        <w:t>5</w:t>
      </w:r>
      <w:r w:rsidRPr="00E5150C">
        <w:t>.</w:t>
      </w:r>
      <w:r w:rsidRPr="00ED5F9F">
        <w:t xml:space="preserve"> However the anticipated timeline may change in line with the Merger Review Process Guidelines. A </w:t>
      </w:r>
      <w:r w:rsidR="005F1F0B" w:rsidRPr="00ED5F9F">
        <w:t>P</w:t>
      </w:r>
      <w:r w:rsidRPr="00ED5F9F">
        <w:t>ublic Competition</w:t>
      </w:r>
      <w:r>
        <w:t xml:space="preserve"> Assessment for the purpose of explaining the ACCC's final view may be published following the ACCC's public announcement.</w:t>
      </w:r>
    </w:p>
    <w:sectPr w:rsidR="002314C6" w:rsidSect="004F26DB">
      <w:headerReference w:type="even" r:id="rId13"/>
      <w:headerReference w:type="default" r:id="rId14"/>
      <w:footerReference w:type="even" r:id="rId15"/>
      <w:footerReference w:type="default" r:id="rId16"/>
      <w:headerReference w:type="first" r:id="rId17"/>
      <w:footerReference w:type="first" r:id="rId18"/>
      <w:pgSz w:w="11906" w:h="16838" w:code="9"/>
      <w:pgMar w:top="1440" w:right="1729" w:bottom="1582" w:left="1729" w:header="709" w:footer="10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0D1" w:rsidRDefault="006B50D1">
      <w:r>
        <w:separator/>
      </w:r>
    </w:p>
    <w:p w:rsidR="006B50D1" w:rsidRDefault="006B50D1"/>
  </w:endnote>
  <w:endnote w:type="continuationSeparator" w:id="0">
    <w:p w:rsidR="006B50D1" w:rsidRDefault="006B50D1">
      <w:r>
        <w:continuationSeparator/>
      </w:r>
    </w:p>
    <w:p w:rsidR="006B50D1" w:rsidRDefault="006B50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umnst777 Lt BT">
    <w:altName w:val="Humnst777 Lt B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6B9" w:rsidRDefault="007A56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3364" w:rsidRDefault="00FD3364">
    <w:pPr>
      <w:pStyle w:val="Footer"/>
      <w:jc w:val="right"/>
    </w:pPr>
    <w:r>
      <w:fldChar w:fldCharType="begin"/>
    </w:r>
    <w:r>
      <w:instrText xml:space="preserve"> PAGE   \* MERGEFORMAT </w:instrText>
    </w:r>
    <w:r>
      <w:fldChar w:fldCharType="separate"/>
    </w:r>
    <w:r w:rsidR="00BC076E">
      <w:rPr>
        <w:noProof/>
      </w:rPr>
      <w:t>1</w:t>
    </w:r>
    <w:r>
      <w:rPr>
        <w:noProof/>
      </w:rPr>
      <w:fldChar w:fldCharType="end"/>
    </w:r>
  </w:p>
  <w:p w:rsidR="006B50D1" w:rsidRPr="00BC32AD" w:rsidRDefault="006B50D1" w:rsidP="00BC32A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6B9" w:rsidRDefault="007A56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0D1" w:rsidRDefault="006B50D1">
      <w:r>
        <w:separator/>
      </w:r>
    </w:p>
    <w:p w:rsidR="006B50D1" w:rsidRDefault="006B50D1"/>
  </w:footnote>
  <w:footnote w:type="continuationSeparator" w:id="0">
    <w:p w:rsidR="006B50D1" w:rsidRDefault="006B50D1">
      <w:r>
        <w:continuationSeparator/>
      </w:r>
    </w:p>
    <w:p w:rsidR="006B50D1" w:rsidRDefault="006B50D1"/>
  </w:footnote>
  <w:footnote w:id="1">
    <w:p w:rsidR="006B50D1" w:rsidRDefault="006B50D1">
      <w:pPr>
        <w:pStyle w:val="FootnoteText"/>
      </w:pPr>
      <w:r>
        <w:rPr>
          <w:rStyle w:val="FootnoteReference"/>
        </w:rPr>
        <w:footnoteRef/>
      </w:r>
      <w:r>
        <w:t xml:space="preserve">Scheduled marine freight services include the provision of </w:t>
      </w:r>
      <w:r w:rsidRPr="000C3281">
        <w:t>scheduled shipping services to customers on a contracted basis, as well as to a vast number of smaller customers in remote and coastal communities on an uncontracted or more ad hoc basis.</w:t>
      </w:r>
      <w:r>
        <w:t xml:space="preserve"> This is explained in more detail in paragraphs </w:t>
      </w:r>
      <w:r w:rsidR="00536879">
        <w:fldChar w:fldCharType="begin"/>
      </w:r>
      <w:r w:rsidR="00536879">
        <w:instrText xml:space="preserve"> REF _Ref410837330 \r \h </w:instrText>
      </w:r>
      <w:r w:rsidR="00536879">
        <w:fldChar w:fldCharType="separate"/>
      </w:r>
      <w:r w:rsidR="00BC076E">
        <w:t>41</w:t>
      </w:r>
      <w:r w:rsidR="00536879">
        <w:fldChar w:fldCharType="end"/>
      </w:r>
      <w:r w:rsidR="00F047FE">
        <w:t xml:space="preserve"> </w:t>
      </w:r>
      <w:r>
        <w:t xml:space="preserve">to </w:t>
      </w:r>
      <w:r w:rsidR="00F047FE">
        <w:t>70</w:t>
      </w:r>
      <w:r>
        <w:t xml:space="preserve">. </w:t>
      </w:r>
    </w:p>
  </w:footnote>
  <w:footnote w:id="2">
    <w:p w:rsidR="006B50D1" w:rsidRDefault="006B50D1" w:rsidP="007F2F72">
      <w:pPr>
        <w:pStyle w:val="FootnoteText"/>
        <w:tabs>
          <w:tab w:val="left" w:pos="142"/>
        </w:tabs>
      </w:pPr>
      <w:r>
        <w:rPr>
          <w:rStyle w:val="FootnoteReference"/>
        </w:rPr>
        <w:footnoteRef/>
      </w:r>
      <w:r>
        <w:t> </w:t>
      </w:r>
      <w:r w:rsidRPr="00E87DB6">
        <w:t>http://www.tollgroup.com/asx-announcement/portfoliio-changes-driven-by-focus-on-return-on-capital</w:t>
      </w:r>
    </w:p>
  </w:footnote>
  <w:footnote w:id="3">
    <w:p w:rsidR="006B50D1" w:rsidRDefault="006B50D1">
      <w:pPr>
        <w:pStyle w:val="FootnoteText"/>
      </w:pPr>
      <w:r>
        <w:rPr>
          <w:rStyle w:val="FootnoteReference"/>
        </w:rPr>
        <w:footnoteRef/>
      </w:r>
      <w:r>
        <w:t xml:space="preserve"> As noted at paragraph </w:t>
      </w:r>
      <w:r w:rsidR="00F047FE">
        <w:fldChar w:fldCharType="begin"/>
      </w:r>
      <w:r w:rsidR="00F047FE">
        <w:instrText xml:space="preserve"> REF _Ref412091437 \r \h </w:instrText>
      </w:r>
      <w:r w:rsidR="00F047FE">
        <w:fldChar w:fldCharType="separate"/>
      </w:r>
      <w:r w:rsidR="00BC076E">
        <w:t>19</w:t>
      </w:r>
      <w:r w:rsidR="00F047FE">
        <w:fldChar w:fldCharType="end"/>
      </w:r>
      <w:r>
        <w:t xml:space="preserve">, scheduled marine freight services includes services to both contracted and ad-hoc customers. </w:t>
      </w:r>
    </w:p>
  </w:footnote>
  <w:footnote w:id="4">
    <w:p w:rsidR="006B50D1" w:rsidRPr="00E5150C" w:rsidRDefault="006B50D1" w:rsidP="00F116A7">
      <w:pPr>
        <w:pStyle w:val="Numbered"/>
        <w:numPr>
          <w:ilvl w:val="0"/>
          <w:numId w:val="0"/>
        </w:numPr>
      </w:pPr>
      <w:r w:rsidRPr="00E5150C">
        <w:rPr>
          <w:rStyle w:val="FootnoteReference"/>
          <w:sz w:val="20"/>
          <w:szCs w:val="20"/>
        </w:rPr>
        <w:footnoteRef/>
      </w:r>
      <w:r w:rsidRPr="00E5150C">
        <w:t xml:space="preserve"> The ACCC notes that there is currently an undertaking in place for the Port of Gove. In 2003, the ACCC decided not to oppose, subject to undertakings, the acquisition by Toll Marine’s predecessor, Perkins shipping group, of northern-Australian marine freight provider Gulf Freight Services. The ACCC had concerns about the acquisition and accepted from Perkins a court-enforceable undertaking requiring Perkins to provide access to the Gove/Nhulunbuy wharf and to publicise its service charter and dispute resolution processes to remote communities. When Toll Marine acquired Perkins in 2009 it assumed responsibility for the 2003 undertaking. </w:t>
      </w:r>
    </w:p>
    <w:p w:rsidR="006B50D1" w:rsidRDefault="006B50D1">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6B9" w:rsidRDefault="007A56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6B9" w:rsidRDefault="007A56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6B9" w:rsidRDefault="007A56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A436B8"/>
    <w:multiLevelType w:val="hybridMultilevel"/>
    <w:tmpl w:val="02942B3C"/>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796166"/>
    <w:multiLevelType w:val="hybridMultilevel"/>
    <w:tmpl w:val="9512709E"/>
    <w:lvl w:ilvl="0" w:tplc="EDFA4AE2">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DD2542B"/>
    <w:multiLevelType w:val="hybridMultilevel"/>
    <w:tmpl w:val="60FAC388"/>
    <w:lvl w:ilvl="0" w:tplc="50264BE2">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5">
    <w:nsid w:val="17217815"/>
    <w:multiLevelType w:val="hybridMultilevel"/>
    <w:tmpl w:val="29642A9A"/>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17AC5770"/>
    <w:multiLevelType w:val="hybridMultilevel"/>
    <w:tmpl w:val="5D248C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9F7594D"/>
    <w:multiLevelType w:val="hybridMultilevel"/>
    <w:tmpl w:val="427C0F74"/>
    <w:lvl w:ilvl="0" w:tplc="37A661C2">
      <w:start w:val="1"/>
      <w:numFmt w:val="decimal"/>
      <w:lvlText w:val="%1."/>
      <w:lvlJc w:val="left"/>
      <w:pPr>
        <w:tabs>
          <w:tab w:val="num" w:pos="502"/>
        </w:tabs>
        <w:ind w:left="502" w:hanging="360"/>
      </w:pPr>
      <w:rPr>
        <w:b w:val="0"/>
        <w:sz w:val="24"/>
        <w:szCs w:val="24"/>
      </w:rPr>
    </w:lvl>
    <w:lvl w:ilvl="1" w:tplc="FFFFFFFF">
      <w:start w:val="1"/>
      <w:numFmt w:val="decimal"/>
      <w:lvlText w:val="%2."/>
      <w:lvlJc w:val="left"/>
      <w:pPr>
        <w:tabs>
          <w:tab w:val="num" w:pos="502"/>
        </w:tabs>
        <w:ind w:left="502"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1B8C1241"/>
    <w:multiLevelType w:val="hybridMultilevel"/>
    <w:tmpl w:val="08C83C7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nsid w:val="22804A0C"/>
    <w:multiLevelType w:val="hybridMultilevel"/>
    <w:tmpl w:val="EBF82C6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nsid w:val="25F67556"/>
    <w:multiLevelType w:val="hybridMultilevel"/>
    <w:tmpl w:val="4F50226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nsid w:val="2B1F0AB3"/>
    <w:multiLevelType w:val="hybridMultilevel"/>
    <w:tmpl w:val="52C8398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nsid w:val="2B4065BF"/>
    <w:multiLevelType w:val="hybridMultilevel"/>
    <w:tmpl w:val="878C6B4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3BE509FD"/>
    <w:multiLevelType w:val="hybridMultilevel"/>
    <w:tmpl w:val="206893F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0390FC6"/>
    <w:multiLevelType w:val="hybridMultilevel"/>
    <w:tmpl w:val="87C4FF2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nsid w:val="42A910C0"/>
    <w:multiLevelType w:val="hybridMultilevel"/>
    <w:tmpl w:val="AA4A8496"/>
    <w:lvl w:ilvl="0" w:tplc="0C09001B">
      <w:start w:val="1"/>
      <w:numFmt w:val="lowerRoman"/>
      <w:lvlText w:val="%1."/>
      <w:lvlJc w:val="right"/>
      <w:pPr>
        <w:ind w:left="1647" w:hanging="360"/>
      </w:pPr>
    </w:lvl>
    <w:lvl w:ilvl="1" w:tplc="0C090019" w:tentative="1">
      <w:start w:val="1"/>
      <w:numFmt w:val="lowerLetter"/>
      <w:lvlText w:val="%2."/>
      <w:lvlJc w:val="left"/>
      <w:pPr>
        <w:ind w:left="2367" w:hanging="360"/>
      </w:pPr>
    </w:lvl>
    <w:lvl w:ilvl="2" w:tplc="0C09001B" w:tentative="1">
      <w:start w:val="1"/>
      <w:numFmt w:val="lowerRoman"/>
      <w:lvlText w:val="%3."/>
      <w:lvlJc w:val="right"/>
      <w:pPr>
        <w:ind w:left="3087" w:hanging="180"/>
      </w:pPr>
    </w:lvl>
    <w:lvl w:ilvl="3" w:tplc="0C09000F" w:tentative="1">
      <w:start w:val="1"/>
      <w:numFmt w:val="decimal"/>
      <w:lvlText w:val="%4."/>
      <w:lvlJc w:val="left"/>
      <w:pPr>
        <w:ind w:left="3807" w:hanging="360"/>
      </w:pPr>
    </w:lvl>
    <w:lvl w:ilvl="4" w:tplc="0C090019" w:tentative="1">
      <w:start w:val="1"/>
      <w:numFmt w:val="lowerLetter"/>
      <w:lvlText w:val="%5."/>
      <w:lvlJc w:val="left"/>
      <w:pPr>
        <w:ind w:left="4527" w:hanging="360"/>
      </w:pPr>
    </w:lvl>
    <w:lvl w:ilvl="5" w:tplc="0C09001B" w:tentative="1">
      <w:start w:val="1"/>
      <w:numFmt w:val="lowerRoman"/>
      <w:lvlText w:val="%6."/>
      <w:lvlJc w:val="right"/>
      <w:pPr>
        <w:ind w:left="5247" w:hanging="180"/>
      </w:pPr>
    </w:lvl>
    <w:lvl w:ilvl="6" w:tplc="0C09000F" w:tentative="1">
      <w:start w:val="1"/>
      <w:numFmt w:val="decimal"/>
      <w:lvlText w:val="%7."/>
      <w:lvlJc w:val="left"/>
      <w:pPr>
        <w:ind w:left="5967" w:hanging="360"/>
      </w:pPr>
    </w:lvl>
    <w:lvl w:ilvl="7" w:tplc="0C090019" w:tentative="1">
      <w:start w:val="1"/>
      <w:numFmt w:val="lowerLetter"/>
      <w:lvlText w:val="%8."/>
      <w:lvlJc w:val="left"/>
      <w:pPr>
        <w:ind w:left="6687" w:hanging="360"/>
      </w:pPr>
    </w:lvl>
    <w:lvl w:ilvl="8" w:tplc="0C09001B" w:tentative="1">
      <w:start w:val="1"/>
      <w:numFmt w:val="lowerRoman"/>
      <w:lvlText w:val="%9."/>
      <w:lvlJc w:val="right"/>
      <w:pPr>
        <w:ind w:left="7407" w:hanging="180"/>
      </w:pPr>
    </w:lvl>
  </w:abstractNum>
  <w:abstractNum w:abstractNumId="16">
    <w:nsid w:val="470832F1"/>
    <w:multiLevelType w:val="hybridMultilevel"/>
    <w:tmpl w:val="DA6E664A"/>
    <w:lvl w:ilvl="0" w:tplc="AFE680DE">
      <w:start w:val="1"/>
      <w:numFmt w:val="decimal"/>
      <w:pStyle w:val="Numbere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49BE3DEE"/>
    <w:multiLevelType w:val="hybridMultilevel"/>
    <w:tmpl w:val="4ABA44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4ACD5055"/>
    <w:multiLevelType w:val="hybridMultilevel"/>
    <w:tmpl w:val="1C5A22C8"/>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nsid w:val="4D2D0D09"/>
    <w:multiLevelType w:val="hybridMultilevel"/>
    <w:tmpl w:val="373C4CD0"/>
    <w:lvl w:ilvl="0" w:tplc="5E0A30CA">
      <w:start w:val="1"/>
      <w:numFmt w:val="decimal"/>
      <w:pStyle w:val="stdparanumbered"/>
      <w:lvlText w:val="%1."/>
      <w:lvlJc w:val="left"/>
      <w:pPr>
        <w:tabs>
          <w:tab w:val="num" w:pos="357"/>
        </w:tabs>
        <w:ind w:left="357" w:hanging="357"/>
      </w:pPr>
      <w:rPr>
        <w:rFonts w:ascii="Times" w:hAnsi="Times" w:hint="default"/>
        <w:b w:val="0"/>
        <w:szCs w:val="24"/>
      </w:rPr>
    </w:lvl>
    <w:lvl w:ilvl="1" w:tplc="037264EA">
      <w:start w:val="2"/>
      <w:numFmt w:val="bullet"/>
      <w:lvlText w:val=""/>
      <w:lvlJc w:val="left"/>
      <w:pPr>
        <w:tabs>
          <w:tab w:val="num" w:pos="1437"/>
        </w:tabs>
        <w:ind w:left="1437" w:hanging="357"/>
      </w:pPr>
      <w:rPr>
        <w:rFonts w:ascii="Symbol" w:hAnsi="Symbol" w:hint="default"/>
        <w:sz w:val="24"/>
        <w:szCs w:val="24"/>
      </w:rPr>
    </w:lvl>
    <w:lvl w:ilvl="2" w:tplc="FBEA0A24" w:tentative="1">
      <w:start w:val="1"/>
      <w:numFmt w:val="lowerRoman"/>
      <w:lvlText w:val="%3."/>
      <w:lvlJc w:val="right"/>
      <w:pPr>
        <w:tabs>
          <w:tab w:val="num" w:pos="2160"/>
        </w:tabs>
        <w:ind w:left="2160" w:hanging="180"/>
      </w:pPr>
    </w:lvl>
    <w:lvl w:ilvl="3" w:tplc="4224E8F8" w:tentative="1">
      <w:start w:val="1"/>
      <w:numFmt w:val="decimal"/>
      <w:lvlText w:val="%4."/>
      <w:lvlJc w:val="left"/>
      <w:pPr>
        <w:tabs>
          <w:tab w:val="num" w:pos="2880"/>
        </w:tabs>
        <w:ind w:left="2880" w:hanging="360"/>
      </w:pPr>
    </w:lvl>
    <w:lvl w:ilvl="4" w:tplc="F2AC5AA0" w:tentative="1">
      <w:start w:val="1"/>
      <w:numFmt w:val="lowerLetter"/>
      <w:lvlText w:val="%5."/>
      <w:lvlJc w:val="left"/>
      <w:pPr>
        <w:tabs>
          <w:tab w:val="num" w:pos="3600"/>
        </w:tabs>
        <w:ind w:left="3600" w:hanging="360"/>
      </w:pPr>
    </w:lvl>
    <w:lvl w:ilvl="5" w:tplc="35CC57D2" w:tentative="1">
      <w:start w:val="1"/>
      <w:numFmt w:val="lowerRoman"/>
      <w:lvlText w:val="%6."/>
      <w:lvlJc w:val="right"/>
      <w:pPr>
        <w:tabs>
          <w:tab w:val="num" w:pos="4320"/>
        </w:tabs>
        <w:ind w:left="4320" w:hanging="180"/>
      </w:pPr>
    </w:lvl>
    <w:lvl w:ilvl="6" w:tplc="8C54E376" w:tentative="1">
      <w:start w:val="1"/>
      <w:numFmt w:val="decimal"/>
      <w:lvlText w:val="%7."/>
      <w:lvlJc w:val="left"/>
      <w:pPr>
        <w:tabs>
          <w:tab w:val="num" w:pos="5040"/>
        </w:tabs>
        <w:ind w:left="5040" w:hanging="360"/>
      </w:pPr>
    </w:lvl>
    <w:lvl w:ilvl="7" w:tplc="DF3CC3EA" w:tentative="1">
      <w:start w:val="1"/>
      <w:numFmt w:val="lowerLetter"/>
      <w:lvlText w:val="%8."/>
      <w:lvlJc w:val="left"/>
      <w:pPr>
        <w:tabs>
          <w:tab w:val="num" w:pos="5760"/>
        </w:tabs>
        <w:ind w:left="5760" w:hanging="360"/>
      </w:pPr>
    </w:lvl>
    <w:lvl w:ilvl="8" w:tplc="58FE90B0" w:tentative="1">
      <w:start w:val="1"/>
      <w:numFmt w:val="lowerRoman"/>
      <w:lvlText w:val="%9."/>
      <w:lvlJc w:val="right"/>
      <w:pPr>
        <w:tabs>
          <w:tab w:val="num" w:pos="6480"/>
        </w:tabs>
        <w:ind w:left="6480" w:hanging="180"/>
      </w:pPr>
    </w:lvl>
  </w:abstractNum>
  <w:abstractNum w:abstractNumId="20">
    <w:nsid w:val="4D881A39"/>
    <w:multiLevelType w:val="hybridMultilevel"/>
    <w:tmpl w:val="8724E55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nsid w:val="4E224721"/>
    <w:multiLevelType w:val="hybridMultilevel"/>
    <w:tmpl w:val="F0E07B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nsid w:val="5A1C340F"/>
    <w:multiLevelType w:val="hybridMultilevel"/>
    <w:tmpl w:val="D4045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5A6B7E1C"/>
    <w:multiLevelType w:val="multilevel"/>
    <w:tmpl w:val="9260D4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30E293D"/>
    <w:multiLevelType w:val="hybridMultilevel"/>
    <w:tmpl w:val="A40605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nsid w:val="7B857E07"/>
    <w:multiLevelType w:val="hybridMultilevel"/>
    <w:tmpl w:val="3338454E"/>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6">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27">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6"/>
  </w:num>
  <w:num w:numId="3">
    <w:abstractNumId w:val="13"/>
  </w:num>
  <w:num w:numId="4">
    <w:abstractNumId w:val="5"/>
  </w:num>
  <w:num w:numId="5">
    <w:abstractNumId w:val="25"/>
  </w:num>
  <w:num w:numId="6">
    <w:abstractNumId w:val="4"/>
  </w:num>
  <w:num w:numId="7">
    <w:abstractNumId w:val="27"/>
  </w:num>
  <w:num w:numId="8">
    <w:abstractNumId w:val="19"/>
  </w:num>
  <w:num w:numId="9">
    <w:abstractNumId w:val="11"/>
  </w:num>
  <w:num w:numId="10">
    <w:abstractNumId w:val="12"/>
  </w:num>
  <w:num w:numId="11">
    <w:abstractNumId w:val="2"/>
  </w:num>
  <w:num w:numId="12">
    <w:abstractNumId w:val="17"/>
  </w:num>
  <w:num w:numId="13">
    <w:abstractNumId w:val="9"/>
  </w:num>
  <w:num w:numId="14">
    <w:abstractNumId w:val="1"/>
  </w:num>
  <w:num w:numId="15">
    <w:abstractNumId w:val="22"/>
  </w:num>
  <w:num w:numId="16">
    <w:abstractNumId w:val="20"/>
  </w:num>
  <w:num w:numId="17">
    <w:abstractNumId w:val="14"/>
  </w:num>
  <w:num w:numId="18">
    <w:abstractNumId w:val="16"/>
  </w:num>
  <w:num w:numId="19">
    <w:abstractNumId w:val="15"/>
  </w:num>
  <w:num w:numId="20">
    <w:abstractNumId w:val="24"/>
  </w:num>
  <w:num w:numId="21">
    <w:abstractNumId w:val="16"/>
  </w:num>
  <w:num w:numId="22">
    <w:abstractNumId w:val="16"/>
  </w:num>
  <w:num w:numId="23">
    <w:abstractNumId w:val="16"/>
  </w:num>
  <w:num w:numId="24">
    <w:abstractNumId w:val="16"/>
  </w:num>
  <w:num w:numId="25">
    <w:abstractNumId w:val="16"/>
  </w:num>
  <w:num w:numId="26">
    <w:abstractNumId w:val="16"/>
  </w:num>
  <w:num w:numId="27">
    <w:abstractNumId w:val="16"/>
  </w:num>
  <w:num w:numId="28">
    <w:abstractNumId w:val="10"/>
  </w:num>
  <w:num w:numId="29">
    <w:abstractNumId w:val="8"/>
  </w:num>
  <w:num w:numId="30">
    <w:abstractNumId w:val="16"/>
  </w:num>
  <w:num w:numId="31">
    <w:abstractNumId w:val="16"/>
  </w:num>
  <w:num w:numId="32">
    <w:abstractNumId w:val="16"/>
  </w:num>
  <w:num w:numId="33">
    <w:abstractNumId w:val="16"/>
  </w:num>
  <w:num w:numId="34">
    <w:abstractNumId w:val="16"/>
  </w:num>
  <w:num w:numId="35">
    <w:abstractNumId w:val="18"/>
  </w:num>
  <w:num w:numId="36">
    <w:abstractNumId w:val="3"/>
  </w:num>
  <w:num w:numId="37">
    <w:abstractNumId w:val="23"/>
  </w:num>
  <w:num w:numId="38">
    <w:abstractNumId w:val="7"/>
  </w:num>
  <w:num w:numId="39">
    <w:abstractNumId w:val="16"/>
  </w:num>
  <w:num w:numId="40">
    <w:abstractNumId w:val="21"/>
  </w:num>
  <w:num w:numId="41">
    <w:abstractNumId w:val="16"/>
  </w:num>
  <w:num w:numId="42">
    <w:abstractNumId w:val="16"/>
  </w:num>
  <w:num w:numId="43">
    <w:abstractNumId w:val="16"/>
  </w:num>
  <w:num w:numId="44">
    <w:abstractNumId w:val="16"/>
  </w:num>
  <w:num w:numId="45">
    <w:abstractNumId w:val="16"/>
  </w:num>
  <w:num w:numId="46">
    <w:abstractNumId w:val="16"/>
  </w:num>
  <w:num w:numId="47">
    <w:abstractNumId w:val="27"/>
  </w:num>
  <w:num w:numId="48">
    <w:abstractNumId w:val="6"/>
  </w:num>
  <w:num w:numId="49">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NotTrackFormatting/>
  <w:defaultTabStop w:val="720"/>
  <w:noPunctuationKerning/>
  <w:characterSpacingControl w:val="doNotCompress"/>
  <w:hdrShapeDefaults>
    <o:shapedefaults v:ext="edit" spidmax="11468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H:\trimdata\TRIM\TEMP\HPTRIM.2828\MER15 564  Sea Swift Toll Statement of issues SOI SECOND DRAFT Jan 2015.DOCX"/>
  </w:docVars>
  <w:rsids>
    <w:rsidRoot w:val="002A6DE2"/>
    <w:rsid w:val="00000309"/>
    <w:rsid w:val="000028A1"/>
    <w:rsid w:val="0000563E"/>
    <w:rsid w:val="000107A1"/>
    <w:rsid w:val="000113A1"/>
    <w:rsid w:val="00011816"/>
    <w:rsid w:val="00016892"/>
    <w:rsid w:val="00021752"/>
    <w:rsid w:val="0002412F"/>
    <w:rsid w:val="00024AFF"/>
    <w:rsid w:val="00025AE4"/>
    <w:rsid w:val="000262C5"/>
    <w:rsid w:val="00027389"/>
    <w:rsid w:val="00033890"/>
    <w:rsid w:val="00033B3E"/>
    <w:rsid w:val="00033C3A"/>
    <w:rsid w:val="000367AE"/>
    <w:rsid w:val="000412DE"/>
    <w:rsid w:val="00043EFD"/>
    <w:rsid w:val="00044F5C"/>
    <w:rsid w:val="000476D9"/>
    <w:rsid w:val="000510D4"/>
    <w:rsid w:val="00056933"/>
    <w:rsid w:val="000570AF"/>
    <w:rsid w:val="00057984"/>
    <w:rsid w:val="000603B0"/>
    <w:rsid w:val="00061804"/>
    <w:rsid w:val="00065BEF"/>
    <w:rsid w:val="00072E29"/>
    <w:rsid w:val="000761BD"/>
    <w:rsid w:val="0007658B"/>
    <w:rsid w:val="00081A7F"/>
    <w:rsid w:val="00081E68"/>
    <w:rsid w:val="00082979"/>
    <w:rsid w:val="0008445B"/>
    <w:rsid w:val="00087FBF"/>
    <w:rsid w:val="000945B7"/>
    <w:rsid w:val="000A6712"/>
    <w:rsid w:val="000B301B"/>
    <w:rsid w:val="000B7065"/>
    <w:rsid w:val="000B7B7D"/>
    <w:rsid w:val="000C047F"/>
    <w:rsid w:val="000C3281"/>
    <w:rsid w:val="000C79D5"/>
    <w:rsid w:val="000D5228"/>
    <w:rsid w:val="000D7F27"/>
    <w:rsid w:val="000E0735"/>
    <w:rsid w:val="000E14B9"/>
    <w:rsid w:val="000E2123"/>
    <w:rsid w:val="000E39DB"/>
    <w:rsid w:val="000E58C8"/>
    <w:rsid w:val="000E6211"/>
    <w:rsid w:val="000F0290"/>
    <w:rsid w:val="000F09D5"/>
    <w:rsid w:val="000F1353"/>
    <w:rsid w:val="000F207C"/>
    <w:rsid w:val="000F24E8"/>
    <w:rsid w:val="000F535C"/>
    <w:rsid w:val="000F6D42"/>
    <w:rsid w:val="001033BA"/>
    <w:rsid w:val="00103DB7"/>
    <w:rsid w:val="001040A1"/>
    <w:rsid w:val="001057BD"/>
    <w:rsid w:val="00106536"/>
    <w:rsid w:val="0010745D"/>
    <w:rsid w:val="0011270E"/>
    <w:rsid w:val="001127F7"/>
    <w:rsid w:val="00112FED"/>
    <w:rsid w:val="0011391C"/>
    <w:rsid w:val="00113BA0"/>
    <w:rsid w:val="001152C7"/>
    <w:rsid w:val="00124F04"/>
    <w:rsid w:val="001315C5"/>
    <w:rsid w:val="00132A27"/>
    <w:rsid w:val="00132A55"/>
    <w:rsid w:val="0013421F"/>
    <w:rsid w:val="00135D2B"/>
    <w:rsid w:val="001373B3"/>
    <w:rsid w:val="00144622"/>
    <w:rsid w:val="00144AA2"/>
    <w:rsid w:val="001461A7"/>
    <w:rsid w:val="0015014F"/>
    <w:rsid w:val="001502A5"/>
    <w:rsid w:val="00150E91"/>
    <w:rsid w:val="00152741"/>
    <w:rsid w:val="00153098"/>
    <w:rsid w:val="00153E4E"/>
    <w:rsid w:val="001559C4"/>
    <w:rsid w:val="001641B5"/>
    <w:rsid w:val="001647F3"/>
    <w:rsid w:val="0017017D"/>
    <w:rsid w:val="00170720"/>
    <w:rsid w:val="00170ECD"/>
    <w:rsid w:val="001720D8"/>
    <w:rsid w:val="001727CD"/>
    <w:rsid w:val="00172EF6"/>
    <w:rsid w:val="001736AB"/>
    <w:rsid w:val="001759CD"/>
    <w:rsid w:val="001773A6"/>
    <w:rsid w:val="00182D01"/>
    <w:rsid w:val="0018455C"/>
    <w:rsid w:val="00184E88"/>
    <w:rsid w:val="00187245"/>
    <w:rsid w:val="0019013F"/>
    <w:rsid w:val="001931AF"/>
    <w:rsid w:val="00193EA2"/>
    <w:rsid w:val="00194633"/>
    <w:rsid w:val="00194B34"/>
    <w:rsid w:val="00194D5D"/>
    <w:rsid w:val="00194EFF"/>
    <w:rsid w:val="001A04C7"/>
    <w:rsid w:val="001A0758"/>
    <w:rsid w:val="001A281B"/>
    <w:rsid w:val="001A2B35"/>
    <w:rsid w:val="001A2DCF"/>
    <w:rsid w:val="001A4C29"/>
    <w:rsid w:val="001A64AB"/>
    <w:rsid w:val="001B0B69"/>
    <w:rsid w:val="001B29AD"/>
    <w:rsid w:val="001B3433"/>
    <w:rsid w:val="001B4418"/>
    <w:rsid w:val="001C0D35"/>
    <w:rsid w:val="001C1695"/>
    <w:rsid w:val="001C42C7"/>
    <w:rsid w:val="001C4F57"/>
    <w:rsid w:val="001C5661"/>
    <w:rsid w:val="001C6DB4"/>
    <w:rsid w:val="001D69C8"/>
    <w:rsid w:val="001D71D1"/>
    <w:rsid w:val="001D7279"/>
    <w:rsid w:val="001D7BFD"/>
    <w:rsid w:val="001E54B7"/>
    <w:rsid w:val="001E654E"/>
    <w:rsid w:val="001E7CB1"/>
    <w:rsid w:val="001F7558"/>
    <w:rsid w:val="001F7AED"/>
    <w:rsid w:val="0020639C"/>
    <w:rsid w:val="00206986"/>
    <w:rsid w:val="0020741A"/>
    <w:rsid w:val="00207425"/>
    <w:rsid w:val="0021005E"/>
    <w:rsid w:val="00210704"/>
    <w:rsid w:val="00214DE9"/>
    <w:rsid w:val="00221E71"/>
    <w:rsid w:val="0022220A"/>
    <w:rsid w:val="00222DCF"/>
    <w:rsid w:val="0022464D"/>
    <w:rsid w:val="00225B2F"/>
    <w:rsid w:val="002265A3"/>
    <w:rsid w:val="00231036"/>
    <w:rsid w:val="002314C6"/>
    <w:rsid w:val="00231DD7"/>
    <w:rsid w:val="00232372"/>
    <w:rsid w:val="0023450D"/>
    <w:rsid w:val="00240DAA"/>
    <w:rsid w:val="00244C4C"/>
    <w:rsid w:val="00245B49"/>
    <w:rsid w:val="00245E8B"/>
    <w:rsid w:val="002472B8"/>
    <w:rsid w:val="00251203"/>
    <w:rsid w:val="002541CF"/>
    <w:rsid w:val="0026018B"/>
    <w:rsid w:val="0026181C"/>
    <w:rsid w:val="00264125"/>
    <w:rsid w:val="0026670F"/>
    <w:rsid w:val="00270946"/>
    <w:rsid w:val="00270B18"/>
    <w:rsid w:val="00270BF1"/>
    <w:rsid w:val="00276444"/>
    <w:rsid w:val="00276E57"/>
    <w:rsid w:val="00280935"/>
    <w:rsid w:val="00281FBA"/>
    <w:rsid w:val="0029145B"/>
    <w:rsid w:val="002949CF"/>
    <w:rsid w:val="00294EA4"/>
    <w:rsid w:val="002958C8"/>
    <w:rsid w:val="00296943"/>
    <w:rsid w:val="00297CB6"/>
    <w:rsid w:val="002A1B54"/>
    <w:rsid w:val="002A1EB3"/>
    <w:rsid w:val="002A2ABF"/>
    <w:rsid w:val="002A3AF5"/>
    <w:rsid w:val="002A3C3A"/>
    <w:rsid w:val="002A6B4D"/>
    <w:rsid w:val="002A6DE2"/>
    <w:rsid w:val="002A729B"/>
    <w:rsid w:val="002B33D8"/>
    <w:rsid w:val="002B4523"/>
    <w:rsid w:val="002B61E7"/>
    <w:rsid w:val="002B7B7F"/>
    <w:rsid w:val="002C0DF1"/>
    <w:rsid w:val="002C1157"/>
    <w:rsid w:val="002C4AB7"/>
    <w:rsid w:val="002C55A1"/>
    <w:rsid w:val="002C7733"/>
    <w:rsid w:val="002D3339"/>
    <w:rsid w:val="002D6714"/>
    <w:rsid w:val="002D6880"/>
    <w:rsid w:val="002D7E25"/>
    <w:rsid w:val="002E1103"/>
    <w:rsid w:val="002E13FA"/>
    <w:rsid w:val="002E153A"/>
    <w:rsid w:val="002E5550"/>
    <w:rsid w:val="002E56E5"/>
    <w:rsid w:val="002F0E33"/>
    <w:rsid w:val="002F1BD6"/>
    <w:rsid w:val="002F3A35"/>
    <w:rsid w:val="002F4208"/>
    <w:rsid w:val="00302D57"/>
    <w:rsid w:val="00304689"/>
    <w:rsid w:val="00306451"/>
    <w:rsid w:val="00313C88"/>
    <w:rsid w:val="00313F22"/>
    <w:rsid w:val="003148F9"/>
    <w:rsid w:val="00314940"/>
    <w:rsid w:val="00314B0B"/>
    <w:rsid w:val="00315BA0"/>
    <w:rsid w:val="003207AF"/>
    <w:rsid w:val="00320FA9"/>
    <w:rsid w:val="00321B3C"/>
    <w:rsid w:val="00321ED9"/>
    <w:rsid w:val="00321F97"/>
    <w:rsid w:val="00323C56"/>
    <w:rsid w:val="0032702A"/>
    <w:rsid w:val="003312E6"/>
    <w:rsid w:val="00331918"/>
    <w:rsid w:val="003334BA"/>
    <w:rsid w:val="0033648E"/>
    <w:rsid w:val="003413D6"/>
    <w:rsid w:val="00344082"/>
    <w:rsid w:val="00346285"/>
    <w:rsid w:val="00346461"/>
    <w:rsid w:val="003476ED"/>
    <w:rsid w:val="0035083C"/>
    <w:rsid w:val="00351809"/>
    <w:rsid w:val="00351C4B"/>
    <w:rsid w:val="00362007"/>
    <w:rsid w:val="00367ED4"/>
    <w:rsid w:val="00370C20"/>
    <w:rsid w:val="00370F96"/>
    <w:rsid w:val="003736C1"/>
    <w:rsid w:val="00373725"/>
    <w:rsid w:val="0037401E"/>
    <w:rsid w:val="0037569D"/>
    <w:rsid w:val="0037670F"/>
    <w:rsid w:val="003774D8"/>
    <w:rsid w:val="00381A31"/>
    <w:rsid w:val="003847C9"/>
    <w:rsid w:val="00385133"/>
    <w:rsid w:val="00385910"/>
    <w:rsid w:val="003861D0"/>
    <w:rsid w:val="0038753A"/>
    <w:rsid w:val="00390805"/>
    <w:rsid w:val="00393DD8"/>
    <w:rsid w:val="00395BE4"/>
    <w:rsid w:val="00397BB4"/>
    <w:rsid w:val="003A11BA"/>
    <w:rsid w:val="003A287C"/>
    <w:rsid w:val="003A2DA5"/>
    <w:rsid w:val="003A4A16"/>
    <w:rsid w:val="003A4C0B"/>
    <w:rsid w:val="003B2AAE"/>
    <w:rsid w:val="003C0DA9"/>
    <w:rsid w:val="003C1A7A"/>
    <w:rsid w:val="003C4A55"/>
    <w:rsid w:val="003C5DDA"/>
    <w:rsid w:val="003C6139"/>
    <w:rsid w:val="003E2C0A"/>
    <w:rsid w:val="003E517C"/>
    <w:rsid w:val="003E6724"/>
    <w:rsid w:val="003F23C8"/>
    <w:rsid w:val="003F4E92"/>
    <w:rsid w:val="003F78F4"/>
    <w:rsid w:val="004016E7"/>
    <w:rsid w:val="00401AC3"/>
    <w:rsid w:val="004021D8"/>
    <w:rsid w:val="00403A6A"/>
    <w:rsid w:val="00415A17"/>
    <w:rsid w:val="0042146A"/>
    <w:rsid w:val="00421B6F"/>
    <w:rsid w:val="00424FDD"/>
    <w:rsid w:val="00430BF4"/>
    <w:rsid w:val="00431CD6"/>
    <w:rsid w:val="00433F91"/>
    <w:rsid w:val="00435D8B"/>
    <w:rsid w:val="00441891"/>
    <w:rsid w:val="00441ABC"/>
    <w:rsid w:val="00450BCC"/>
    <w:rsid w:val="00453030"/>
    <w:rsid w:val="00455554"/>
    <w:rsid w:val="004577BB"/>
    <w:rsid w:val="004618DD"/>
    <w:rsid w:val="0046356F"/>
    <w:rsid w:val="00466046"/>
    <w:rsid w:val="00470634"/>
    <w:rsid w:val="00471D0B"/>
    <w:rsid w:val="00475811"/>
    <w:rsid w:val="00475D50"/>
    <w:rsid w:val="00476670"/>
    <w:rsid w:val="00481D7B"/>
    <w:rsid w:val="00485C01"/>
    <w:rsid w:val="00490D08"/>
    <w:rsid w:val="00491672"/>
    <w:rsid w:val="00491713"/>
    <w:rsid w:val="00491E4B"/>
    <w:rsid w:val="00497688"/>
    <w:rsid w:val="004979AC"/>
    <w:rsid w:val="004A0007"/>
    <w:rsid w:val="004A096A"/>
    <w:rsid w:val="004A2428"/>
    <w:rsid w:val="004A37D3"/>
    <w:rsid w:val="004A532B"/>
    <w:rsid w:val="004A6C4F"/>
    <w:rsid w:val="004B0044"/>
    <w:rsid w:val="004B1554"/>
    <w:rsid w:val="004B1DAE"/>
    <w:rsid w:val="004B5955"/>
    <w:rsid w:val="004C1FFE"/>
    <w:rsid w:val="004C4AAF"/>
    <w:rsid w:val="004C4DE7"/>
    <w:rsid w:val="004C557B"/>
    <w:rsid w:val="004C6B2F"/>
    <w:rsid w:val="004D3271"/>
    <w:rsid w:val="004D38AD"/>
    <w:rsid w:val="004D3C22"/>
    <w:rsid w:val="004D425B"/>
    <w:rsid w:val="004E0FD8"/>
    <w:rsid w:val="004E34C1"/>
    <w:rsid w:val="004E4DF2"/>
    <w:rsid w:val="004F26D2"/>
    <w:rsid w:val="004F26DB"/>
    <w:rsid w:val="004F37C9"/>
    <w:rsid w:val="004F6F14"/>
    <w:rsid w:val="004F6F68"/>
    <w:rsid w:val="004F7AFB"/>
    <w:rsid w:val="00501306"/>
    <w:rsid w:val="00502E5B"/>
    <w:rsid w:val="00503D76"/>
    <w:rsid w:val="005046B8"/>
    <w:rsid w:val="005059ED"/>
    <w:rsid w:val="00511CFB"/>
    <w:rsid w:val="005129C4"/>
    <w:rsid w:val="005207EC"/>
    <w:rsid w:val="0052265F"/>
    <w:rsid w:val="00525A23"/>
    <w:rsid w:val="00525E75"/>
    <w:rsid w:val="00526330"/>
    <w:rsid w:val="00526A01"/>
    <w:rsid w:val="00536879"/>
    <w:rsid w:val="005417D8"/>
    <w:rsid w:val="00542181"/>
    <w:rsid w:val="00545512"/>
    <w:rsid w:val="005455BD"/>
    <w:rsid w:val="00545F1D"/>
    <w:rsid w:val="0054720F"/>
    <w:rsid w:val="00550FC8"/>
    <w:rsid w:val="00556797"/>
    <w:rsid w:val="00556F05"/>
    <w:rsid w:val="005608C1"/>
    <w:rsid w:val="00560D7F"/>
    <w:rsid w:val="005618AE"/>
    <w:rsid w:val="005639E5"/>
    <w:rsid w:val="0056474D"/>
    <w:rsid w:val="00564DF2"/>
    <w:rsid w:val="0056794A"/>
    <w:rsid w:val="00574D21"/>
    <w:rsid w:val="0058603E"/>
    <w:rsid w:val="00591D45"/>
    <w:rsid w:val="00592CB4"/>
    <w:rsid w:val="0059690A"/>
    <w:rsid w:val="00596CCF"/>
    <w:rsid w:val="005971CF"/>
    <w:rsid w:val="005A2657"/>
    <w:rsid w:val="005A27E4"/>
    <w:rsid w:val="005A29C4"/>
    <w:rsid w:val="005A33BB"/>
    <w:rsid w:val="005A3D63"/>
    <w:rsid w:val="005A5ECD"/>
    <w:rsid w:val="005A7779"/>
    <w:rsid w:val="005B6A56"/>
    <w:rsid w:val="005C1C13"/>
    <w:rsid w:val="005C24A4"/>
    <w:rsid w:val="005C2A3B"/>
    <w:rsid w:val="005C4DDF"/>
    <w:rsid w:val="005C6A67"/>
    <w:rsid w:val="005C7F04"/>
    <w:rsid w:val="005D2142"/>
    <w:rsid w:val="005D2FC3"/>
    <w:rsid w:val="005D3EB2"/>
    <w:rsid w:val="005E0486"/>
    <w:rsid w:val="005E2A63"/>
    <w:rsid w:val="005E42DF"/>
    <w:rsid w:val="005F17EF"/>
    <w:rsid w:val="005F1F0B"/>
    <w:rsid w:val="005F3075"/>
    <w:rsid w:val="005F52CB"/>
    <w:rsid w:val="005F5B1A"/>
    <w:rsid w:val="0060302D"/>
    <w:rsid w:val="00603D16"/>
    <w:rsid w:val="00603E91"/>
    <w:rsid w:val="00604DD2"/>
    <w:rsid w:val="00607B6A"/>
    <w:rsid w:val="00610F94"/>
    <w:rsid w:val="006117AB"/>
    <w:rsid w:val="006134B8"/>
    <w:rsid w:val="006146BE"/>
    <w:rsid w:val="006206DC"/>
    <w:rsid w:val="00624B5C"/>
    <w:rsid w:val="00626BD1"/>
    <w:rsid w:val="00644038"/>
    <w:rsid w:val="0065577E"/>
    <w:rsid w:val="006561B6"/>
    <w:rsid w:val="00656472"/>
    <w:rsid w:val="006617D6"/>
    <w:rsid w:val="00663453"/>
    <w:rsid w:val="00663D57"/>
    <w:rsid w:val="00670E3B"/>
    <w:rsid w:val="00671E20"/>
    <w:rsid w:val="00680FBA"/>
    <w:rsid w:val="00682171"/>
    <w:rsid w:val="00684948"/>
    <w:rsid w:val="00685DB0"/>
    <w:rsid w:val="0068659B"/>
    <w:rsid w:val="006866B9"/>
    <w:rsid w:val="00690FCC"/>
    <w:rsid w:val="00691D6E"/>
    <w:rsid w:val="00692C62"/>
    <w:rsid w:val="00694EFE"/>
    <w:rsid w:val="00697F9D"/>
    <w:rsid w:val="006A1715"/>
    <w:rsid w:val="006A2184"/>
    <w:rsid w:val="006A2C00"/>
    <w:rsid w:val="006A5CFA"/>
    <w:rsid w:val="006A6E40"/>
    <w:rsid w:val="006A781D"/>
    <w:rsid w:val="006B0621"/>
    <w:rsid w:val="006B12D5"/>
    <w:rsid w:val="006B313B"/>
    <w:rsid w:val="006B4693"/>
    <w:rsid w:val="006B50D1"/>
    <w:rsid w:val="006B5A7B"/>
    <w:rsid w:val="006B6C21"/>
    <w:rsid w:val="006C10DF"/>
    <w:rsid w:val="006C4041"/>
    <w:rsid w:val="006C40C5"/>
    <w:rsid w:val="006C4663"/>
    <w:rsid w:val="006C5F4C"/>
    <w:rsid w:val="006D2448"/>
    <w:rsid w:val="006D5BFF"/>
    <w:rsid w:val="006D663C"/>
    <w:rsid w:val="006E28A3"/>
    <w:rsid w:val="006E4118"/>
    <w:rsid w:val="006E43A2"/>
    <w:rsid w:val="006E6F8E"/>
    <w:rsid w:val="006E7D19"/>
    <w:rsid w:val="006E7DDB"/>
    <w:rsid w:val="006F12CE"/>
    <w:rsid w:val="006F2C0B"/>
    <w:rsid w:val="006F2EB0"/>
    <w:rsid w:val="006F2F4E"/>
    <w:rsid w:val="00702332"/>
    <w:rsid w:val="007038FC"/>
    <w:rsid w:val="00703BD1"/>
    <w:rsid w:val="00704AA0"/>
    <w:rsid w:val="00712320"/>
    <w:rsid w:val="00712CC9"/>
    <w:rsid w:val="00721409"/>
    <w:rsid w:val="00723C3B"/>
    <w:rsid w:val="0072482E"/>
    <w:rsid w:val="007249DF"/>
    <w:rsid w:val="00725599"/>
    <w:rsid w:val="0072759E"/>
    <w:rsid w:val="00727FA8"/>
    <w:rsid w:val="007321A8"/>
    <w:rsid w:val="00732379"/>
    <w:rsid w:val="00732DA0"/>
    <w:rsid w:val="00733C3D"/>
    <w:rsid w:val="00737326"/>
    <w:rsid w:val="00743A24"/>
    <w:rsid w:val="00746168"/>
    <w:rsid w:val="0074682F"/>
    <w:rsid w:val="0074686C"/>
    <w:rsid w:val="00747A47"/>
    <w:rsid w:val="00750909"/>
    <w:rsid w:val="00752473"/>
    <w:rsid w:val="00754E5C"/>
    <w:rsid w:val="00755B91"/>
    <w:rsid w:val="00757190"/>
    <w:rsid w:val="00763CBF"/>
    <w:rsid w:val="00763CD1"/>
    <w:rsid w:val="00764038"/>
    <w:rsid w:val="00764676"/>
    <w:rsid w:val="00770888"/>
    <w:rsid w:val="007733AC"/>
    <w:rsid w:val="00774B2D"/>
    <w:rsid w:val="00777040"/>
    <w:rsid w:val="007837DE"/>
    <w:rsid w:val="007840AD"/>
    <w:rsid w:val="0078421A"/>
    <w:rsid w:val="007842DB"/>
    <w:rsid w:val="007847D7"/>
    <w:rsid w:val="00785941"/>
    <w:rsid w:val="00786E34"/>
    <w:rsid w:val="00787E06"/>
    <w:rsid w:val="007900C7"/>
    <w:rsid w:val="00793AD5"/>
    <w:rsid w:val="00797BA5"/>
    <w:rsid w:val="007A2BE0"/>
    <w:rsid w:val="007A4512"/>
    <w:rsid w:val="007A4C1D"/>
    <w:rsid w:val="007A5122"/>
    <w:rsid w:val="007A56B9"/>
    <w:rsid w:val="007A6187"/>
    <w:rsid w:val="007A642A"/>
    <w:rsid w:val="007B5A30"/>
    <w:rsid w:val="007C0C19"/>
    <w:rsid w:val="007C1152"/>
    <w:rsid w:val="007C68D8"/>
    <w:rsid w:val="007C691B"/>
    <w:rsid w:val="007C7207"/>
    <w:rsid w:val="007C7CC9"/>
    <w:rsid w:val="007D28EA"/>
    <w:rsid w:val="007D42CF"/>
    <w:rsid w:val="007E209A"/>
    <w:rsid w:val="007E2AE5"/>
    <w:rsid w:val="007F25C2"/>
    <w:rsid w:val="007F2F72"/>
    <w:rsid w:val="007F358A"/>
    <w:rsid w:val="007F563D"/>
    <w:rsid w:val="007F6104"/>
    <w:rsid w:val="007F75F1"/>
    <w:rsid w:val="00803F86"/>
    <w:rsid w:val="008042A5"/>
    <w:rsid w:val="00805186"/>
    <w:rsid w:val="0081112E"/>
    <w:rsid w:val="00814C22"/>
    <w:rsid w:val="0081739B"/>
    <w:rsid w:val="00821B59"/>
    <w:rsid w:val="008220F5"/>
    <w:rsid w:val="008235F2"/>
    <w:rsid w:val="0082426A"/>
    <w:rsid w:val="00824884"/>
    <w:rsid w:val="00824E4F"/>
    <w:rsid w:val="00824E62"/>
    <w:rsid w:val="00827D6B"/>
    <w:rsid w:val="008352AC"/>
    <w:rsid w:val="00835498"/>
    <w:rsid w:val="00837088"/>
    <w:rsid w:val="00840444"/>
    <w:rsid w:val="008431F3"/>
    <w:rsid w:val="00844D31"/>
    <w:rsid w:val="008459B5"/>
    <w:rsid w:val="00853E2D"/>
    <w:rsid w:val="00855653"/>
    <w:rsid w:val="008618FC"/>
    <w:rsid w:val="00863839"/>
    <w:rsid w:val="00864351"/>
    <w:rsid w:val="008656F3"/>
    <w:rsid w:val="00867726"/>
    <w:rsid w:val="00867F6B"/>
    <w:rsid w:val="00871722"/>
    <w:rsid w:val="00871A1B"/>
    <w:rsid w:val="0087339D"/>
    <w:rsid w:val="00874AFC"/>
    <w:rsid w:val="00876337"/>
    <w:rsid w:val="008773A7"/>
    <w:rsid w:val="008813AD"/>
    <w:rsid w:val="00881F6C"/>
    <w:rsid w:val="00884CD2"/>
    <w:rsid w:val="00886A9F"/>
    <w:rsid w:val="00886DF5"/>
    <w:rsid w:val="0089094B"/>
    <w:rsid w:val="00890B85"/>
    <w:rsid w:val="00890D98"/>
    <w:rsid w:val="00895866"/>
    <w:rsid w:val="008974FD"/>
    <w:rsid w:val="008977A9"/>
    <w:rsid w:val="00897A7A"/>
    <w:rsid w:val="00897AA5"/>
    <w:rsid w:val="008A1398"/>
    <w:rsid w:val="008A5458"/>
    <w:rsid w:val="008A71D1"/>
    <w:rsid w:val="008B169A"/>
    <w:rsid w:val="008B17E5"/>
    <w:rsid w:val="008B183B"/>
    <w:rsid w:val="008B3317"/>
    <w:rsid w:val="008B59BD"/>
    <w:rsid w:val="008B5E45"/>
    <w:rsid w:val="008B7901"/>
    <w:rsid w:val="008C22AA"/>
    <w:rsid w:val="008C2B10"/>
    <w:rsid w:val="008C7576"/>
    <w:rsid w:val="008D2013"/>
    <w:rsid w:val="008D4C98"/>
    <w:rsid w:val="008D6D5C"/>
    <w:rsid w:val="008D7C6D"/>
    <w:rsid w:val="008E06F9"/>
    <w:rsid w:val="008E34E4"/>
    <w:rsid w:val="008E5E69"/>
    <w:rsid w:val="008F2B03"/>
    <w:rsid w:val="008F42B7"/>
    <w:rsid w:val="008F4557"/>
    <w:rsid w:val="008F6557"/>
    <w:rsid w:val="00900346"/>
    <w:rsid w:val="009030B4"/>
    <w:rsid w:val="00903FC9"/>
    <w:rsid w:val="00904695"/>
    <w:rsid w:val="009057A6"/>
    <w:rsid w:val="009059C0"/>
    <w:rsid w:val="00905A27"/>
    <w:rsid w:val="00907890"/>
    <w:rsid w:val="009102BC"/>
    <w:rsid w:val="00910C5E"/>
    <w:rsid w:val="0091403D"/>
    <w:rsid w:val="00914043"/>
    <w:rsid w:val="00921CB4"/>
    <w:rsid w:val="00923C34"/>
    <w:rsid w:val="0092565F"/>
    <w:rsid w:val="009259E9"/>
    <w:rsid w:val="00930300"/>
    <w:rsid w:val="00930B50"/>
    <w:rsid w:val="00932BEF"/>
    <w:rsid w:val="009335E0"/>
    <w:rsid w:val="0093490C"/>
    <w:rsid w:val="009368E6"/>
    <w:rsid w:val="00942AAA"/>
    <w:rsid w:val="00943C74"/>
    <w:rsid w:val="009449E2"/>
    <w:rsid w:val="00946734"/>
    <w:rsid w:val="009474EB"/>
    <w:rsid w:val="00951B21"/>
    <w:rsid w:val="00952A52"/>
    <w:rsid w:val="009552F5"/>
    <w:rsid w:val="00955698"/>
    <w:rsid w:val="00961F09"/>
    <w:rsid w:val="00962008"/>
    <w:rsid w:val="00962D0E"/>
    <w:rsid w:val="00965DC5"/>
    <w:rsid w:val="00965E43"/>
    <w:rsid w:val="009663FA"/>
    <w:rsid w:val="009666FD"/>
    <w:rsid w:val="00970FC1"/>
    <w:rsid w:val="009716FD"/>
    <w:rsid w:val="0097428E"/>
    <w:rsid w:val="0097536C"/>
    <w:rsid w:val="00975D5F"/>
    <w:rsid w:val="00976F97"/>
    <w:rsid w:val="00980AC8"/>
    <w:rsid w:val="00981F41"/>
    <w:rsid w:val="00983D7F"/>
    <w:rsid w:val="009862E0"/>
    <w:rsid w:val="00987BCF"/>
    <w:rsid w:val="00997AF9"/>
    <w:rsid w:val="00997E21"/>
    <w:rsid w:val="009A200B"/>
    <w:rsid w:val="009B569C"/>
    <w:rsid w:val="009B676C"/>
    <w:rsid w:val="009C0658"/>
    <w:rsid w:val="009C15E0"/>
    <w:rsid w:val="009C190F"/>
    <w:rsid w:val="009C19CD"/>
    <w:rsid w:val="009C33B9"/>
    <w:rsid w:val="009C5DEA"/>
    <w:rsid w:val="009C7021"/>
    <w:rsid w:val="009D0FE1"/>
    <w:rsid w:val="009D1890"/>
    <w:rsid w:val="009D54FD"/>
    <w:rsid w:val="009D57E7"/>
    <w:rsid w:val="009D5B91"/>
    <w:rsid w:val="009E077E"/>
    <w:rsid w:val="009E288F"/>
    <w:rsid w:val="009F0753"/>
    <w:rsid w:val="009F0786"/>
    <w:rsid w:val="009F2642"/>
    <w:rsid w:val="009F5901"/>
    <w:rsid w:val="00A00D84"/>
    <w:rsid w:val="00A01DDD"/>
    <w:rsid w:val="00A030AE"/>
    <w:rsid w:val="00A051CB"/>
    <w:rsid w:val="00A06790"/>
    <w:rsid w:val="00A13640"/>
    <w:rsid w:val="00A137DC"/>
    <w:rsid w:val="00A16352"/>
    <w:rsid w:val="00A17E5E"/>
    <w:rsid w:val="00A20811"/>
    <w:rsid w:val="00A22167"/>
    <w:rsid w:val="00A25B41"/>
    <w:rsid w:val="00A26C2D"/>
    <w:rsid w:val="00A27468"/>
    <w:rsid w:val="00A32CCA"/>
    <w:rsid w:val="00A37A4D"/>
    <w:rsid w:val="00A42D93"/>
    <w:rsid w:val="00A43CDC"/>
    <w:rsid w:val="00A43F6A"/>
    <w:rsid w:val="00A477DE"/>
    <w:rsid w:val="00A47B9A"/>
    <w:rsid w:val="00A5050D"/>
    <w:rsid w:val="00A53294"/>
    <w:rsid w:val="00A55787"/>
    <w:rsid w:val="00A56852"/>
    <w:rsid w:val="00A57997"/>
    <w:rsid w:val="00A6265B"/>
    <w:rsid w:val="00A642AA"/>
    <w:rsid w:val="00A65741"/>
    <w:rsid w:val="00A7337B"/>
    <w:rsid w:val="00A74F0D"/>
    <w:rsid w:val="00A904F6"/>
    <w:rsid w:val="00A910D9"/>
    <w:rsid w:val="00A91D37"/>
    <w:rsid w:val="00A92595"/>
    <w:rsid w:val="00A93CE3"/>
    <w:rsid w:val="00A9528E"/>
    <w:rsid w:val="00A97A15"/>
    <w:rsid w:val="00AA07D4"/>
    <w:rsid w:val="00AA17E7"/>
    <w:rsid w:val="00AA4BC4"/>
    <w:rsid w:val="00AB2A8C"/>
    <w:rsid w:val="00AB3236"/>
    <w:rsid w:val="00AB3C8D"/>
    <w:rsid w:val="00AB4BE2"/>
    <w:rsid w:val="00AB615C"/>
    <w:rsid w:val="00AB6D69"/>
    <w:rsid w:val="00AB71A3"/>
    <w:rsid w:val="00AB7FE7"/>
    <w:rsid w:val="00AC0711"/>
    <w:rsid w:val="00AC3A92"/>
    <w:rsid w:val="00AC44FC"/>
    <w:rsid w:val="00AC61D7"/>
    <w:rsid w:val="00AC6BB7"/>
    <w:rsid w:val="00AC6FEE"/>
    <w:rsid w:val="00AD047E"/>
    <w:rsid w:val="00AD05CA"/>
    <w:rsid w:val="00AD213C"/>
    <w:rsid w:val="00AD4DD7"/>
    <w:rsid w:val="00AD5A36"/>
    <w:rsid w:val="00AE09F6"/>
    <w:rsid w:val="00AE54E2"/>
    <w:rsid w:val="00AF02B4"/>
    <w:rsid w:val="00AF342C"/>
    <w:rsid w:val="00AF4092"/>
    <w:rsid w:val="00B00289"/>
    <w:rsid w:val="00B035EF"/>
    <w:rsid w:val="00B04532"/>
    <w:rsid w:val="00B101B7"/>
    <w:rsid w:val="00B10708"/>
    <w:rsid w:val="00B12ECE"/>
    <w:rsid w:val="00B16DD1"/>
    <w:rsid w:val="00B2406D"/>
    <w:rsid w:val="00B262D2"/>
    <w:rsid w:val="00B30433"/>
    <w:rsid w:val="00B316B3"/>
    <w:rsid w:val="00B31B54"/>
    <w:rsid w:val="00B334E5"/>
    <w:rsid w:val="00B362DA"/>
    <w:rsid w:val="00B3679E"/>
    <w:rsid w:val="00B409F7"/>
    <w:rsid w:val="00B41A2D"/>
    <w:rsid w:val="00B41D9F"/>
    <w:rsid w:val="00B428E6"/>
    <w:rsid w:val="00B4683C"/>
    <w:rsid w:val="00B47979"/>
    <w:rsid w:val="00B50BF9"/>
    <w:rsid w:val="00B54332"/>
    <w:rsid w:val="00B609FF"/>
    <w:rsid w:val="00B61F9F"/>
    <w:rsid w:val="00B67888"/>
    <w:rsid w:val="00B67B9F"/>
    <w:rsid w:val="00B720A8"/>
    <w:rsid w:val="00B74026"/>
    <w:rsid w:val="00B74037"/>
    <w:rsid w:val="00B7477B"/>
    <w:rsid w:val="00B765B4"/>
    <w:rsid w:val="00B80470"/>
    <w:rsid w:val="00B822D9"/>
    <w:rsid w:val="00B831C1"/>
    <w:rsid w:val="00B83468"/>
    <w:rsid w:val="00B91635"/>
    <w:rsid w:val="00B916E0"/>
    <w:rsid w:val="00B93BB0"/>
    <w:rsid w:val="00B93FD3"/>
    <w:rsid w:val="00B942DF"/>
    <w:rsid w:val="00B963E8"/>
    <w:rsid w:val="00BA2C59"/>
    <w:rsid w:val="00BA5EE5"/>
    <w:rsid w:val="00BB1573"/>
    <w:rsid w:val="00BB2D02"/>
    <w:rsid w:val="00BB40CE"/>
    <w:rsid w:val="00BB477A"/>
    <w:rsid w:val="00BB51DD"/>
    <w:rsid w:val="00BC076E"/>
    <w:rsid w:val="00BC10E1"/>
    <w:rsid w:val="00BC2B5D"/>
    <w:rsid w:val="00BC32AD"/>
    <w:rsid w:val="00BC6EED"/>
    <w:rsid w:val="00BD0554"/>
    <w:rsid w:val="00BD121F"/>
    <w:rsid w:val="00BD2D50"/>
    <w:rsid w:val="00BD3A1E"/>
    <w:rsid w:val="00BD543E"/>
    <w:rsid w:val="00BD5BA2"/>
    <w:rsid w:val="00BD68BB"/>
    <w:rsid w:val="00BE00C9"/>
    <w:rsid w:val="00BE661E"/>
    <w:rsid w:val="00BF423D"/>
    <w:rsid w:val="00BF4331"/>
    <w:rsid w:val="00C01BA2"/>
    <w:rsid w:val="00C0242A"/>
    <w:rsid w:val="00C02A10"/>
    <w:rsid w:val="00C0358C"/>
    <w:rsid w:val="00C066E1"/>
    <w:rsid w:val="00C07415"/>
    <w:rsid w:val="00C14237"/>
    <w:rsid w:val="00C14C41"/>
    <w:rsid w:val="00C16E46"/>
    <w:rsid w:val="00C16E56"/>
    <w:rsid w:val="00C17E8C"/>
    <w:rsid w:val="00C20850"/>
    <w:rsid w:val="00C20D34"/>
    <w:rsid w:val="00C237FD"/>
    <w:rsid w:val="00C30360"/>
    <w:rsid w:val="00C309B0"/>
    <w:rsid w:val="00C30BEB"/>
    <w:rsid w:val="00C33DA6"/>
    <w:rsid w:val="00C34209"/>
    <w:rsid w:val="00C345CD"/>
    <w:rsid w:val="00C408AE"/>
    <w:rsid w:val="00C408F9"/>
    <w:rsid w:val="00C41261"/>
    <w:rsid w:val="00C412D2"/>
    <w:rsid w:val="00C427E4"/>
    <w:rsid w:val="00C43F3A"/>
    <w:rsid w:val="00C43FA9"/>
    <w:rsid w:val="00C45318"/>
    <w:rsid w:val="00C45BF2"/>
    <w:rsid w:val="00C466A3"/>
    <w:rsid w:val="00C46D2C"/>
    <w:rsid w:val="00C47899"/>
    <w:rsid w:val="00C47E35"/>
    <w:rsid w:val="00C50CFC"/>
    <w:rsid w:val="00C55D2B"/>
    <w:rsid w:val="00C55D9C"/>
    <w:rsid w:val="00C57C0F"/>
    <w:rsid w:val="00C6282A"/>
    <w:rsid w:val="00C63096"/>
    <w:rsid w:val="00C64467"/>
    <w:rsid w:val="00C6638C"/>
    <w:rsid w:val="00C72AAE"/>
    <w:rsid w:val="00C74B60"/>
    <w:rsid w:val="00C75375"/>
    <w:rsid w:val="00C83957"/>
    <w:rsid w:val="00C847C0"/>
    <w:rsid w:val="00C907EB"/>
    <w:rsid w:val="00C95802"/>
    <w:rsid w:val="00C95D00"/>
    <w:rsid w:val="00C9666A"/>
    <w:rsid w:val="00CA18D0"/>
    <w:rsid w:val="00CA2BA0"/>
    <w:rsid w:val="00CA3219"/>
    <w:rsid w:val="00CA3CB6"/>
    <w:rsid w:val="00CA6BC8"/>
    <w:rsid w:val="00CA74B3"/>
    <w:rsid w:val="00CB45B7"/>
    <w:rsid w:val="00CB6ACE"/>
    <w:rsid w:val="00CC0045"/>
    <w:rsid w:val="00CC012A"/>
    <w:rsid w:val="00CC3C70"/>
    <w:rsid w:val="00CC477A"/>
    <w:rsid w:val="00CC51D8"/>
    <w:rsid w:val="00CD2141"/>
    <w:rsid w:val="00CD3B7A"/>
    <w:rsid w:val="00CD6837"/>
    <w:rsid w:val="00CE7C9D"/>
    <w:rsid w:val="00CF0E9C"/>
    <w:rsid w:val="00CF60B3"/>
    <w:rsid w:val="00CF746B"/>
    <w:rsid w:val="00CF7E1F"/>
    <w:rsid w:val="00D00467"/>
    <w:rsid w:val="00D01537"/>
    <w:rsid w:val="00D024D7"/>
    <w:rsid w:val="00D04873"/>
    <w:rsid w:val="00D064A3"/>
    <w:rsid w:val="00D10728"/>
    <w:rsid w:val="00D112C9"/>
    <w:rsid w:val="00D11932"/>
    <w:rsid w:val="00D128ED"/>
    <w:rsid w:val="00D150D5"/>
    <w:rsid w:val="00D205AC"/>
    <w:rsid w:val="00D24332"/>
    <w:rsid w:val="00D25A05"/>
    <w:rsid w:val="00D27BFB"/>
    <w:rsid w:val="00D31E9C"/>
    <w:rsid w:val="00D34736"/>
    <w:rsid w:val="00D36384"/>
    <w:rsid w:val="00D42350"/>
    <w:rsid w:val="00D47E96"/>
    <w:rsid w:val="00D50133"/>
    <w:rsid w:val="00D53441"/>
    <w:rsid w:val="00D555D8"/>
    <w:rsid w:val="00D57B1D"/>
    <w:rsid w:val="00D623C9"/>
    <w:rsid w:val="00D65337"/>
    <w:rsid w:val="00D755C2"/>
    <w:rsid w:val="00D76BEF"/>
    <w:rsid w:val="00D840ED"/>
    <w:rsid w:val="00D850DB"/>
    <w:rsid w:val="00D8665A"/>
    <w:rsid w:val="00D87CFD"/>
    <w:rsid w:val="00D90A60"/>
    <w:rsid w:val="00D967E2"/>
    <w:rsid w:val="00D973F4"/>
    <w:rsid w:val="00DA2636"/>
    <w:rsid w:val="00DB256F"/>
    <w:rsid w:val="00DB272F"/>
    <w:rsid w:val="00DB426E"/>
    <w:rsid w:val="00DB5228"/>
    <w:rsid w:val="00DC2F2F"/>
    <w:rsid w:val="00DD0607"/>
    <w:rsid w:val="00DD06D9"/>
    <w:rsid w:val="00DD53C5"/>
    <w:rsid w:val="00DD5972"/>
    <w:rsid w:val="00DD5BA4"/>
    <w:rsid w:val="00DE1CD8"/>
    <w:rsid w:val="00DE54F0"/>
    <w:rsid w:val="00DE6F82"/>
    <w:rsid w:val="00DF2687"/>
    <w:rsid w:val="00DF26BB"/>
    <w:rsid w:val="00DF58D1"/>
    <w:rsid w:val="00E0108D"/>
    <w:rsid w:val="00E0289F"/>
    <w:rsid w:val="00E04C84"/>
    <w:rsid w:val="00E05604"/>
    <w:rsid w:val="00E10DC7"/>
    <w:rsid w:val="00E10FC8"/>
    <w:rsid w:val="00E118F7"/>
    <w:rsid w:val="00E13520"/>
    <w:rsid w:val="00E156BC"/>
    <w:rsid w:val="00E16E22"/>
    <w:rsid w:val="00E20C04"/>
    <w:rsid w:val="00E21615"/>
    <w:rsid w:val="00E230EA"/>
    <w:rsid w:val="00E23669"/>
    <w:rsid w:val="00E24CAE"/>
    <w:rsid w:val="00E25AD6"/>
    <w:rsid w:val="00E27ADB"/>
    <w:rsid w:val="00E30B86"/>
    <w:rsid w:val="00E37496"/>
    <w:rsid w:val="00E424F0"/>
    <w:rsid w:val="00E438AB"/>
    <w:rsid w:val="00E44A40"/>
    <w:rsid w:val="00E47033"/>
    <w:rsid w:val="00E47103"/>
    <w:rsid w:val="00E47281"/>
    <w:rsid w:val="00E509C8"/>
    <w:rsid w:val="00E50A22"/>
    <w:rsid w:val="00E5150C"/>
    <w:rsid w:val="00E549F4"/>
    <w:rsid w:val="00E5564E"/>
    <w:rsid w:val="00E558AD"/>
    <w:rsid w:val="00E56C5F"/>
    <w:rsid w:val="00E571EE"/>
    <w:rsid w:val="00E57B36"/>
    <w:rsid w:val="00E617AC"/>
    <w:rsid w:val="00E6694A"/>
    <w:rsid w:val="00E67C60"/>
    <w:rsid w:val="00E70F41"/>
    <w:rsid w:val="00E711F1"/>
    <w:rsid w:val="00E734BE"/>
    <w:rsid w:val="00E80344"/>
    <w:rsid w:val="00E80486"/>
    <w:rsid w:val="00E8056A"/>
    <w:rsid w:val="00E813AE"/>
    <w:rsid w:val="00E87DB6"/>
    <w:rsid w:val="00E9089A"/>
    <w:rsid w:val="00E921D7"/>
    <w:rsid w:val="00E9245C"/>
    <w:rsid w:val="00EA2B57"/>
    <w:rsid w:val="00EA36A3"/>
    <w:rsid w:val="00EA5514"/>
    <w:rsid w:val="00EA7250"/>
    <w:rsid w:val="00EA72B0"/>
    <w:rsid w:val="00EB04AF"/>
    <w:rsid w:val="00EB2608"/>
    <w:rsid w:val="00EB7143"/>
    <w:rsid w:val="00EC2665"/>
    <w:rsid w:val="00EC672F"/>
    <w:rsid w:val="00EC7A8F"/>
    <w:rsid w:val="00ED04A3"/>
    <w:rsid w:val="00ED1899"/>
    <w:rsid w:val="00ED3F4E"/>
    <w:rsid w:val="00ED54FA"/>
    <w:rsid w:val="00ED5F9F"/>
    <w:rsid w:val="00ED708B"/>
    <w:rsid w:val="00EE00D2"/>
    <w:rsid w:val="00EE09D0"/>
    <w:rsid w:val="00EE0A16"/>
    <w:rsid w:val="00EE36A0"/>
    <w:rsid w:val="00EE3A35"/>
    <w:rsid w:val="00EE3D3E"/>
    <w:rsid w:val="00EE3EEE"/>
    <w:rsid w:val="00EF18A7"/>
    <w:rsid w:val="00EF7B57"/>
    <w:rsid w:val="00F01E22"/>
    <w:rsid w:val="00F01F63"/>
    <w:rsid w:val="00F047FE"/>
    <w:rsid w:val="00F0510A"/>
    <w:rsid w:val="00F052FA"/>
    <w:rsid w:val="00F05DBB"/>
    <w:rsid w:val="00F10747"/>
    <w:rsid w:val="00F11373"/>
    <w:rsid w:val="00F116A7"/>
    <w:rsid w:val="00F12BB2"/>
    <w:rsid w:val="00F13B73"/>
    <w:rsid w:val="00F24115"/>
    <w:rsid w:val="00F25256"/>
    <w:rsid w:val="00F26E75"/>
    <w:rsid w:val="00F30C00"/>
    <w:rsid w:val="00F35F48"/>
    <w:rsid w:val="00F4082F"/>
    <w:rsid w:val="00F41405"/>
    <w:rsid w:val="00F4310C"/>
    <w:rsid w:val="00F459C9"/>
    <w:rsid w:val="00F504F3"/>
    <w:rsid w:val="00F5422A"/>
    <w:rsid w:val="00F55863"/>
    <w:rsid w:val="00F577CC"/>
    <w:rsid w:val="00F60388"/>
    <w:rsid w:val="00F62E20"/>
    <w:rsid w:val="00F63012"/>
    <w:rsid w:val="00F637D4"/>
    <w:rsid w:val="00F642F0"/>
    <w:rsid w:val="00F71E74"/>
    <w:rsid w:val="00F75CB1"/>
    <w:rsid w:val="00F80511"/>
    <w:rsid w:val="00F8161E"/>
    <w:rsid w:val="00F905B0"/>
    <w:rsid w:val="00F907EC"/>
    <w:rsid w:val="00F92BC9"/>
    <w:rsid w:val="00F92C17"/>
    <w:rsid w:val="00F95CBB"/>
    <w:rsid w:val="00FA09B4"/>
    <w:rsid w:val="00FA09C4"/>
    <w:rsid w:val="00FB0F65"/>
    <w:rsid w:val="00FB27F6"/>
    <w:rsid w:val="00FB30A0"/>
    <w:rsid w:val="00FC0147"/>
    <w:rsid w:val="00FC17D3"/>
    <w:rsid w:val="00FC2990"/>
    <w:rsid w:val="00FC31BD"/>
    <w:rsid w:val="00FC5596"/>
    <w:rsid w:val="00FC6A2E"/>
    <w:rsid w:val="00FC744C"/>
    <w:rsid w:val="00FD10D3"/>
    <w:rsid w:val="00FD3364"/>
    <w:rsid w:val="00FD7487"/>
    <w:rsid w:val="00FE0972"/>
    <w:rsid w:val="00FE0D78"/>
    <w:rsid w:val="00FE0E3A"/>
    <w:rsid w:val="00FE1353"/>
    <w:rsid w:val="00FE2EF0"/>
    <w:rsid w:val="00FE4032"/>
    <w:rsid w:val="00FE70B9"/>
    <w:rsid w:val="00FF2AB2"/>
    <w:rsid w:val="00FF3204"/>
    <w:rsid w:val="00FF4327"/>
    <w:rsid w:val="00FF4C7E"/>
    <w:rsid w:val="00FF4E27"/>
    <w:rsid w:val="00FF50C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46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9" w:uiPriority="39"/>
    <w:lsdException w:name="annotation text" w:uiPriority="99"/>
    <w:lsdException w:name="footer" w:uiPriority="99"/>
    <w:lsdException w:name="caption" w:semiHidden="1" w:unhideWhenUsed="1" w:qFormat="1"/>
    <w:lsdException w:name="annotation reference" w:uiPriority="99"/>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numPr>
        <w:numId w:val="0"/>
      </w:numPr>
      <w:outlineLvl w:val="3"/>
    </w:pPr>
    <w:rPr>
      <w:b/>
    </w:rPr>
  </w:style>
  <w:style w:type="paragraph" w:styleId="Heading5">
    <w:name w:val="heading 5"/>
    <w:basedOn w:val="Numbered"/>
    <w:next w:val="Normal"/>
    <w:link w:val="Heading5Char"/>
    <w:qFormat/>
    <w:rsid w:val="004D425B"/>
    <w:pPr>
      <w:numPr>
        <w:numId w:val="0"/>
      </w:numPr>
      <w:spacing w:before="120"/>
      <w:outlineLvl w:val="4"/>
    </w:pPr>
    <w:rPr>
      <w:i/>
    </w:rPr>
  </w:style>
  <w:style w:type="paragraph" w:styleId="Heading6">
    <w:name w:val="heading 6"/>
    <w:basedOn w:val="Normal"/>
    <w:next w:val="Normal"/>
    <w:link w:val="Heading6Char"/>
    <w:qFormat/>
    <w:rsid w:val="00421B6F"/>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F116A7"/>
    <w:pPr>
      <w:numPr>
        <w:numId w:val="18"/>
      </w:numPr>
      <w:spacing w:after="240"/>
    </w:pPr>
    <w:rPr>
      <w:rFonts w:ascii="Arial" w:hAnsi="Arial" w:cs="Arial"/>
      <w:sz w:val="22"/>
      <w:szCs w:val="22"/>
    </w:rPr>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4D425B"/>
    <w:rPr>
      <w:rFonts w:ascii="Arial" w:hAnsi="Arial" w:cs="Arial"/>
      <w:b/>
      <w:sz w:val="22"/>
      <w:szCs w:val="22"/>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2"/>
      </w:numPr>
      <w:spacing w:after="120"/>
      <w:ind w:left="992" w:hanging="425"/>
    </w:pPr>
    <w:rPr>
      <w:rFonts w:ascii="Arial" w:hAnsi="Arial"/>
      <w:sz w:val="22"/>
      <w:szCs w:val="24"/>
      <w:lang w:eastAsia="en-US"/>
    </w:rPr>
  </w:style>
  <w:style w:type="character" w:styleId="CommentReference">
    <w:name w:val="annotation reference"/>
    <w:uiPriority w:val="99"/>
    <w:rsid w:val="00C50CFC"/>
    <w:rPr>
      <w:sz w:val="16"/>
      <w:szCs w:val="16"/>
    </w:rPr>
  </w:style>
  <w:style w:type="paragraph" w:styleId="CommentText">
    <w:name w:val="annotation text"/>
    <w:basedOn w:val="Normal"/>
    <w:link w:val="CommentTextChar"/>
    <w:uiPriority w:val="99"/>
    <w:rsid w:val="00C50CFC"/>
    <w:rPr>
      <w:sz w:val="20"/>
      <w:szCs w:val="20"/>
    </w:rPr>
  </w:style>
  <w:style w:type="character" w:customStyle="1" w:styleId="CommentTextChar">
    <w:name w:val="Comment Text Char"/>
    <w:link w:val="CommentText"/>
    <w:uiPriority w:val="99"/>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link w:val="CommentSubject"/>
    <w:rsid w:val="00C50CFC"/>
    <w:rPr>
      <w:b/>
      <w:bCs/>
      <w:lang w:eastAsia="en-US"/>
    </w:rPr>
  </w:style>
  <w:style w:type="paragraph" w:styleId="FootnoteText">
    <w:name w:val="footnote text"/>
    <w:basedOn w:val="Normal"/>
    <w:link w:val="FootnoteTextChar"/>
    <w:rsid w:val="0081112E"/>
    <w:pPr>
      <w:jc w:val="both"/>
    </w:pPr>
    <w:rPr>
      <w:sz w:val="20"/>
      <w:szCs w:val="20"/>
      <w:lang w:eastAsia="en-AU"/>
    </w:rPr>
  </w:style>
  <w:style w:type="character" w:customStyle="1" w:styleId="FootnoteTextChar">
    <w:name w:val="Footnote Text Char"/>
    <w:basedOn w:val="DefaultParagraphFont"/>
    <w:link w:val="FootnoteText"/>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7"/>
      </w:numPr>
      <w:spacing w:before="120" w:after="120"/>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6"/>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Pa14">
    <w:name w:val="Pa14"/>
    <w:basedOn w:val="Normal"/>
    <w:next w:val="Normal"/>
    <w:uiPriority w:val="99"/>
    <w:rsid w:val="00B7477B"/>
    <w:pPr>
      <w:autoSpaceDE w:val="0"/>
      <w:autoSpaceDN w:val="0"/>
      <w:adjustRightInd w:val="0"/>
      <w:spacing w:line="181" w:lineRule="atLeast"/>
    </w:pPr>
    <w:rPr>
      <w:rFonts w:ascii="Humnst777 Lt BT" w:hAnsi="Humnst777 Lt BT"/>
      <w:lang w:eastAsia="en-AU"/>
    </w:rPr>
  </w:style>
  <w:style w:type="paragraph" w:customStyle="1" w:styleId="Pa18">
    <w:name w:val="Pa18"/>
    <w:basedOn w:val="Normal"/>
    <w:next w:val="Normal"/>
    <w:uiPriority w:val="99"/>
    <w:rsid w:val="00B7477B"/>
    <w:pPr>
      <w:autoSpaceDE w:val="0"/>
      <w:autoSpaceDN w:val="0"/>
      <w:adjustRightInd w:val="0"/>
      <w:spacing w:line="181" w:lineRule="atLeast"/>
    </w:pPr>
    <w:rPr>
      <w:rFonts w:ascii="Humnst777 Lt BT" w:hAnsi="Humnst777 Lt BT"/>
      <w:lang w:eastAsia="en-AU"/>
    </w:rPr>
  </w:style>
  <w:style w:type="paragraph" w:customStyle="1" w:styleId="stdparanumbered">
    <w:name w:val="stdparanumbered"/>
    <w:basedOn w:val="Normal"/>
    <w:rsid w:val="004C1FFE"/>
    <w:pPr>
      <w:numPr>
        <w:numId w:val="8"/>
      </w:numPr>
      <w:spacing w:after="240"/>
    </w:pPr>
    <w:rPr>
      <w:szCs w:val="20"/>
      <w:lang w:eastAsia="en-AU"/>
    </w:rPr>
  </w:style>
  <w:style w:type="paragraph" w:customStyle="1" w:styleId="Default">
    <w:name w:val="Default"/>
    <w:rsid w:val="006A6E40"/>
    <w:pPr>
      <w:autoSpaceDE w:val="0"/>
      <w:autoSpaceDN w:val="0"/>
      <w:adjustRightInd w:val="0"/>
    </w:pPr>
    <w:rPr>
      <w:rFonts w:ascii="Arial" w:hAnsi="Arial" w:cs="Arial"/>
      <w:color w:val="000000"/>
      <w:sz w:val="24"/>
      <w:szCs w:val="24"/>
    </w:rPr>
  </w:style>
  <w:style w:type="character" w:customStyle="1" w:styleId="Heading6Char">
    <w:name w:val="Heading 6 Char"/>
    <w:link w:val="Heading6"/>
    <w:rsid w:val="00421B6F"/>
    <w:rPr>
      <w:rFonts w:ascii="Calibri" w:eastAsia="Times New Roman" w:hAnsi="Calibri" w:cs="Times New Roman"/>
      <w:b/>
      <w:bCs/>
      <w:sz w:val="22"/>
      <w:szCs w:val="22"/>
      <w:lang w:eastAsia="en-US"/>
    </w:rPr>
  </w:style>
  <w:style w:type="table" w:styleId="Table3Deffects1">
    <w:name w:val="Table 3D effects 1"/>
    <w:basedOn w:val="TableNormal"/>
    <w:rsid w:val="009449E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449E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1">
    <w:name w:val="Table Grid 1"/>
    <w:basedOn w:val="TableNormal"/>
    <w:rsid w:val="009449E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OC9">
    <w:name w:val="toc 9"/>
    <w:basedOn w:val="Normal"/>
    <w:next w:val="Normal"/>
    <w:uiPriority w:val="39"/>
    <w:rsid w:val="00B31B54"/>
    <w:pPr>
      <w:tabs>
        <w:tab w:val="right" w:leader="dot" w:pos="9016"/>
      </w:tabs>
      <w:spacing w:before="200" w:after="100"/>
      <w:ind w:left="3402"/>
    </w:pPr>
    <w:rPr>
      <w:rFonts w:ascii="Arial" w:eastAsia="Arial" w:hAnsi="Arial"/>
      <w:noProof/>
      <w:sz w:val="22"/>
      <w:szCs w:val="22"/>
    </w:rPr>
  </w:style>
  <w:style w:type="character" w:customStyle="1" w:styleId="Heading3Char">
    <w:name w:val="Heading 3 Char"/>
    <w:link w:val="Heading3"/>
    <w:rsid w:val="00B31B54"/>
    <w:rPr>
      <w:rFonts w:ascii="Arial" w:hAnsi="Arial" w:cs="Arial"/>
      <w:b/>
      <w:bCs/>
      <w:sz w:val="30"/>
      <w:szCs w:val="3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838333">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855928447">
      <w:bodyDiv w:val="1"/>
      <w:marLeft w:val="0"/>
      <w:marRight w:val="0"/>
      <w:marTop w:val="0"/>
      <w:marBottom w:val="0"/>
      <w:divBdr>
        <w:top w:val="none" w:sz="0" w:space="0" w:color="auto"/>
        <w:left w:val="none" w:sz="0" w:space="0" w:color="auto"/>
        <w:bottom w:val="none" w:sz="0" w:space="0" w:color="auto"/>
        <w:right w:val="none" w:sz="0" w:space="0" w:color="auto"/>
      </w:divBdr>
    </w:div>
    <w:div w:id="1554612079">
      <w:bodyDiv w:val="1"/>
      <w:marLeft w:val="0"/>
      <w:marRight w:val="0"/>
      <w:marTop w:val="0"/>
      <w:marBottom w:val="0"/>
      <w:divBdr>
        <w:top w:val="none" w:sz="0" w:space="0" w:color="auto"/>
        <w:left w:val="none" w:sz="0" w:space="0" w:color="auto"/>
        <w:bottom w:val="none" w:sz="0" w:space="0" w:color="auto"/>
        <w:right w:val="none" w:sz="0" w:space="0" w:color="auto"/>
      </w:divBdr>
    </w:div>
    <w:div w:id="17126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accc.gov.au/publications/informal-merger-review-process-guidelines-2013"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7CDF2D-48FE-4E3F-B31A-25A2DF8BD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E704ED7E</Template>
  <TotalTime>0</TotalTime>
  <Pages>21</Pages>
  <Words>7798</Words>
  <Characters>40694</Characters>
  <Application>Microsoft Office Word</Application>
  <DocSecurity>0</DocSecurity>
  <Lines>339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48396</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2015-02-18T21:36:00Z</dcterms:created>
  <dcterms:modified xsi:type="dcterms:W3CDTF">2015-02-18T21:37:00Z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8374720</vt:lpwstr>
  </property>
</Properties>
</file>