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6C66300"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E3759BE"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26094">
            <w:t>Global Infrastructure Management</w:t>
          </w:r>
          <w:r w:rsidR="008C09AC" w:rsidRPr="00D430AE">
            <w:t xml:space="preserve"> </w:t>
          </w:r>
          <w:r w:rsidR="00A23FD3" w:rsidRPr="00D430AE">
            <w:t xml:space="preserve">– </w:t>
          </w:r>
          <w:r w:rsidR="00E26094">
            <w:t>TCR</w:t>
          </w:r>
          <w:r w:rsidR="00A23FD3" w:rsidRPr="00D430AE">
            <w:t xml:space="preserve"> </w:t>
          </w:r>
        </w:p>
        <w:p w14:paraId="3B287C00" w14:textId="21DEC4C0" w:rsidR="00A23FD3" w:rsidRPr="00D430AE" w:rsidRDefault="00E26094" w:rsidP="00A23FD3">
          <w:pPr>
            <w:pStyle w:val="Titlepagefilenumber"/>
            <w:jc w:val="left"/>
            <w:rPr>
              <w:rFonts w:asciiTheme="minorHAnsi" w:hAnsiTheme="minorHAnsi"/>
            </w:rPr>
          </w:pPr>
          <w:r>
            <w:rPr>
              <w:rFonts w:asciiTheme="minorHAnsi" w:hAnsiTheme="minorHAnsi"/>
            </w:rPr>
            <w:t>MN-70014</w:t>
          </w:r>
        </w:p>
        <w:p w14:paraId="51182443" w14:textId="51962CED" w:rsidR="00AC62DE" w:rsidRPr="00D430AE" w:rsidRDefault="0048658D" w:rsidP="00A23FD3">
          <w:pPr>
            <w:pStyle w:val="Heading2"/>
            <w:spacing w:before="240" w:after="240"/>
            <w:rPr>
              <w:highlight w:val="yellow"/>
            </w:rPr>
          </w:pPr>
          <w:r w:rsidRPr="00D430AE">
            <w:t>Deadline to respond</w:t>
          </w:r>
          <w:r w:rsidRPr="00720F9C">
            <w:t>:</w:t>
          </w:r>
          <w:r w:rsidR="00A23FD3" w:rsidRPr="00720F9C">
            <w:t xml:space="preserve"> </w:t>
          </w:r>
          <w:r w:rsidR="00830844">
            <w:t>24</w:t>
          </w:r>
          <w:r w:rsidR="00E26094" w:rsidRPr="00720F9C">
            <w:t xml:space="preserve"> April 2026</w:t>
          </w:r>
        </w:p>
        <w:p w14:paraId="03108491" w14:textId="3F1065A5"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4C25E5">
            <w:rPr>
              <w:rFonts w:asciiTheme="minorHAnsi" w:hAnsiTheme="minorHAnsi"/>
            </w:rPr>
            <w:t xml:space="preserve">Australian Competition </w:t>
          </w:r>
          <w:r w:rsidR="002D56CB" w:rsidRPr="004C25E5">
            <w:rPr>
              <w:rFonts w:asciiTheme="minorHAnsi" w:hAnsiTheme="minorHAnsi"/>
            </w:rPr>
            <w:t>and Consumer Commission (</w:t>
          </w:r>
          <w:r w:rsidR="002D56CB" w:rsidRPr="004C25E5">
            <w:rPr>
              <w:rFonts w:asciiTheme="minorHAnsi" w:hAnsiTheme="minorHAnsi"/>
              <w:b/>
              <w:bCs/>
            </w:rPr>
            <w:t>ACCC</w:t>
          </w:r>
          <w:r w:rsidR="002D56CB" w:rsidRPr="004C25E5">
            <w:rPr>
              <w:rFonts w:asciiTheme="minorHAnsi" w:hAnsiTheme="minorHAnsi"/>
            </w:rPr>
            <w:t xml:space="preserve">) is currently assessing </w:t>
          </w:r>
          <w:r w:rsidR="00E26094" w:rsidRPr="004C25E5">
            <w:rPr>
              <w:rFonts w:asciiTheme="minorHAnsi" w:hAnsiTheme="minorHAnsi"/>
              <w:bCs/>
            </w:rPr>
            <w:t>GIP V Snow Bidco Limited’s</w:t>
          </w:r>
          <w:r w:rsidR="004C25E5" w:rsidRPr="004C25E5">
            <w:rPr>
              <w:rFonts w:asciiTheme="minorHAnsi" w:hAnsiTheme="minorHAnsi"/>
              <w:bCs/>
            </w:rPr>
            <w:t xml:space="preserve"> (</w:t>
          </w:r>
          <w:r w:rsidR="004C25E5" w:rsidRPr="004C25E5">
            <w:rPr>
              <w:rFonts w:asciiTheme="minorHAnsi" w:hAnsiTheme="minorHAnsi"/>
              <w:b/>
            </w:rPr>
            <w:t>G</w:t>
          </w:r>
          <w:r w:rsidR="00A35AD9">
            <w:rPr>
              <w:rFonts w:asciiTheme="minorHAnsi" w:hAnsiTheme="minorHAnsi"/>
              <w:b/>
            </w:rPr>
            <w:t xml:space="preserve">lobal </w:t>
          </w:r>
          <w:r w:rsidR="004C25E5" w:rsidRPr="004C25E5">
            <w:rPr>
              <w:rFonts w:asciiTheme="minorHAnsi" w:hAnsiTheme="minorHAnsi"/>
              <w:b/>
            </w:rPr>
            <w:t>I</w:t>
          </w:r>
          <w:r w:rsidR="00A35AD9">
            <w:rPr>
              <w:rFonts w:asciiTheme="minorHAnsi" w:hAnsiTheme="minorHAnsi"/>
              <w:b/>
            </w:rPr>
            <w:t xml:space="preserve">nfrastructure </w:t>
          </w:r>
          <w:r w:rsidR="004C25E5" w:rsidRPr="004C25E5">
            <w:rPr>
              <w:rFonts w:asciiTheme="minorHAnsi" w:hAnsiTheme="minorHAnsi"/>
              <w:b/>
            </w:rPr>
            <w:t>M</w:t>
          </w:r>
          <w:r w:rsidR="00A35AD9">
            <w:rPr>
              <w:rFonts w:asciiTheme="minorHAnsi" w:hAnsiTheme="minorHAnsi"/>
              <w:b/>
            </w:rPr>
            <w:t>anagement</w:t>
          </w:r>
          <w:r w:rsidR="004C25E5" w:rsidRPr="004C25E5">
            <w:rPr>
              <w:rFonts w:asciiTheme="minorHAnsi" w:hAnsiTheme="minorHAnsi"/>
              <w:b/>
            </w:rPr>
            <w:t>)</w:t>
          </w:r>
          <w:r w:rsidR="002D56CB" w:rsidRPr="004C25E5">
            <w:rPr>
              <w:rFonts w:asciiTheme="minorHAnsi" w:hAnsiTheme="minorHAnsi"/>
              <w:bCs/>
            </w:rPr>
            <w:t xml:space="preserve"> </w:t>
          </w:r>
          <w:r w:rsidR="00E50F05" w:rsidRPr="004C25E5">
            <w:rPr>
              <w:rFonts w:asciiTheme="minorHAnsi" w:hAnsiTheme="minorHAnsi"/>
              <w:bCs/>
            </w:rPr>
            <w:t xml:space="preserve">proposed </w:t>
          </w:r>
          <w:r w:rsidR="002D56CB" w:rsidRPr="004C25E5">
            <w:rPr>
              <w:rFonts w:asciiTheme="minorHAnsi" w:hAnsiTheme="minorHAnsi"/>
              <w:bCs/>
            </w:rPr>
            <w:t xml:space="preserve">acquisition of 100% of the share capital </w:t>
          </w:r>
          <w:r w:rsidR="004C25E5" w:rsidRPr="004C25E5">
            <w:rPr>
              <w:rFonts w:asciiTheme="minorHAnsi" w:hAnsiTheme="minorHAnsi"/>
              <w:bCs/>
            </w:rPr>
            <w:t>in Envol Holdings and its subsidiary TCR Group (</w:t>
          </w:r>
          <w:r w:rsidR="004C25E5" w:rsidRPr="004C25E5">
            <w:rPr>
              <w:rFonts w:asciiTheme="minorHAnsi" w:hAnsiTheme="minorHAnsi"/>
              <w:b/>
            </w:rPr>
            <w:t>TCR)</w:t>
          </w:r>
          <w:r w:rsidR="002D56CB" w:rsidRPr="004C25E5">
            <w:rPr>
              <w:rFonts w:asciiTheme="minorHAnsi" w:hAnsiTheme="minorHAnsi"/>
              <w:bCs/>
            </w:rPr>
            <w:t xml:space="preserve"> (the </w:t>
          </w:r>
          <w:r w:rsidR="002D56CB" w:rsidRPr="004C25E5">
            <w:rPr>
              <w:rFonts w:asciiTheme="minorHAnsi" w:hAnsiTheme="minorHAnsi"/>
              <w:b/>
              <w:bCs/>
            </w:rPr>
            <w:t>Acquisition</w:t>
          </w:r>
          <w:r w:rsidR="002D56CB" w:rsidRPr="004C25E5">
            <w:rPr>
              <w:rFonts w:asciiTheme="minorHAnsi" w:hAnsiTheme="minorHAnsi"/>
              <w:bCs/>
            </w:rPr>
            <w:t>).</w:t>
          </w:r>
          <w:r w:rsidR="002D56CB" w:rsidRPr="00D430AE">
            <w:rPr>
              <w:rFonts w:asciiTheme="minorHAnsi" w:hAnsiTheme="minorHAnsi"/>
              <w:bCs/>
            </w:rPr>
            <w:t xml:space="preserve"> </w:t>
          </w:r>
          <w:r w:rsidR="006A09A6">
            <w:rPr>
              <w:rFonts w:asciiTheme="minorHAnsi" w:hAnsiTheme="minorHAnsi"/>
              <w:bCs/>
            </w:rPr>
            <w:t xml:space="preserve">Global Infrastructure Management is ultimately </w:t>
          </w:r>
          <w:r w:rsidR="00910763">
            <w:rPr>
              <w:rFonts w:asciiTheme="minorHAnsi" w:hAnsiTheme="minorHAnsi"/>
              <w:bCs/>
            </w:rPr>
            <w:t>controlled</w:t>
          </w:r>
          <w:r w:rsidR="006A09A6">
            <w:rPr>
              <w:rFonts w:asciiTheme="minorHAnsi" w:hAnsiTheme="minorHAnsi"/>
              <w:bCs/>
            </w:rPr>
            <w:t xml:space="preserve"> by BlackRock</w:t>
          </w:r>
          <w:r w:rsidR="00910763" w:rsidRPr="00910763">
            <w:rPr>
              <w:rFonts w:asciiTheme="minorHAnsi" w:hAnsiTheme="minorHAnsi"/>
              <w:bCs/>
            </w:rPr>
            <w:t>, Inc. (</w:t>
          </w:r>
          <w:r w:rsidR="00910763" w:rsidRPr="00910763">
            <w:rPr>
              <w:rFonts w:asciiTheme="minorHAnsi" w:hAnsiTheme="minorHAnsi"/>
              <w:b/>
              <w:bCs/>
            </w:rPr>
            <w:t>BlackRock</w:t>
          </w:r>
          <w:r w:rsidR="00910763" w:rsidRPr="00910763">
            <w:rPr>
              <w:rFonts w:asciiTheme="minorHAnsi" w:hAnsiTheme="minorHAnsi"/>
              <w:bCs/>
            </w:rPr>
            <w:t>)</w:t>
          </w:r>
          <w:r w:rsidR="006A09A6">
            <w:rPr>
              <w:rFonts w:asciiTheme="minorHAnsi" w:hAnsiTheme="minorHAnsi"/>
              <w:bCs/>
            </w:rPr>
            <w:t>.</w:t>
          </w:r>
        </w:p>
        <w:p w14:paraId="2CFCC2E1" w14:textId="7915456B" w:rsidR="002D56CB" w:rsidRPr="00D430AE" w:rsidRDefault="00CA5FBC" w:rsidP="00E772B4">
          <w:pPr>
            <w:rPr>
              <w:rFonts w:asciiTheme="minorHAnsi" w:hAnsiTheme="minorHAnsi"/>
            </w:rPr>
          </w:pPr>
          <w:r w:rsidRPr="00720F9C">
            <w:rPr>
              <w:rFonts w:asciiTheme="minorHAnsi" w:hAnsiTheme="minorHAnsi"/>
            </w:rPr>
            <w:t>For further information about the ACCC’s assessment</w:t>
          </w:r>
          <w:r w:rsidR="00BF2AEF" w:rsidRPr="00720F9C">
            <w:rPr>
              <w:rFonts w:asciiTheme="minorHAnsi" w:hAnsiTheme="minorHAnsi"/>
            </w:rPr>
            <w:t xml:space="preserve"> of the Acquisition</w:t>
          </w:r>
          <w:r w:rsidRPr="00720F9C">
            <w:rPr>
              <w:rFonts w:asciiTheme="minorHAnsi" w:hAnsiTheme="minorHAnsi"/>
            </w:rPr>
            <w:t>, see</w:t>
          </w:r>
          <w:r w:rsidR="00631F19" w:rsidRPr="00720F9C">
            <w:rPr>
              <w:rFonts w:asciiTheme="minorHAnsi" w:hAnsiTheme="minorHAnsi"/>
            </w:rPr>
            <w:t xml:space="preserve"> the ACCC’s </w:t>
          </w:r>
          <w:hyperlink r:id="rId12" w:history="1">
            <w:r w:rsidR="00631F19" w:rsidRPr="00720F9C">
              <w:rPr>
                <w:rStyle w:val="Hyperlink"/>
                <w:rFonts w:asciiTheme="minorHAnsi" w:hAnsiTheme="minorHAnsi"/>
              </w:rPr>
              <w:t>Acquisitions Register</w:t>
            </w:r>
          </w:hyperlink>
          <w:r w:rsidR="00631F19" w:rsidRPr="00720F9C">
            <w:rPr>
              <w:rFonts w:asciiTheme="minorHAnsi" w:hAnsiTheme="minorHAnsi"/>
            </w:rPr>
            <w:t>.</w:t>
          </w:r>
        </w:p>
        <w:p w14:paraId="393554F4" w14:textId="0A41DF6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720F9C">
            <w:rPr>
              <w:rFonts w:asciiTheme="minorHAnsi" w:hAnsiTheme="minorHAnsi"/>
            </w:rPr>
            <w:t xml:space="preserve">by </w:t>
          </w:r>
          <w:r w:rsidR="00830844">
            <w:rPr>
              <w:rFonts w:asciiTheme="minorHAnsi" w:hAnsiTheme="minorHAnsi"/>
            </w:rPr>
            <w:t>24</w:t>
          </w:r>
          <w:r w:rsidR="00A35AD9" w:rsidRPr="00720F9C">
            <w:rPr>
              <w:rFonts w:asciiTheme="minorHAnsi" w:hAnsiTheme="minorHAnsi"/>
            </w:rPr>
            <w:t xml:space="preserve"> April 2026</w:t>
          </w:r>
          <w:r w:rsidR="00CB6FED" w:rsidRPr="00720F9C">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A35AD9">
            <w:rPr>
              <w:rFonts w:asciiTheme="minorHAnsi" w:hAnsiTheme="minorHAnsi"/>
              <w:i/>
              <w:iCs/>
            </w:rPr>
            <w:t>Global Infrastructure Management</w:t>
          </w:r>
          <w:r w:rsidR="00D437E4" w:rsidRPr="00D430AE">
            <w:rPr>
              <w:rFonts w:asciiTheme="minorHAnsi" w:hAnsiTheme="minorHAnsi"/>
              <w:i/>
              <w:iCs/>
            </w:rPr>
            <w:t xml:space="preserve"> – </w:t>
          </w:r>
          <w:bookmarkEnd w:id="0"/>
          <w:r w:rsidR="00A35AD9">
            <w:rPr>
              <w:rFonts w:asciiTheme="minorHAnsi" w:hAnsiTheme="minorHAnsi"/>
              <w:i/>
              <w:iCs/>
            </w:rPr>
            <w:t>TCR</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9BAE75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35AD9">
            <w:rPr>
              <w:rFonts w:asciiTheme="minorHAnsi" w:hAnsiTheme="minorHAnsi"/>
              <w:i/>
              <w:iCs/>
            </w:rPr>
            <w:t>Global Infrastructure Management</w:t>
          </w:r>
          <w:r w:rsidR="00A35AD9" w:rsidRPr="00D430AE">
            <w:rPr>
              <w:rFonts w:asciiTheme="minorHAnsi" w:hAnsiTheme="minorHAnsi"/>
              <w:i/>
              <w:iCs/>
            </w:rPr>
            <w:t xml:space="preserve"> – </w:t>
          </w:r>
          <w:r w:rsidR="00A35AD9">
            <w:rPr>
              <w:rFonts w:asciiTheme="minorHAnsi" w:hAnsiTheme="minorHAnsi"/>
              <w:i/>
              <w:iCs/>
            </w:rPr>
            <w:t>TCR</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6FB1F1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w:t>
          </w:r>
          <w:r w:rsidRPr="00705987">
            <w:rPr>
              <w:rFonts w:asciiTheme="minorHAnsi" w:hAnsiTheme="minorHAnsi"/>
              <w:sz w:val="22"/>
              <w:szCs w:val="22"/>
              <w:lang w:val="en-AU"/>
            </w:rPr>
            <w:t xml:space="preserve">concerns </w:t>
          </w:r>
          <w:r w:rsidR="00DC2AA0" w:rsidRPr="00705987">
            <w:rPr>
              <w:rFonts w:asciiTheme="minorHAnsi" w:hAnsiTheme="minorHAnsi"/>
              <w:sz w:val="22"/>
              <w:szCs w:val="22"/>
              <w:lang w:val="en-AU"/>
            </w:rPr>
            <w:t>regarding</w:t>
          </w:r>
          <w:r w:rsidR="00440FDE" w:rsidRPr="00705987">
            <w:rPr>
              <w:rFonts w:asciiTheme="minorHAnsi" w:hAnsiTheme="minorHAnsi"/>
              <w:sz w:val="22"/>
              <w:szCs w:val="22"/>
              <w:lang w:val="en-AU"/>
            </w:rPr>
            <w:t xml:space="preserve"> the impact of the Acquisition on competition,</w:t>
          </w:r>
          <w:r w:rsidRPr="00705987">
            <w:rPr>
              <w:rFonts w:asciiTheme="minorHAnsi" w:hAnsiTheme="minorHAnsi"/>
              <w:sz w:val="22"/>
              <w:szCs w:val="22"/>
              <w:lang w:val="en-AU"/>
            </w:rPr>
            <w:t xml:space="preserve"> including </w:t>
          </w:r>
          <w:r w:rsidR="009579F5" w:rsidRPr="00705987">
            <w:rPr>
              <w:rFonts w:asciiTheme="minorHAnsi" w:hAnsiTheme="minorHAnsi"/>
              <w:sz w:val="22"/>
              <w:szCs w:val="22"/>
              <w:lang w:val="en-AU"/>
            </w:rPr>
            <w:t xml:space="preserve">if </w:t>
          </w:r>
          <w:r w:rsidR="006A09A6">
            <w:rPr>
              <w:rFonts w:asciiTheme="minorHAnsi" w:hAnsiTheme="minorHAnsi"/>
              <w:sz w:val="22"/>
              <w:szCs w:val="22"/>
            </w:rPr>
            <w:t xml:space="preserve">TCR competes with </w:t>
          </w:r>
          <w:r w:rsidR="006A09A6" w:rsidRPr="006A09A6">
            <w:rPr>
              <w:rFonts w:asciiTheme="minorHAnsi" w:hAnsiTheme="minorHAnsi"/>
              <w:sz w:val="22"/>
              <w:szCs w:val="22"/>
              <w:lang w:val="en-AU"/>
            </w:rPr>
            <w:t>any businesses controlled by funds managed or advised by GIM</w:t>
          </w:r>
          <w:r w:rsidR="00910763">
            <w:rPr>
              <w:rFonts w:asciiTheme="minorHAnsi" w:hAnsiTheme="minorHAnsi"/>
              <w:sz w:val="22"/>
              <w:szCs w:val="22"/>
              <w:lang w:val="en-AU"/>
            </w:rPr>
            <w:t>,</w:t>
          </w:r>
          <w:r w:rsidR="006A09A6" w:rsidRPr="006A09A6">
            <w:rPr>
              <w:rFonts w:asciiTheme="minorHAnsi" w:hAnsiTheme="minorHAnsi"/>
              <w:sz w:val="22"/>
              <w:szCs w:val="22"/>
              <w:lang w:val="en-AU"/>
            </w:rPr>
            <w:t xml:space="preserve"> </w:t>
          </w:r>
          <w:r w:rsidR="006A09A6">
            <w:rPr>
              <w:rFonts w:asciiTheme="minorHAnsi" w:hAnsiTheme="minorHAnsi"/>
              <w:sz w:val="22"/>
              <w:szCs w:val="22"/>
              <w:lang w:val="en-AU"/>
            </w:rPr>
            <w:t xml:space="preserve">or any business controlled by funds managed or advised by BlackRock. </w:t>
          </w:r>
          <w:r w:rsidR="00385D41">
            <w:rPr>
              <w:rFonts w:asciiTheme="minorHAnsi" w:hAnsiTheme="minorHAnsi"/>
              <w:sz w:val="22"/>
              <w:szCs w:val="22"/>
              <w:lang w:val="en-AU"/>
            </w:rPr>
            <w:t xml:space="preserve">In your response, </w:t>
          </w:r>
          <w:r w:rsidR="00385D41">
            <w:rPr>
              <w:rFonts w:asciiTheme="minorHAnsi" w:hAnsiTheme="minorHAnsi"/>
              <w:sz w:val="22"/>
              <w:szCs w:val="22"/>
              <w:lang w:val="en-AU"/>
            </w:rPr>
            <w:lastRenderedPageBreak/>
            <w:t>please explain whether</w:t>
          </w:r>
          <w:r w:rsidR="009579F5" w:rsidRPr="00705987">
            <w:rPr>
              <w:rFonts w:asciiTheme="minorHAnsi" w:hAnsiTheme="minorHAnsi"/>
              <w:sz w:val="22"/>
              <w:szCs w:val="22"/>
              <w:lang w:val="en-AU"/>
            </w:rPr>
            <w:t xml:space="preserve"> there are alternatives</w:t>
          </w:r>
          <w:r w:rsidR="00385D41">
            <w:rPr>
              <w:rFonts w:asciiTheme="minorHAnsi" w:hAnsiTheme="minorHAnsi"/>
              <w:sz w:val="22"/>
              <w:szCs w:val="22"/>
              <w:lang w:val="en-AU"/>
            </w:rPr>
            <w:t xml:space="preserve"> available,</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16D652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35AD9">
            <w:rPr>
              <w:rFonts w:asciiTheme="minorHAnsi" w:hAnsiTheme="minorHAnsi"/>
              <w:sz w:val="22"/>
              <w:szCs w:val="22"/>
              <w:lang w:val="en-AU"/>
            </w:rPr>
            <w:t>Global Infrastructure Management</w:t>
          </w:r>
          <w:r w:rsidR="00A35AD9"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35AD9">
            <w:rPr>
              <w:rFonts w:asciiTheme="minorHAnsi" w:hAnsiTheme="minorHAnsi"/>
              <w:sz w:val="22"/>
              <w:szCs w:val="22"/>
              <w:lang w:val="en-AU"/>
            </w:rPr>
            <w:t>TCR</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3084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3C9"/>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6CB"/>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5D4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0D4C"/>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17978"/>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5E5"/>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09A6"/>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5987"/>
    <w:rsid w:val="00707081"/>
    <w:rsid w:val="00707441"/>
    <w:rsid w:val="00707563"/>
    <w:rsid w:val="00707643"/>
    <w:rsid w:val="007101A5"/>
    <w:rsid w:val="00711387"/>
    <w:rsid w:val="007128ED"/>
    <w:rsid w:val="00712AA6"/>
    <w:rsid w:val="007138C4"/>
    <w:rsid w:val="007140E9"/>
    <w:rsid w:val="00717E5D"/>
    <w:rsid w:val="00720F9C"/>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0844"/>
    <w:rsid w:val="00832701"/>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0763"/>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5AD9"/>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4CF"/>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26094"/>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038"/>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Sidd Sharma</cp:lastModifiedBy>
  <cp:revision>28</cp:revision>
  <cp:lastPrinted>2022-05-27T10:23:00Z</cp:lastPrinted>
  <dcterms:created xsi:type="dcterms:W3CDTF">2026-01-14T00:35:00Z</dcterms:created>
  <dcterms:modified xsi:type="dcterms:W3CDTF">2026-04-17T03:42:00Z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