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7C7B1CE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7123D6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91BE6">
            <w:t xml:space="preserve">Ingenia </w:t>
          </w:r>
          <w:r w:rsidR="00A23FD3" w:rsidRPr="00D430AE">
            <w:t xml:space="preserve">– </w:t>
          </w:r>
          <w:r w:rsidR="00F713E7">
            <w:t>Peet</w:t>
          </w:r>
          <w:r w:rsidR="00A63878">
            <w:t xml:space="preserve"> – Flagstone JV</w:t>
          </w:r>
          <w:r w:rsidR="00A23FD3" w:rsidRPr="00D430AE">
            <w:t xml:space="preserve"> </w:t>
          </w:r>
        </w:p>
        <w:p w14:paraId="3B287C00" w14:textId="41F363C5" w:rsidR="00A23FD3" w:rsidRPr="00D430AE" w:rsidRDefault="00C978B7" w:rsidP="00A23FD3">
          <w:pPr>
            <w:pStyle w:val="Titlepagefilenumber"/>
            <w:jc w:val="left"/>
            <w:rPr>
              <w:rFonts w:asciiTheme="minorHAnsi" w:hAnsiTheme="minorHAnsi"/>
            </w:rPr>
          </w:pPr>
          <w:r>
            <w:rPr>
              <w:rFonts w:asciiTheme="minorHAnsi" w:hAnsiTheme="minorHAnsi"/>
            </w:rPr>
            <w:t>MN-</w:t>
          </w:r>
          <w:r w:rsidR="00B24B6A">
            <w:rPr>
              <w:rFonts w:asciiTheme="minorHAnsi" w:hAnsiTheme="minorHAnsi"/>
            </w:rPr>
            <w:t>60048</w:t>
          </w:r>
        </w:p>
        <w:p w14:paraId="51182443" w14:textId="01F0512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A63878">
            <w:t>19 October 2026</w:t>
          </w:r>
        </w:p>
        <w:p w14:paraId="18AC6092" w14:textId="1DBC6881" w:rsidR="00B24B6A" w:rsidRDefault="00B24B6A" w:rsidP="00B24B6A">
          <w:pPr>
            <w:rPr>
              <w:bCs/>
            </w:rPr>
          </w:pPr>
          <w:r>
            <w:t>The Australian Competition and Consumer Commission (</w:t>
          </w:r>
          <w:r>
            <w:rPr>
              <w:b/>
              <w:bCs/>
            </w:rPr>
            <w:t>ACCC</w:t>
          </w:r>
          <w:r>
            <w:t>) is currently assessing</w:t>
          </w:r>
          <w:r w:rsidRPr="00767D42">
            <w:rPr>
              <w:bCs/>
            </w:rPr>
            <w:t xml:space="preserve"> </w:t>
          </w:r>
          <w:r w:rsidRPr="00C450E3">
            <w:rPr>
              <w:bCs/>
            </w:rPr>
            <w:t>Ingenia Communities Group (</w:t>
          </w:r>
          <w:r w:rsidRPr="00C450E3">
            <w:rPr>
              <w:b/>
            </w:rPr>
            <w:t>Ingenia</w:t>
          </w:r>
          <w:r w:rsidRPr="00C450E3">
            <w:rPr>
              <w:bCs/>
            </w:rPr>
            <w:t>)</w:t>
          </w:r>
          <w:r>
            <w:rPr>
              <w:bCs/>
            </w:rPr>
            <w:t>’s</w:t>
          </w:r>
          <w:r w:rsidRPr="00C450E3">
            <w:rPr>
              <w:bCs/>
            </w:rPr>
            <w:t xml:space="preserve"> propose</w:t>
          </w:r>
          <w:r>
            <w:rPr>
              <w:bCs/>
            </w:rPr>
            <w:t>d</w:t>
          </w:r>
          <w:r w:rsidRPr="00C450E3">
            <w:rPr>
              <w:bCs/>
            </w:rPr>
            <w:t xml:space="preserve"> </w:t>
          </w:r>
          <w:r>
            <w:rPr>
              <w:bCs/>
            </w:rPr>
            <w:t>acquisition of</w:t>
          </w:r>
          <w:r w:rsidRPr="00C450E3">
            <w:rPr>
              <w:bCs/>
            </w:rPr>
            <w:t xml:space="preserve"> 100% of the issued capital in Peet Limited (</w:t>
          </w:r>
          <w:r w:rsidRPr="00C450E3">
            <w:rPr>
              <w:b/>
            </w:rPr>
            <w:t>Peet</w:t>
          </w:r>
          <w:r w:rsidRPr="00767D42">
            <w:rPr>
              <w:bCs/>
            </w:rPr>
            <w:t>)</w:t>
          </w:r>
          <w:r w:rsidR="002613FB">
            <w:rPr>
              <w:bCs/>
            </w:rPr>
            <w:t xml:space="preserve"> and entry into a </w:t>
          </w:r>
          <w:r w:rsidR="002613FB" w:rsidRPr="00C450E3">
            <w:rPr>
              <w:bCs/>
            </w:rPr>
            <w:t>joint venture transaction for Peet’s Flagstone project (</w:t>
          </w:r>
          <w:r w:rsidR="002613FB" w:rsidRPr="00C450E3">
            <w:rPr>
              <w:b/>
            </w:rPr>
            <w:t>Flagstone JV</w:t>
          </w:r>
          <w:r w:rsidR="002613FB" w:rsidRPr="00C450E3">
            <w:rPr>
              <w:bCs/>
            </w:rPr>
            <w:t>), under which Brown-Neaves Investment (</w:t>
          </w:r>
          <w:r w:rsidR="002613FB" w:rsidRPr="00C450E3">
            <w:rPr>
              <w:b/>
            </w:rPr>
            <w:t>BNI</w:t>
          </w:r>
          <w:r w:rsidR="002613FB" w:rsidRPr="00C450E3">
            <w:rPr>
              <w:bCs/>
            </w:rPr>
            <w:t xml:space="preserve">), through Bechel Pty Ltd, will be a JV partner, holding a 49.9% interest </w:t>
          </w:r>
          <w:r w:rsidRPr="00767D42">
            <w:rPr>
              <w:bCs/>
            </w:rPr>
            <w:t xml:space="preserve">(the </w:t>
          </w:r>
          <w:r w:rsidRPr="00767D42">
            <w:rPr>
              <w:b/>
              <w:bCs/>
            </w:rPr>
            <w:t>Acquisition</w:t>
          </w:r>
          <w:r w:rsidRPr="00767D42">
            <w:rPr>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EC2A87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A63878">
            <w:rPr>
              <w:rFonts w:asciiTheme="minorHAnsi" w:hAnsiTheme="minorHAnsi"/>
            </w:rPr>
            <w:t>19 October 2026</w:t>
          </w:r>
          <w:r w:rsidR="00C32DE4">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540E94" w:rsidRPr="00C32DE4">
            <w:rPr>
              <w:rFonts w:asciiTheme="minorHAnsi" w:hAnsiTheme="minorHAnsi"/>
              <w:i/>
              <w:iCs/>
            </w:rPr>
            <w:t xml:space="preserve">Ingenia </w:t>
          </w:r>
          <w:r w:rsidR="00A63878" w:rsidRPr="00C32DE4">
            <w:rPr>
              <w:rFonts w:asciiTheme="minorHAnsi" w:hAnsiTheme="minorHAnsi"/>
              <w:i/>
              <w:iCs/>
            </w:rPr>
            <w:t>–</w:t>
          </w:r>
          <w:r w:rsidR="00540E94" w:rsidRPr="00C32DE4">
            <w:rPr>
              <w:rFonts w:asciiTheme="minorHAnsi" w:hAnsiTheme="minorHAnsi"/>
              <w:i/>
              <w:iCs/>
            </w:rPr>
            <w:t xml:space="preserve"> Peet</w:t>
          </w:r>
          <w:r w:rsidR="00A63878" w:rsidRPr="00C32DE4">
            <w:rPr>
              <w:rFonts w:asciiTheme="minorHAnsi" w:hAnsiTheme="minorHAnsi"/>
              <w:i/>
              <w:iCs/>
            </w:rPr>
            <w:t xml:space="preserve"> – Flagstone JV</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8AB79C4"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B24B6A" w:rsidRPr="00C32DE4">
            <w:rPr>
              <w:rFonts w:asciiTheme="minorHAnsi" w:hAnsiTheme="minorHAnsi"/>
              <w:i/>
              <w:iCs/>
            </w:rPr>
            <w:t>Ingenia – Peet</w:t>
          </w:r>
          <w:r w:rsidR="00A63878" w:rsidRPr="00C32DE4">
            <w:rPr>
              <w:rFonts w:asciiTheme="minorHAnsi" w:hAnsiTheme="minorHAnsi"/>
              <w:i/>
              <w:iCs/>
            </w:rPr>
            <w:t xml:space="preserve"> –</w:t>
          </w:r>
          <w:r w:rsidR="00A63878">
            <w:rPr>
              <w:rFonts w:asciiTheme="minorHAnsi" w:hAnsiTheme="minorHAnsi"/>
              <w:i/>
              <w:iCs/>
            </w:rPr>
            <w:t xml:space="preserve"> Flagstone JV</w:t>
          </w:r>
          <w:r w:rsidR="00B24B6A">
            <w:rPr>
              <w:rFonts w:asciiTheme="minorHAnsi" w:hAnsiTheme="minorHAnsi"/>
              <w:i/>
              <w:iCs/>
            </w:rPr>
            <w:t xml:space="preserve">. </w:t>
          </w:r>
          <w:bookmarkEnd w:id="0"/>
          <w:r w:rsidR="00DC5119" w:rsidRPr="00D430AE">
            <w:rPr>
              <w:rFonts w:asciiTheme="minorHAnsi" w:hAnsiTheme="minorHAnsi"/>
            </w:rPr>
            <w:t>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34C70E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C56E1B">
            <w:rPr>
              <w:rFonts w:asciiTheme="minorHAnsi" w:hAnsiTheme="minorHAnsi"/>
              <w:sz w:val="22"/>
              <w:szCs w:val="22"/>
              <w:lang w:val="en-AU"/>
            </w:rPr>
            <w:t>Ingenia</w:t>
          </w:r>
          <w:r w:rsidR="00017B42">
            <w:rPr>
              <w:rFonts w:asciiTheme="minorHAnsi" w:hAnsiTheme="minorHAnsi"/>
              <w:sz w:val="22"/>
              <w:szCs w:val="22"/>
              <w:lang w:val="en-AU"/>
            </w:rPr>
            <w:t xml:space="preserve"> and </w:t>
          </w:r>
          <w:r w:rsidR="00C56E1B">
            <w:rPr>
              <w:rFonts w:asciiTheme="minorHAnsi" w:hAnsiTheme="minorHAnsi"/>
              <w:sz w:val="22"/>
              <w:szCs w:val="22"/>
              <w:lang w:val="en-AU"/>
            </w:rPr>
            <w:t xml:space="preserve">Peet </w:t>
          </w:r>
          <w:r w:rsidR="00017B42">
            <w:rPr>
              <w:rFonts w:asciiTheme="minorHAnsi" w:hAnsiTheme="minorHAnsi"/>
              <w:sz w:val="22"/>
              <w:szCs w:val="22"/>
              <w:lang w:val="en-AU"/>
            </w:rPr>
            <w:t>and/</w:t>
          </w:r>
          <w:r w:rsidR="00CB4603">
            <w:rPr>
              <w:rFonts w:asciiTheme="minorHAnsi" w:hAnsiTheme="minorHAnsi"/>
              <w:sz w:val="22"/>
              <w:szCs w:val="22"/>
              <w:lang w:val="en-AU"/>
            </w:rPr>
            <w:t xml:space="preserve">or </w:t>
          </w:r>
          <w:r w:rsidR="00C56E1B">
            <w:rPr>
              <w:rFonts w:asciiTheme="minorHAnsi" w:hAnsiTheme="minorHAnsi"/>
              <w:sz w:val="22"/>
              <w:szCs w:val="22"/>
              <w:lang w:val="en-AU"/>
            </w:rPr>
            <w:t>any business controlled or managed by BNI</w:t>
          </w:r>
          <w:r w:rsidR="00C56E1B" w:rsidRPr="009579F5">
            <w:rPr>
              <w:rFonts w:asciiTheme="minorHAnsi" w:hAnsiTheme="minorHAnsi"/>
              <w:sz w:val="22"/>
              <w:szCs w:val="22"/>
              <w:lang w:val="en-AU"/>
            </w:rPr>
            <w:t xml:space="preserve">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1694151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C56E1B">
            <w:rPr>
              <w:rFonts w:asciiTheme="minorHAnsi" w:hAnsiTheme="minorHAnsi"/>
              <w:sz w:val="22"/>
              <w:szCs w:val="22"/>
              <w:lang w:val="en-AU"/>
            </w:rPr>
            <w:t xml:space="preserve">Ingenia, Peet </w:t>
          </w:r>
          <w:r w:rsidR="00CB4603">
            <w:rPr>
              <w:rFonts w:asciiTheme="minorHAnsi" w:hAnsiTheme="minorHAnsi"/>
              <w:sz w:val="22"/>
              <w:szCs w:val="22"/>
              <w:lang w:val="en-AU"/>
            </w:rPr>
            <w:t>and/</w:t>
          </w:r>
          <w:r w:rsidR="00205A20">
            <w:rPr>
              <w:rFonts w:asciiTheme="minorHAnsi" w:hAnsiTheme="minorHAnsi"/>
              <w:sz w:val="22"/>
              <w:szCs w:val="22"/>
              <w:lang w:val="en-AU"/>
            </w:rPr>
            <w:t>or</w:t>
          </w:r>
          <w:r w:rsidR="00C56E1B">
            <w:rPr>
              <w:rFonts w:asciiTheme="minorHAnsi" w:hAnsiTheme="minorHAnsi"/>
              <w:sz w:val="22"/>
              <w:szCs w:val="22"/>
              <w:lang w:val="en-AU"/>
            </w:rPr>
            <w:t xml:space="preserve"> any business controlled or managed by BNI.</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B6B2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B914" w14:textId="77777777" w:rsidR="006B6B2F" w:rsidRDefault="006B6B2F" w:rsidP="004B4412">
      <w:pPr>
        <w:spacing w:before="0"/>
      </w:pPr>
      <w:r>
        <w:separator/>
      </w:r>
    </w:p>
  </w:endnote>
  <w:endnote w:type="continuationSeparator" w:id="0">
    <w:p w14:paraId="4B958CD4" w14:textId="77777777" w:rsidR="006B6B2F" w:rsidRDefault="006B6B2F" w:rsidP="004B4412">
      <w:pPr>
        <w:spacing w:before="0"/>
      </w:pPr>
      <w:r>
        <w:continuationSeparator/>
      </w:r>
    </w:p>
  </w:endnote>
  <w:endnote w:type="continuationNotice" w:id="1">
    <w:p w14:paraId="4EDD3262" w14:textId="77777777" w:rsidR="006B6B2F" w:rsidRDefault="006B6B2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9C1E5" w14:textId="77777777" w:rsidR="006B6B2F" w:rsidRDefault="006B6B2F" w:rsidP="004B4412">
      <w:pPr>
        <w:spacing w:before="0"/>
      </w:pPr>
      <w:r>
        <w:separator/>
      </w:r>
    </w:p>
  </w:footnote>
  <w:footnote w:type="continuationSeparator" w:id="0">
    <w:p w14:paraId="0FF07B53" w14:textId="77777777" w:rsidR="006B6B2F" w:rsidRDefault="006B6B2F" w:rsidP="004B4412">
      <w:pPr>
        <w:spacing w:before="0"/>
      </w:pPr>
      <w:r>
        <w:continuationSeparator/>
      </w:r>
    </w:p>
  </w:footnote>
  <w:footnote w:type="continuationNotice" w:id="1">
    <w:p w14:paraId="03712CA5" w14:textId="77777777" w:rsidR="006B6B2F" w:rsidRDefault="006B6B2F">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17B42"/>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1BE6"/>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679"/>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0FE6"/>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5A20"/>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3FB"/>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47B1F"/>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0E94"/>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0"/>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6B2F"/>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5126"/>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3878"/>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4B6A"/>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08EB"/>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07E60"/>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2DE4"/>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56E1B"/>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8B7"/>
    <w:rsid w:val="00C97D59"/>
    <w:rsid w:val="00CA2282"/>
    <w:rsid w:val="00CA2864"/>
    <w:rsid w:val="00CA2C4B"/>
    <w:rsid w:val="00CA4B9B"/>
    <w:rsid w:val="00CA4DA3"/>
    <w:rsid w:val="00CA5880"/>
    <w:rsid w:val="00CA5FBC"/>
    <w:rsid w:val="00CA6860"/>
    <w:rsid w:val="00CB0D48"/>
    <w:rsid w:val="00CB1A6C"/>
    <w:rsid w:val="00CB3F02"/>
    <w:rsid w:val="00CB45C5"/>
    <w:rsid w:val="00CB4603"/>
    <w:rsid w:val="00CB48B4"/>
    <w:rsid w:val="00CB4BB8"/>
    <w:rsid w:val="00CB4D57"/>
    <w:rsid w:val="00CB666B"/>
    <w:rsid w:val="00CB6E61"/>
    <w:rsid w:val="00CB6FED"/>
    <w:rsid w:val="00CB738F"/>
    <w:rsid w:val="00CB7D72"/>
    <w:rsid w:val="00CC1BC3"/>
    <w:rsid w:val="00CC34B0"/>
    <w:rsid w:val="00CC416A"/>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D3D"/>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A7E03"/>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960"/>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3E7"/>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367F2C-4ADE-4743-A8B9-F75F1B064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677</Words>
  <Characters>3759</Characters>
  <Application>Microsoft Office Word</Application>
  <DocSecurity>0</DocSecurity>
  <Lines>68</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2026-10-12T04:51:00Z</dcterms:created>
  <dcterms:modified xsi:type="dcterms:W3CDTF">2026-10-12T04:52:00Z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2026-10-12T04:52:05Z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d205037d-64c8-426d-bbb7-9a859eeb48e8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