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0097FC5"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DA7572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D60B6">
            <w:t xml:space="preserve">Eli Lilly – </w:t>
          </w:r>
          <w:r w:rsidR="0079644B">
            <w:t>Kelonia</w:t>
          </w:r>
          <w:r w:rsidR="003D60B6">
            <w:t xml:space="preserve"> Therapeutics </w:t>
          </w:r>
          <w:r w:rsidR="00A23FD3" w:rsidRPr="00D430AE">
            <w:t xml:space="preserve"> </w:t>
          </w:r>
        </w:p>
        <w:p w14:paraId="3B287C00" w14:textId="7E0B8F84" w:rsidR="00A23FD3" w:rsidRPr="00D430AE" w:rsidRDefault="00692877" w:rsidP="00A23FD3">
          <w:pPr>
            <w:pStyle w:val="Titlepagefilenumber"/>
            <w:jc w:val="left"/>
            <w:rPr>
              <w:rFonts w:asciiTheme="minorHAnsi" w:hAnsiTheme="minorHAnsi"/>
            </w:rPr>
          </w:pPr>
          <w:r>
            <w:rPr>
              <w:rFonts w:asciiTheme="minorHAnsi" w:hAnsiTheme="minorHAnsi"/>
            </w:rPr>
            <w:t>MN-</w:t>
          </w:r>
          <w:r w:rsidR="00511408">
            <w:rPr>
              <w:rFonts w:asciiTheme="minorHAnsi" w:hAnsiTheme="minorHAnsi"/>
            </w:rPr>
            <w:t>95016</w:t>
          </w:r>
          <w:r>
            <w:rPr>
              <w:rFonts w:asciiTheme="minorHAnsi" w:hAnsiTheme="minorHAnsi"/>
            </w:rPr>
            <w:t xml:space="preserve"> </w:t>
          </w:r>
        </w:p>
        <w:p w14:paraId="51182443" w14:textId="38E3AF9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A6148">
            <w:t>26</w:t>
          </w:r>
          <w:r w:rsidR="00511408">
            <w:t xml:space="preserve"> May</w:t>
          </w:r>
          <w:r w:rsidR="00692877">
            <w:t xml:space="preserve"> 2026</w:t>
          </w:r>
        </w:p>
        <w:p w14:paraId="7D610097" w14:textId="77777777" w:rsidR="00A06800" w:rsidRPr="00D430AE" w:rsidRDefault="00A06800" w:rsidP="00A06800">
          <w:pPr>
            <w:rPr>
              <w:rFonts w:asciiTheme="minorHAnsi" w:hAnsiTheme="minorHAnsi"/>
              <w:bCs/>
            </w:rPr>
          </w:pPr>
          <w:r>
            <w:t>The Australian Competition and Consumer Commission (</w:t>
          </w:r>
          <w:r>
            <w:rPr>
              <w:b/>
              <w:bCs/>
            </w:rPr>
            <w:t>ACCC</w:t>
          </w:r>
          <w:r>
            <w:t xml:space="preserve">) is currently assessing </w:t>
          </w:r>
          <w:r w:rsidRPr="00ED3E59">
            <w:t>Eli Lilly and Company</w:t>
          </w:r>
          <w:r>
            <w:t>’s</w:t>
          </w:r>
          <w:r w:rsidRPr="00ED3E59">
            <w:t xml:space="preserve"> (</w:t>
          </w:r>
          <w:r w:rsidRPr="00ED3E59">
            <w:rPr>
              <w:b/>
              <w:bCs/>
            </w:rPr>
            <w:t>Eli Lilly</w:t>
          </w:r>
          <w:r w:rsidRPr="00ED3E59">
            <w:t xml:space="preserve">) </w:t>
          </w:r>
          <w:r>
            <w:t>proposal</w:t>
          </w:r>
          <w:r w:rsidRPr="00ED3E59">
            <w:t xml:space="preserve"> to acquire 100% of the issued shares in </w:t>
          </w:r>
          <w:r>
            <w:t>Kelonia</w:t>
          </w:r>
          <w:r w:rsidRPr="00ED3E59">
            <w:t xml:space="preserve"> Therapeutics,</w:t>
          </w:r>
          <w:r>
            <w:t xml:space="preserve"> Inc</w:t>
          </w:r>
          <w:r w:rsidRPr="00ED3E59">
            <w:t xml:space="preserve"> (</w:t>
          </w:r>
          <w:r>
            <w:rPr>
              <w:b/>
              <w:bCs/>
            </w:rPr>
            <w:t>Kelonia</w:t>
          </w:r>
          <w:r w:rsidRPr="00ED3E59">
            <w:rPr>
              <w:b/>
              <w:bCs/>
            </w:rPr>
            <w:t xml:space="preserve"> Therapeutics</w:t>
          </w:r>
          <w:r w:rsidRPr="00ED3E59">
            <w:t xml:space="preserve">) (the </w:t>
          </w:r>
          <w:r>
            <w:rPr>
              <w:b/>
              <w:bCs/>
            </w:rPr>
            <w:t>Acquisition</w:t>
          </w:r>
          <w:r w:rsidRPr="00ED3E59">
            <w:t>)</w:t>
          </w:r>
          <w: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0177BB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A6148">
            <w:rPr>
              <w:rFonts w:asciiTheme="minorHAnsi" w:hAnsiTheme="minorHAnsi"/>
              <w:b/>
              <w:bCs/>
            </w:rPr>
            <w:t>26</w:t>
          </w:r>
          <w:r w:rsidR="00A06800">
            <w:rPr>
              <w:rFonts w:asciiTheme="minorHAnsi" w:hAnsiTheme="minorHAnsi"/>
              <w:b/>
              <w:bCs/>
            </w:rPr>
            <w:t xml:space="preserve"> May</w:t>
          </w:r>
          <w:r w:rsidR="00876DEB">
            <w:rPr>
              <w:rFonts w:asciiTheme="minorHAnsi" w:hAnsiTheme="minorHAnsi"/>
              <w:b/>
              <w:bCs/>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bookmarkStart w:id="0" w:name="_Hlk206001287"/>
          <w:r w:rsidR="00876DEB">
            <w:rPr>
              <w:rFonts w:asciiTheme="minorHAnsi" w:hAnsiTheme="minorHAnsi"/>
              <w:i/>
              <w:iCs/>
            </w:rPr>
            <w:t xml:space="preserve"> Eli Lilly</w:t>
          </w:r>
          <w:r w:rsidR="00D437E4" w:rsidRPr="00D430AE">
            <w:rPr>
              <w:rFonts w:asciiTheme="minorHAnsi" w:hAnsiTheme="minorHAnsi"/>
              <w:i/>
              <w:iCs/>
            </w:rPr>
            <w:t xml:space="preserve"> – </w:t>
          </w:r>
          <w:bookmarkEnd w:id="0"/>
          <w:r w:rsidR="00A06800">
            <w:rPr>
              <w:rFonts w:asciiTheme="minorHAnsi" w:hAnsiTheme="minorHAnsi"/>
              <w:i/>
              <w:iCs/>
            </w:rPr>
            <w:t>Kelonia</w:t>
          </w:r>
          <w:r w:rsidR="00876DEB">
            <w:rPr>
              <w:rFonts w:asciiTheme="minorHAnsi" w:hAnsiTheme="minorHAnsi"/>
              <w:i/>
              <w:iCs/>
            </w:rPr>
            <w:t xml:space="preserve"> Therapeutics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B69E5B3"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76DEB">
            <w:rPr>
              <w:rFonts w:asciiTheme="minorHAnsi" w:hAnsiTheme="minorHAnsi"/>
              <w:i/>
              <w:iCs/>
            </w:rPr>
            <w:t>Eli Lilly</w:t>
          </w:r>
          <w:r w:rsidR="00876DEB" w:rsidRPr="00D430AE">
            <w:rPr>
              <w:rFonts w:asciiTheme="minorHAnsi" w:hAnsiTheme="minorHAnsi"/>
              <w:i/>
              <w:iCs/>
            </w:rPr>
            <w:t xml:space="preserve"> – </w:t>
          </w:r>
          <w:r w:rsidR="00A06800">
            <w:rPr>
              <w:rFonts w:asciiTheme="minorHAnsi" w:hAnsiTheme="minorHAnsi"/>
              <w:i/>
              <w:iCs/>
            </w:rPr>
            <w:t>Kelonia</w:t>
          </w:r>
          <w:r w:rsidR="00876DEB">
            <w:rPr>
              <w:rFonts w:asciiTheme="minorHAnsi" w:hAnsiTheme="minorHAnsi"/>
              <w:i/>
              <w:iCs/>
            </w:rPr>
            <w:t xml:space="preserve"> Therapeutics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35B91BFA" w14:textId="77777777" w:rsidR="00663158" w:rsidRPr="00876DEB" w:rsidRDefault="00663158" w:rsidP="00663158">
          <w:pPr>
            <w:pStyle w:val="BodyText"/>
            <w:keepNext/>
            <w:numPr>
              <w:ilvl w:val="0"/>
              <w:numId w:val="30"/>
            </w:numPr>
            <w:spacing w:before="240"/>
            <w:rPr>
              <w:rFonts w:asciiTheme="minorHAnsi" w:hAnsiTheme="minorHAnsi"/>
              <w:sz w:val="22"/>
              <w:szCs w:val="22"/>
              <w:lang w:val="en-AU"/>
            </w:rPr>
          </w:pPr>
          <w:r w:rsidRPr="00876DEB">
            <w:rPr>
              <w:rFonts w:asciiTheme="minorHAnsi" w:hAnsiTheme="minorHAnsi"/>
              <w:sz w:val="22"/>
              <w:szCs w:val="22"/>
              <w:lang w:val="en-AU"/>
            </w:rPr>
            <w:t xml:space="preserve">Outline any concerns regarding the impact of the Acquisition on competition, including if </w:t>
          </w:r>
          <w:r w:rsidRPr="00876DEB">
            <w:rPr>
              <w:rFonts w:asciiTheme="minorHAnsi" w:hAnsiTheme="minorHAnsi"/>
              <w:sz w:val="22"/>
              <w:szCs w:val="22"/>
            </w:rPr>
            <w:t xml:space="preserve">Eli Lilly and </w:t>
          </w:r>
          <w:r>
            <w:rPr>
              <w:rFonts w:asciiTheme="minorHAnsi" w:hAnsiTheme="minorHAnsi"/>
              <w:sz w:val="22"/>
              <w:szCs w:val="22"/>
            </w:rPr>
            <w:t>Kelonia</w:t>
          </w:r>
          <w:r w:rsidRPr="00876DEB">
            <w:rPr>
              <w:rFonts w:asciiTheme="minorHAnsi" w:hAnsiTheme="minorHAnsi"/>
              <w:sz w:val="22"/>
              <w:szCs w:val="22"/>
            </w:rPr>
            <w:t xml:space="preserve"> Therapeutics</w:t>
          </w:r>
          <w:r w:rsidRPr="00876DEB">
            <w:rPr>
              <w:rFonts w:asciiTheme="minorHAnsi" w:hAnsiTheme="minorHAnsi"/>
              <w:sz w:val="22"/>
              <w:szCs w:val="22"/>
              <w:lang w:val="en-AU"/>
            </w:rPr>
            <w:t xml:space="preserve"> are close competitors and there are not many alternatives or if one is a major supplier to competitors of the other.</w:t>
          </w:r>
        </w:p>
        <w:p w14:paraId="19731060" w14:textId="77777777" w:rsidR="00663158" w:rsidRPr="00D430AE" w:rsidRDefault="00663158" w:rsidP="00663158">
          <w:pPr>
            <w:pStyle w:val="BoxText"/>
            <w:rPr>
              <w:rFonts w:asciiTheme="minorHAnsi" w:hAnsiTheme="minorHAnsi"/>
              <w:sz w:val="22"/>
              <w:szCs w:val="22"/>
            </w:rPr>
          </w:pPr>
        </w:p>
        <w:p w14:paraId="6E480272" w14:textId="77777777" w:rsidR="00663158" w:rsidRPr="00D430AE" w:rsidRDefault="00663158" w:rsidP="00663158">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5B92CBDE" w14:textId="77777777" w:rsidR="00663158" w:rsidRPr="00D430AE" w:rsidRDefault="00663158" w:rsidP="00663158">
          <w:pPr>
            <w:pStyle w:val="BoxText"/>
            <w:rPr>
              <w:rFonts w:asciiTheme="minorHAnsi" w:hAnsiTheme="minorHAnsi"/>
              <w:sz w:val="22"/>
              <w:szCs w:val="22"/>
            </w:rPr>
          </w:pPr>
        </w:p>
        <w:p w14:paraId="29A3F89D" w14:textId="77777777" w:rsidR="00663158" w:rsidRPr="00D430AE" w:rsidRDefault="00663158" w:rsidP="00663158">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any commercial relationships with </w:t>
          </w:r>
          <w:r w:rsidRPr="00876DEB">
            <w:rPr>
              <w:rFonts w:asciiTheme="minorHAnsi" w:hAnsiTheme="minorHAnsi"/>
              <w:sz w:val="22"/>
              <w:szCs w:val="22"/>
            </w:rPr>
            <w:t xml:space="preserve">Eli Lilly and </w:t>
          </w:r>
          <w:r>
            <w:rPr>
              <w:rFonts w:asciiTheme="minorHAnsi" w:hAnsiTheme="minorHAnsi"/>
              <w:sz w:val="22"/>
              <w:szCs w:val="22"/>
            </w:rPr>
            <w:t>Kelonia</w:t>
          </w:r>
          <w:r w:rsidRPr="00876DEB">
            <w:rPr>
              <w:rFonts w:asciiTheme="minorHAnsi" w:hAnsiTheme="minorHAnsi"/>
              <w:sz w:val="22"/>
              <w:szCs w:val="22"/>
            </w:rPr>
            <w:t xml:space="preserve"> Therapeutics</w:t>
          </w:r>
          <w:r w:rsidRPr="00876DEB">
            <w:rPr>
              <w:rFonts w:asciiTheme="minorHAnsi" w:hAnsiTheme="minorHAnsi"/>
              <w:sz w:val="22"/>
              <w:szCs w:val="22"/>
              <w:lang w:val="en-AU"/>
            </w:rPr>
            <w:t>.</w:t>
          </w:r>
        </w:p>
        <w:bookmarkEnd w:id="2"/>
        <w:p w14:paraId="12856745" w14:textId="77777777" w:rsidR="00663158" w:rsidRPr="00D430AE" w:rsidRDefault="00663158" w:rsidP="00663158">
          <w:pPr>
            <w:pStyle w:val="BoxText"/>
            <w:rPr>
              <w:rFonts w:asciiTheme="minorHAnsi" w:hAnsiTheme="minorHAnsi"/>
              <w:sz w:val="22"/>
              <w:szCs w:val="22"/>
            </w:rPr>
          </w:pPr>
        </w:p>
        <w:p w14:paraId="3F8F2794" w14:textId="47848112" w:rsidR="008959DD" w:rsidRPr="00D430AE" w:rsidRDefault="0009451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8A169" w14:textId="77777777" w:rsidR="0009451E" w:rsidRDefault="0009451E" w:rsidP="004B4412">
      <w:pPr>
        <w:spacing w:before="0"/>
      </w:pPr>
      <w:r>
        <w:separator/>
      </w:r>
    </w:p>
  </w:endnote>
  <w:endnote w:type="continuationSeparator" w:id="0">
    <w:p w14:paraId="27A12EA0" w14:textId="77777777" w:rsidR="0009451E" w:rsidRDefault="0009451E" w:rsidP="004B4412">
      <w:pPr>
        <w:spacing w:before="0"/>
      </w:pPr>
      <w:r>
        <w:continuationSeparator/>
      </w:r>
    </w:p>
  </w:endnote>
  <w:endnote w:type="continuationNotice" w:id="1">
    <w:p w14:paraId="5D171E06" w14:textId="77777777" w:rsidR="0009451E" w:rsidRDefault="0009451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512A" w14:textId="77777777" w:rsidR="00AF2789" w:rsidRDefault="00AF2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29F7" w14:textId="77777777" w:rsidR="00AF2789" w:rsidRDefault="00AF2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5AACE" w14:textId="77777777" w:rsidR="0009451E" w:rsidRDefault="0009451E" w:rsidP="004B4412">
      <w:pPr>
        <w:spacing w:before="0"/>
      </w:pPr>
      <w:r>
        <w:separator/>
      </w:r>
    </w:p>
  </w:footnote>
  <w:footnote w:type="continuationSeparator" w:id="0">
    <w:p w14:paraId="24A7A1A6" w14:textId="77777777" w:rsidR="0009451E" w:rsidRDefault="0009451E" w:rsidP="004B4412">
      <w:pPr>
        <w:spacing w:before="0"/>
      </w:pPr>
      <w:r>
        <w:continuationSeparator/>
      </w:r>
    </w:p>
  </w:footnote>
  <w:footnote w:type="continuationNotice" w:id="1">
    <w:p w14:paraId="37C3D04C" w14:textId="77777777" w:rsidR="0009451E" w:rsidRDefault="0009451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F92F" w14:textId="77777777" w:rsidR="00AF2789" w:rsidRDefault="00AF2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2733" w14:textId="77777777" w:rsidR="00AF2789" w:rsidRDefault="00AF27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9451E"/>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0D04"/>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D60B6"/>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1408"/>
    <w:rsid w:val="0051489F"/>
    <w:rsid w:val="005153B1"/>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158"/>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287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44B"/>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007"/>
    <w:rsid w:val="008757BE"/>
    <w:rsid w:val="00876DEB"/>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6148"/>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800"/>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52C9"/>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2789"/>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814"/>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48B7"/>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3B3"/>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 Min</cp:lastModifiedBy>
  <cp:revision>3</cp:revision>
  <cp:lastPrinted>2022-05-27T10:23:00Z</cp:lastPrinted>
  <dcterms:created xsi:type="dcterms:W3CDTF">2026-05-15T02:21:00Z</dcterms:created>
  <dcterms:modified xsi:type="dcterms:W3CDTF">2026-05-18T23:56:00Z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