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5F935A21" w14:textId="77777777" w:rsidR="00DB7BC0" w:rsidRDefault="00B24A59" w:rsidP="00993BD5">
          <w:pPr>
            <w:pStyle w:val="Heading1"/>
          </w:pPr>
          <w:r w:rsidRPr="00D430AE">
            <w:rPr>
              <w:rFonts w:cs="Arial"/>
              <w:szCs w:val="26"/>
            </w:rPr>
            <w:t>Q</w:t>
          </w:r>
          <w:r w:rsidR="0048658D" w:rsidRPr="00D430AE">
            <w:t>uestionnaire</w:t>
          </w:r>
          <w:r w:rsidR="00A23FD3" w:rsidRPr="00D430AE">
            <w:t xml:space="preserve">: </w:t>
          </w:r>
          <w:r w:rsidR="00993BD5" w:rsidRPr="00993BD5">
            <w:t>Bertelsmann Music Group - Concord</w:t>
          </w:r>
          <w:r w:rsidR="00993BD5" w:rsidRPr="00993BD5" w:rsidDel="00993BD5">
            <w:t xml:space="preserve"> </w:t>
          </w:r>
        </w:p>
        <w:p w14:paraId="3B287C00" w14:textId="1D6FA82C" w:rsidR="00A23FD3" w:rsidRPr="00D430AE" w:rsidRDefault="00DB7BC0" w:rsidP="00993BD5">
          <w:pPr>
            <w:pStyle w:val="Heading1"/>
          </w:pPr>
          <w:r>
            <w:t>MN-75023</w:t>
          </w:r>
        </w:p>
        <w:p w14:paraId="51182443" w14:textId="34B6341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4220A4">
            <w:t>2</w:t>
          </w:r>
          <w:r w:rsidR="00316198">
            <w:t>6</w:t>
          </w:r>
          <w:r w:rsidR="004220A4">
            <w:t xml:space="preserve"> June 2026</w:t>
          </w:r>
        </w:p>
        <w:p w14:paraId="7BF219FF" w14:textId="215EE33A" w:rsidR="00F154E2" w:rsidRDefault="00E772B4" w:rsidP="00F154E2">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154E2">
            <w:rPr>
              <w:rFonts w:asciiTheme="minorHAnsi" w:hAnsiTheme="minorHAnsi"/>
            </w:rPr>
            <w:t xml:space="preserve">the proposed merger of </w:t>
          </w:r>
          <w:r w:rsidR="00F154E2" w:rsidRPr="00F154E2">
            <w:rPr>
              <w:rFonts w:asciiTheme="minorHAnsi" w:hAnsiTheme="minorHAnsi"/>
            </w:rPr>
            <w:t>Bertelsmann SE &amp; Co. KGaA (</w:t>
          </w:r>
          <w:r w:rsidR="00F154E2" w:rsidRPr="00F154E2">
            <w:rPr>
              <w:rFonts w:asciiTheme="minorHAnsi" w:hAnsiTheme="minorHAnsi"/>
              <w:b/>
              <w:bCs/>
            </w:rPr>
            <w:t>Bertelsmann</w:t>
          </w:r>
          <w:r w:rsidR="00F154E2" w:rsidRPr="00F154E2">
            <w:rPr>
              <w:rFonts w:asciiTheme="minorHAnsi" w:hAnsiTheme="minorHAnsi"/>
            </w:rPr>
            <w:t>)</w:t>
          </w:r>
          <w:r w:rsidR="00F154E2">
            <w:rPr>
              <w:rFonts w:asciiTheme="minorHAnsi" w:hAnsiTheme="minorHAnsi"/>
            </w:rPr>
            <w:t>’s</w:t>
          </w:r>
          <w:r w:rsidR="00F154E2" w:rsidRPr="00F154E2">
            <w:rPr>
              <w:rFonts w:asciiTheme="minorHAnsi" w:hAnsiTheme="minorHAnsi"/>
            </w:rPr>
            <w:t xml:space="preserve"> </w:t>
          </w:r>
          <w:r w:rsidR="00F154E2">
            <w:rPr>
              <w:rFonts w:asciiTheme="minorHAnsi" w:hAnsiTheme="minorHAnsi"/>
            </w:rPr>
            <w:t xml:space="preserve">music publishing and recording business, </w:t>
          </w:r>
          <w:r w:rsidR="00F154E2" w:rsidRPr="00F154E2">
            <w:rPr>
              <w:rFonts w:asciiTheme="minorHAnsi" w:hAnsiTheme="minorHAnsi"/>
            </w:rPr>
            <w:t>Bertelsmann Music Group (</w:t>
          </w:r>
          <w:r w:rsidR="00F154E2" w:rsidRPr="00F154E2">
            <w:rPr>
              <w:rFonts w:asciiTheme="minorHAnsi" w:hAnsiTheme="minorHAnsi"/>
              <w:b/>
              <w:bCs/>
            </w:rPr>
            <w:t>BMG</w:t>
          </w:r>
          <w:r w:rsidR="00F154E2" w:rsidRPr="00F154E2">
            <w:rPr>
              <w:rFonts w:asciiTheme="minorHAnsi" w:hAnsiTheme="minorHAnsi"/>
            </w:rPr>
            <w:t>), with the music publishing and recording business</w:t>
          </w:r>
          <w:r w:rsidR="00F154E2">
            <w:rPr>
              <w:rFonts w:asciiTheme="minorHAnsi" w:hAnsiTheme="minorHAnsi"/>
            </w:rPr>
            <w:t xml:space="preserve"> </w:t>
          </w:r>
          <w:r w:rsidR="00F154E2" w:rsidRPr="00F154E2">
            <w:rPr>
              <w:rFonts w:asciiTheme="minorHAnsi" w:hAnsiTheme="minorHAnsi"/>
            </w:rPr>
            <w:t>operated under the Concord label and trademark (</w:t>
          </w:r>
          <w:r w:rsidR="00F154E2" w:rsidRPr="00F154E2">
            <w:rPr>
              <w:rFonts w:asciiTheme="minorHAnsi" w:hAnsiTheme="minorHAnsi"/>
              <w:b/>
              <w:bCs/>
            </w:rPr>
            <w:t>Concord</w:t>
          </w:r>
          <w:r w:rsidR="00F154E2" w:rsidRPr="00F154E2">
            <w:rPr>
              <w:rFonts w:asciiTheme="minorHAnsi" w:hAnsiTheme="minorHAnsi"/>
            </w:rPr>
            <w:t>)</w:t>
          </w:r>
          <w:r w:rsidR="00361B0A">
            <w:rPr>
              <w:rFonts w:asciiTheme="minorHAnsi" w:hAnsiTheme="minorHAnsi"/>
            </w:rPr>
            <w:t xml:space="preserve"> (the </w:t>
          </w:r>
          <w:r w:rsidR="00361B0A" w:rsidRPr="00361B0A">
            <w:rPr>
              <w:rFonts w:asciiTheme="minorHAnsi" w:hAnsiTheme="minorHAnsi"/>
              <w:b/>
              <w:bCs/>
            </w:rPr>
            <w:t>Merger</w:t>
          </w:r>
          <w:r w:rsidR="00361B0A">
            <w:rPr>
              <w:rFonts w:asciiTheme="minorHAnsi" w:hAnsiTheme="minorHAnsi"/>
            </w:rPr>
            <w:t>)</w:t>
          </w:r>
          <w:r w:rsidR="00F154E2">
            <w:rPr>
              <w:rFonts w:asciiTheme="minorHAnsi" w:hAnsiTheme="minorHAnsi"/>
            </w:rPr>
            <w:t xml:space="preserve">. Concord is currently majority owned and controlled by </w:t>
          </w:r>
          <w:r w:rsidR="00F154E2" w:rsidRPr="00F154E2">
            <w:rPr>
              <w:rFonts w:asciiTheme="minorHAnsi" w:hAnsiTheme="minorHAnsi"/>
            </w:rPr>
            <w:t>Axton Holdings, LLC (</w:t>
          </w:r>
          <w:r w:rsidR="00F154E2" w:rsidRPr="00F154E2">
            <w:rPr>
              <w:rFonts w:asciiTheme="minorHAnsi" w:hAnsiTheme="minorHAnsi"/>
              <w:b/>
              <w:bCs/>
            </w:rPr>
            <w:t>Axton</w:t>
          </w:r>
          <w:r w:rsidR="00F154E2">
            <w:rPr>
              <w:rFonts w:asciiTheme="minorHAnsi" w:hAnsiTheme="minorHAnsi"/>
            </w:rPr>
            <w:t xml:space="preserve">). </w:t>
          </w:r>
        </w:p>
        <w:p w14:paraId="2CFCC2E1" w14:textId="44267C5D"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w:t>
          </w:r>
          <w:r w:rsidR="004F5942">
            <w:rPr>
              <w:rFonts w:asciiTheme="minorHAnsi" w:hAnsiTheme="minorHAnsi"/>
            </w:rPr>
            <w:t>Merger</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CD567B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w:t>
          </w:r>
          <w:r w:rsidR="004F5942">
            <w:rPr>
              <w:rFonts w:asciiTheme="minorHAnsi" w:hAnsiTheme="minorHAnsi"/>
            </w:rPr>
            <w:t>Merger</w:t>
          </w:r>
          <w:r w:rsidR="00CA4B9B" w:rsidRPr="00D430AE">
            <w:rPr>
              <w:rFonts w:asciiTheme="minorHAnsi" w:hAnsiTheme="minorHAnsi"/>
            </w:rPr>
            <w:t xml:space="preserve">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220A4" w:rsidRPr="004220A4">
            <w:rPr>
              <w:rFonts w:asciiTheme="minorHAnsi" w:hAnsiTheme="minorHAnsi"/>
              <w:b/>
              <w:bCs/>
            </w:rPr>
            <w:t>2</w:t>
          </w:r>
          <w:r w:rsidR="00316198">
            <w:rPr>
              <w:rFonts w:asciiTheme="minorHAnsi" w:hAnsiTheme="minorHAnsi"/>
              <w:b/>
              <w:bCs/>
            </w:rPr>
            <w:t>6</w:t>
          </w:r>
          <w:r w:rsidR="004220A4" w:rsidRPr="004220A4">
            <w:rPr>
              <w:rFonts w:asciiTheme="minorHAnsi" w:hAnsiTheme="minorHAnsi"/>
              <w:b/>
              <w:bCs/>
            </w:rPr>
            <w:t xml:space="preserve"> June 2026</w:t>
          </w:r>
          <w:r w:rsidR="004220A4">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61B0A" w:rsidRPr="00361B0A">
            <w:rPr>
              <w:rFonts w:asciiTheme="minorHAnsi" w:hAnsiTheme="minorHAnsi"/>
              <w:i/>
              <w:iCs/>
            </w:rPr>
            <w:t>Bertelsmann Music Group - Concord</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1FAAF29"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61B0A" w:rsidRPr="00361B0A">
            <w:rPr>
              <w:rFonts w:asciiTheme="minorHAnsi" w:hAnsiTheme="minorHAnsi"/>
              <w:i/>
              <w:iCs/>
            </w:rPr>
            <w:t>Bertelsmann Music Group - Concord</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35A707AD" w14:textId="73E067EA" w:rsidR="00634055" w:rsidRPr="00D430AE" w:rsidRDefault="00634055" w:rsidP="0063405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sidR="00361B0A" w:rsidRPr="00361B0A">
            <w:rPr>
              <w:rFonts w:asciiTheme="minorHAnsi" w:hAnsiTheme="minorHAnsi"/>
              <w:sz w:val="22"/>
              <w:szCs w:val="22"/>
              <w:lang w:val="en-AU"/>
            </w:rPr>
            <w:t xml:space="preserve">Bertelsmann Music Group </w:t>
          </w:r>
          <w:r w:rsidR="00361B0A">
            <w:rPr>
              <w:rFonts w:asciiTheme="minorHAnsi" w:hAnsiTheme="minorHAnsi"/>
              <w:sz w:val="22"/>
              <w:szCs w:val="22"/>
              <w:lang w:val="en-AU"/>
            </w:rPr>
            <w:t>and/or</w:t>
          </w:r>
          <w:r w:rsidR="00361B0A" w:rsidRPr="00361B0A">
            <w:rPr>
              <w:rFonts w:asciiTheme="minorHAnsi" w:hAnsiTheme="minorHAnsi"/>
              <w:sz w:val="22"/>
              <w:szCs w:val="22"/>
              <w:lang w:val="en-AU"/>
            </w:rPr>
            <w:t xml:space="preserve"> Concord</w:t>
          </w:r>
          <w:r w:rsidRPr="00D430AE">
            <w:rPr>
              <w:rFonts w:asciiTheme="minorHAnsi" w:hAnsiTheme="minorHAnsi"/>
              <w:sz w:val="22"/>
              <w:szCs w:val="22"/>
              <w:lang w:val="en-AU"/>
            </w:rPr>
            <w:t>.</w:t>
          </w:r>
        </w:p>
        <w:p w14:paraId="63DE446C" w14:textId="77777777" w:rsidR="00634055" w:rsidRPr="00D430AE" w:rsidRDefault="00634055" w:rsidP="00634055">
          <w:pPr>
            <w:pStyle w:val="BoxText"/>
            <w:rPr>
              <w:rFonts w:asciiTheme="minorHAnsi" w:hAnsiTheme="minorHAnsi"/>
              <w:sz w:val="22"/>
              <w:szCs w:val="22"/>
            </w:rPr>
          </w:pPr>
        </w:p>
        <w:p w14:paraId="41E64392" w14:textId="3907189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w:t>
          </w:r>
          <w:r w:rsidR="004F5942">
            <w:rPr>
              <w:rFonts w:asciiTheme="minorHAnsi" w:hAnsiTheme="minorHAnsi"/>
            </w:rPr>
            <w:t>Merger</w:t>
          </w:r>
          <w:r w:rsidR="004F5942" w:rsidRPr="00D430AE">
            <w:rPr>
              <w:rFonts w:asciiTheme="minorHAnsi" w:hAnsiTheme="minorHAnsi"/>
            </w:rPr>
            <w:t xml:space="preserve"> </w:t>
          </w:r>
          <w:r w:rsidR="00440FDE" w:rsidRPr="00D430AE">
            <w:rPr>
              <w:rFonts w:asciiTheme="minorHAnsi" w:hAnsiTheme="minorHAnsi"/>
              <w:sz w:val="22"/>
              <w:szCs w:val="22"/>
              <w:lang w:val="en-AU"/>
            </w:rPr>
            <w:t>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B7BC0" w:rsidRPr="00361B0A">
            <w:rPr>
              <w:rFonts w:asciiTheme="minorHAnsi" w:hAnsiTheme="minorHAnsi"/>
              <w:sz w:val="22"/>
              <w:szCs w:val="22"/>
              <w:lang w:val="en-AU"/>
            </w:rPr>
            <w:t xml:space="preserve">Bertelsmann Music Group </w:t>
          </w:r>
          <w:r w:rsidR="009579F5" w:rsidRPr="00D430AE">
            <w:rPr>
              <w:rFonts w:asciiTheme="minorHAnsi" w:hAnsiTheme="minorHAnsi"/>
              <w:sz w:val="22"/>
              <w:szCs w:val="22"/>
              <w:lang w:val="en-AU"/>
            </w:rPr>
            <w:t xml:space="preserve">and </w:t>
          </w:r>
          <w:r w:rsidR="00DB7BC0" w:rsidRPr="00361B0A">
            <w:rPr>
              <w:rFonts w:asciiTheme="minorHAnsi" w:hAnsiTheme="minorHAnsi"/>
              <w:sz w:val="22"/>
              <w:szCs w:val="22"/>
              <w:lang w:val="en-AU"/>
            </w:rPr>
            <w:t>Concord</w:t>
          </w:r>
          <w:r w:rsidR="00DB7BC0"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5EAF9ED4"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any additional information or comments that you consider relevant to the ACCC’s assessment of the </w:t>
          </w:r>
          <w:r w:rsidR="004F5942">
            <w:rPr>
              <w:rFonts w:asciiTheme="minorHAnsi" w:hAnsiTheme="minorHAnsi"/>
            </w:rPr>
            <w:t>Merger</w:t>
          </w:r>
          <w:r w:rsidRPr="00D430AE">
            <w:rPr>
              <w:rFonts w:asciiTheme="minorHAnsi" w:hAnsiTheme="minorHAnsi"/>
              <w:sz w:val="22"/>
              <w:szCs w:val="22"/>
              <w:lang w:val="en-AU"/>
            </w:rPr>
            <w:t>.</w:t>
          </w:r>
        </w:p>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8749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885BA5">
      <w:pgSz w:w="11906" w:h="16838"/>
      <w:pgMar w:top="1276"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C9C0" w14:textId="77777777" w:rsidR="0078749E" w:rsidRDefault="0078749E" w:rsidP="004B4412">
      <w:pPr>
        <w:spacing w:before="0"/>
      </w:pPr>
      <w:r>
        <w:separator/>
      </w:r>
    </w:p>
  </w:endnote>
  <w:endnote w:type="continuationSeparator" w:id="0">
    <w:p w14:paraId="01695D7F" w14:textId="77777777" w:rsidR="0078749E" w:rsidRDefault="0078749E" w:rsidP="004B4412">
      <w:pPr>
        <w:spacing w:before="0"/>
      </w:pPr>
      <w:r>
        <w:continuationSeparator/>
      </w:r>
    </w:p>
  </w:endnote>
  <w:endnote w:type="continuationNotice" w:id="1">
    <w:p w14:paraId="71C2445F" w14:textId="77777777" w:rsidR="0078749E" w:rsidRDefault="0078749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DA41" w14:textId="77777777" w:rsidR="0078749E" w:rsidRDefault="0078749E" w:rsidP="004B4412">
      <w:pPr>
        <w:spacing w:before="0"/>
      </w:pPr>
      <w:r>
        <w:separator/>
      </w:r>
    </w:p>
  </w:footnote>
  <w:footnote w:type="continuationSeparator" w:id="0">
    <w:p w14:paraId="4281FB8B" w14:textId="77777777" w:rsidR="0078749E" w:rsidRDefault="0078749E" w:rsidP="004B4412">
      <w:pPr>
        <w:spacing w:before="0"/>
      </w:pPr>
      <w:r>
        <w:continuationSeparator/>
      </w:r>
    </w:p>
  </w:footnote>
  <w:footnote w:type="continuationNotice" w:id="1">
    <w:p w14:paraId="6BEE223C" w14:textId="77777777" w:rsidR="0078749E" w:rsidRDefault="0078749E">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0D4"/>
    <w:rsid w:val="00215B17"/>
    <w:rsid w:val="00216E0E"/>
    <w:rsid w:val="00216F65"/>
    <w:rsid w:val="002225D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3D76"/>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198"/>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1B0A"/>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0A4"/>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5942"/>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405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7396"/>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49E"/>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550B"/>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5BA5"/>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A0"/>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BD5"/>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6E3"/>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CC3"/>
    <w:rsid w:val="00B2238B"/>
    <w:rsid w:val="00B229D7"/>
    <w:rsid w:val="00B23394"/>
    <w:rsid w:val="00B2339B"/>
    <w:rsid w:val="00B234F1"/>
    <w:rsid w:val="00B2379E"/>
    <w:rsid w:val="00B244CE"/>
    <w:rsid w:val="00B24A59"/>
    <w:rsid w:val="00B25D38"/>
    <w:rsid w:val="00B26DBC"/>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997"/>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0F4"/>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81F"/>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243E"/>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B7BC0"/>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8C4"/>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367"/>
    <w:rsid w:val="00F154E2"/>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2026-06-18T06:47:00Z</dcterms:created>
  <dcterms:modified xsi:type="dcterms:W3CDTF">2026-06-19T00:24:00Z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2026-06-18T06:47:34Z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90421717-ad76-4796-9c8c-82478333704d</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