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D738331" w:rsidR="0048658D" w:rsidRDefault="00B24A59" w:rsidP="00B24A59">
          <w:pPr>
            <w:pStyle w:val="Heading1"/>
          </w:pPr>
          <w:r w:rsidRPr="0096358E">
            <w:rPr>
              <w:rFonts w:cs="Arial"/>
              <w:szCs w:val="26"/>
            </w:rPr>
            <w:t>Q</w:t>
          </w:r>
          <w:r w:rsidR="0048658D" w:rsidRPr="0096358E">
            <w:t>uestionnaire</w:t>
          </w:r>
          <w:r w:rsidR="00A23FD3" w:rsidRPr="0096358E">
            <w:t xml:space="preserve">: </w:t>
          </w:r>
          <w:r w:rsidR="00A03CED" w:rsidRPr="0096358E">
            <w:t>Freudenberg</w:t>
          </w:r>
          <w:r w:rsidR="008C09AC" w:rsidRPr="0096358E">
            <w:t xml:space="preserve"> </w:t>
          </w:r>
          <w:r w:rsidR="00A23FD3" w:rsidRPr="0096358E">
            <w:t xml:space="preserve">– </w:t>
          </w:r>
          <w:r w:rsidR="00A03CED" w:rsidRPr="0096358E">
            <w:t>Nilfisk</w:t>
          </w:r>
          <w:r w:rsidR="00A23FD3">
            <w:t xml:space="preserve"> </w:t>
          </w:r>
        </w:p>
        <w:p w14:paraId="3B287C00" w14:textId="4B842F80" w:rsidR="00A23FD3" w:rsidRDefault="00231BD1" w:rsidP="00A23FD3">
          <w:pPr>
            <w:pStyle w:val="Titlepagefilenumber"/>
            <w:jc w:val="left"/>
          </w:pPr>
          <w:r>
            <w:t>MN-</w:t>
          </w:r>
          <w:r w:rsidR="00832D9B">
            <w:t>70005</w:t>
          </w:r>
        </w:p>
        <w:p w14:paraId="51182443" w14:textId="30377E4F" w:rsidR="00AC62DE" w:rsidRPr="00A23FD3" w:rsidRDefault="0048658D" w:rsidP="00A23FD3">
          <w:pPr>
            <w:pStyle w:val="Heading2"/>
            <w:spacing w:before="240" w:after="240"/>
            <w:rPr>
              <w:highlight w:val="yellow"/>
            </w:rPr>
          </w:pPr>
          <w:r w:rsidRPr="00945188">
            <w:t>Deadline to respond:</w:t>
          </w:r>
          <w:r w:rsidR="002B2EDB">
            <w:t xml:space="preserve"> 16 February 2026</w:t>
          </w:r>
          <w:r w:rsidR="00A23FD3" w:rsidRPr="00945188">
            <w:t xml:space="preserve"> </w:t>
          </w:r>
        </w:p>
        <w:p w14:paraId="03108491" w14:textId="612419FA" w:rsidR="00E772B4" w:rsidRPr="0096358E" w:rsidRDefault="00E772B4" w:rsidP="00E772B4">
          <w:pPr>
            <w:rPr>
              <w:bCs/>
            </w:rPr>
          </w:pPr>
          <w:r>
            <w:t xml:space="preserve">The </w:t>
          </w:r>
          <w:r w:rsidR="001A511B">
            <w:t xml:space="preserve">Australian </w:t>
          </w:r>
          <w:r w:rsidR="001A511B" w:rsidRPr="0096358E">
            <w:t xml:space="preserve">Competition </w:t>
          </w:r>
          <w:r w:rsidR="002D56CB" w:rsidRPr="0096358E">
            <w:t>and Consumer Commission (</w:t>
          </w:r>
          <w:r w:rsidR="002D56CB" w:rsidRPr="0096358E">
            <w:rPr>
              <w:b/>
              <w:bCs/>
            </w:rPr>
            <w:t>ACCC</w:t>
          </w:r>
          <w:r w:rsidR="002D56CB" w:rsidRPr="0096358E">
            <w:t xml:space="preserve">) is currently assessing </w:t>
          </w:r>
          <w:r w:rsidR="00231BD1" w:rsidRPr="0096358E">
            <w:t>Freudenberg Home and Cleaning Solutions GmbH</w:t>
          </w:r>
          <w:r w:rsidR="0025163A" w:rsidRPr="0096358E">
            <w:t>’s</w:t>
          </w:r>
          <w:r w:rsidR="00231BD1" w:rsidRPr="0096358E">
            <w:t xml:space="preserve"> (</w:t>
          </w:r>
          <w:r w:rsidR="00231BD1" w:rsidRPr="0096358E">
            <w:rPr>
              <w:b/>
              <w:bCs/>
            </w:rPr>
            <w:t>Freudenberg</w:t>
          </w:r>
          <w:r w:rsidR="00231BD1" w:rsidRPr="0096358E">
            <w:t>)</w:t>
          </w:r>
          <w:r w:rsidR="0025163A" w:rsidRPr="0096358E">
            <w:t xml:space="preserve"> proposed acquisition of 100% of the share capital in Nilfisk Holding A/S (</w:t>
          </w:r>
          <w:r w:rsidR="0025163A" w:rsidRPr="0096358E">
            <w:rPr>
              <w:b/>
              <w:bCs/>
            </w:rPr>
            <w:t>Nilfisk</w:t>
          </w:r>
          <w:r w:rsidR="0025163A" w:rsidRPr="0096358E">
            <w:t>)</w:t>
          </w:r>
          <w:r w:rsidR="00C772FF">
            <w:t xml:space="preserve"> (the </w:t>
          </w:r>
          <w:r w:rsidR="00C772FF">
            <w:rPr>
              <w:b/>
              <w:bCs/>
            </w:rPr>
            <w:t>Acquisition</w:t>
          </w:r>
          <w:r w:rsidR="00C772FF">
            <w:t>)</w:t>
          </w:r>
          <w:r w:rsidR="0025163A" w:rsidRPr="0096358E">
            <w:t xml:space="preserve">. </w:t>
          </w:r>
          <w:r w:rsidR="002D56CB" w:rsidRPr="0096358E">
            <w:rPr>
              <w:bCs/>
            </w:rPr>
            <w:t xml:space="preserve"> </w:t>
          </w:r>
        </w:p>
        <w:p w14:paraId="2CFCC2E1" w14:textId="7915456B" w:rsidR="002D56CB" w:rsidRDefault="00CA5FBC" w:rsidP="00E772B4">
          <w:r w:rsidRPr="0096358E">
            <w:t>For further information about the ACCC’s assessment</w:t>
          </w:r>
          <w:r w:rsidR="00BF2AEF" w:rsidRPr="0096358E">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44F922CB"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C772FF" w:rsidRPr="00C772FF">
            <w:rPr>
              <w:b/>
              <w:bCs/>
            </w:rPr>
            <w:t>16 February 2026</w:t>
          </w:r>
          <w:r w:rsidR="00C772FF">
            <w:t xml:space="preserve">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w:t>
          </w:r>
          <w:r w:rsidR="00136F75" w:rsidRPr="0096358E">
            <w:rPr>
              <w:i/>
              <w:iCs/>
            </w:rPr>
            <w:t>on re:</w:t>
          </w:r>
          <w:r w:rsidR="00D437E4" w:rsidRPr="0096358E">
            <w:rPr>
              <w:i/>
              <w:iCs/>
            </w:rPr>
            <w:t xml:space="preserve"> </w:t>
          </w:r>
          <w:r w:rsidR="00A03CED" w:rsidRPr="0096358E">
            <w:rPr>
              <w:i/>
              <w:iCs/>
            </w:rPr>
            <w:t>Freudenberg</w:t>
          </w:r>
          <w:r w:rsidR="00212DB6">
            <w:rPr>
              <w:i/>
              <w:iCs/>
            </w:rPr>
            <w:t xml:space="preserve"> Home and Cleaning Solutions</w:t>
          </w:r>
          <w:r w:rsidR="00A03CED" w:rsidRPr="0096358E">
            <w:rPr>
              <w:i/>
              <w:iCs/>
            </w:rPr>
            <w:t xml:space="preserve"> – Nilfisk</w:t>
          </w:r>
          <w:r w:rsidR="00D437E4" w:rsidRPr="0096358E">
            <w:rPr>
              <w:i/>
              <w:iCs/>
            </w:rPr>
            <w:t>.</w:t>
          </w:r>
          <w:r w:rsidRPr="0096358E">
            <w:t xml:space="preserve"> </w:t>
          </w:r>
          <w:r w:rsidR="00811B26" w:rsidRPr="0096358E">
            <w:t>The ACCC must</w:t>
          </w:r>
          <w:r w:rsidR="00811B26">
            <w:t xml:space="preserve"> complete its assessment within strict statutory timelines</w:t>
          </w:r>
          <w:r w:rsidR="009D34B3">
            <w:t xml:space="preserve"> which also impacts the time available for consultation.</w:t>
          </w:r>
        </w:p>
        <w:p w14:paraId="48CF3A2E" w14:textId="13794572" w:rsidR="009D220E" w:rsidRPr="004A5E24" w:rsidRDefault="009D220E" w:rsidP="00E772B4">
          <w:pPr>
            <w:rPr>
              <w:i/>
              <w:iCs/>
            </w:rPr>
          </w:pPr>
          <w:bookmarkStart w:id="0" w:name="_Hlk206001294"/>
          <w:r>
            <w:t xml:space="preserve">If you would prefer to </w:t>
          </w:r>
          <w:r w:rsidR="006D1B76">
            <w:t xml:space="preserve">speak to a member of the </w:t>
          </w:r>
          <w:r w:rsidR="006D1B76" w:rsidRPr="00A03CED">
            <w:t xml:space="preserve">ACCC case team, </w:t>
          </w:r>
          <w:r w:rsidRPr="00A03CED">
            <w:t>please</w:t>
          </w:r>
          <w:r w:rsidR="00B244CE" w:rsidRPr="00A03CED">
            <w:t xml:space="preserve"> email </w:t>
          </w:r>
          <w:hyperlink r:id="rId14" w:history="1">
            <w:r w:rsidR="00B244CE" w:rsidRPr="0096358E">
              <w:rPr>
                <w:rStyle w:val="Hyperlink"/>
                <w:color w:val="auto"/>
              </w:rPr>
              <w:t>mergers@accc.gov.au</w:t>
            </w:r>
          </w:hyperlink>
          <w:r w:rsidR="00B244CE" w:rsidRPr="0096358E">
            <w:t xml:space="preserve"> </w:t>
          </w:r>
          <w:r w:rsidR="006D1B76" w:rsidRPr="0096358E">
            <w:t xml:space="preserve">with the title </w:t>
          </w:r>
          <w:r w:rsidR="006D1B76" w:rsidRPr="0096358E">
            <w:rPr>
              <w:i/>
              <w:iCs/>
            </w:rPr>
            <w:t xml:space="preserve">Request for call re: </w:t>
          </w:r>
          <w:r w:rsidR="00A03CED" w:rsidRPr="0096358E">
            <w:rPr>
              <w:i/>
              <w:iCs/>
            </w:rPr>
            <w:t xml:space="preserve">Freudenberg </w:t>
          </w:r>
          <w:r w:rsidR="00B52099">
            <w:rPr>
              <w:i/>
              <w:iCs/>
            </w:rPr>
            <w:t xml:space="preserve">Home and Cleaning Solutions </w:t>
          </w:r>
          <w:r w:rsidR="00A03CED" w:rsidRPr="0096358E">
            <w:rPr>
              <w:i/>
              <w:iCs/>
            </w:rPr>
            <w:t>– Nilfisk</w:t>
          </w:r>
          <w:r w:rsidR="006D1B76" w:rsidRPr="0096358E">
            <w:rPr>
              <w:i/>
              <w:iCs/>
            </w:rPr>
            <w:t>.</w:t>
          </w:r>
          <w:bookmarkEnd w:id="0"/>
          <w:r w:rsidR="00DC5119" w:rsidRPr="0096358E">
            <w:t xml:space="preserve"> So</w:t>
          </w:r>
          <w:r w:rsidR="00DC5119" w:rsidRPr="00A03CED">
            <w:t>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3C422B05"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96358E">
            <w:rPr>
              <w:rFonts w:asciiTheme="minorHAnsi" w:hAnsiTheme="minorHAnsi"/>
              <w:sz w:val="22"/>
              <w:szCs w:val="22"/>
              <w:lang w:val="en-AU"/>
            </w:rPr>
            <w:t xml:space="preserve">Outline any concerns </w:t>
          </w:r>
          <w:r w:rsidR="00DC2AA0" w:rsidRPr="0096358E">
            <w:rPr>
              <w:rFonts w:asciiTheme="minorHAnsi" w:hAnsiTheme="minorHAnsi"/>
              <w:sz w:val="22"/>
              <w:szCs w:val="22"/>
              <w:lang w:val="en-AU"/>
            </w:rPr>
            <w:t>regarding</w:t>
          </w:r>
          <w:r w:rsidR="00440FDE" w:rsidRPr="0096358E">
            <w:rPr>
              <w:rFonts w:asciiTheme="minorHAnsi" w:hAnsiTheme="minorHAnsi"/>
              <w:sz w:val="22"/>
              <w:szCs w:val="22"/>
              <w:lang w:val="en-AU"/>
            </w:rPr>
            <w:t xml:space="preserve"> the impact of the Acquisition on competition,</w:t>
          </w:r>
          <w:r w:rsidRPr="0096358E">
            <w:rPr>
              <w:rFonts w:asciiTheme="minorHAnsi" w:hAnsiTheme="minorHAnsi"/>
              <w:sz w:val="22"/>
              <w:szCs w:val="22"/>
              <w:lang w:val="en-AU"/>
            </w:rPr>
            <w:t xml:space="preserve"> including </w:t>
          </w:r>
          <w:r w:rsidR="009579F5" w:rsidRPr="0096358E">
            <w:rPr>
              <w:rFonts w:asciiTheme="minorHAnsi" w:hAnsiTheme="minorHAnsi"/>
              <w:sz w:val="22"/>
              <w:szCs w:val="22"/>
              <w:lang w:val="en-AU"/>
            </w:rPr>
            <w:t xml:space="preserve">if </w:t>
          </w:r>
          <w:r w:rsidR="00A03CED" w:rsidRPr="0096358E">
            <w:rPr>
              <w:rFonts w:asciiTheme="minorHAnsi" w:hAnsiTheme="minorHAnsi"/>
              <w:sz w:val="22"/>
              <w:szCs w:val="22"/>
              <w:lang w:val="en-AU"/>
            </w:rPr>
            <w:t>Freudenberg</w:t>
          </w:r>
          <w:r w:rsidR="009579F5" w:rsidRPr="0096358E">
            <w:rPr>
              <w:rFonts w:asciiTheme="minorHAnsi" w:hAnsiTheme="minorHAnsi"/>
              <w:sz w:val="22"/>
              <w:szCs w:val="22"/>
              <w:lang w:val="en-AU"/>
            </w:rPr>
            <w:t xml:space="preserve"> and </w:t>
          </w:r>
          <w:r w:rsidR="00A03CED" w:rsidRPr="0096358E">
            <w:rPr>
              <w:rFonts w:asciiTheme="minorHAnsi" w:hAnsiTheme="minorHAnsi"/>
              <w:sz w:val="22"/>
              <w:szCs w:val="22"/>
              <w:lang w:val="en-AU"/>
            </w:rPr>
            <w:t>Nilfisk</w:t>
          </w:r>
          <w:r w:rsidR="009579F5" w:rsidRPr="0096358E">
            <w:rPr>
              <w:rFonts w:asciiTheme="minorHAnsi" w:hAnsiTheme="minorHAnsi"/>
              <w:sz w:val="22"/>
              <w:szCs w:val="22"/>
              <w:lang w:val="en-AU"/>
            </w:rPr>
            <w:t xml:space="preserve"> are close competitors</w:t>
          </w:r>
          <w:r w:rsidR="009579F5" w:rsidRPr="009579F5">
            <w:rPr>
              <w:rFonts w:asciiTheme="minorHAnsi" w:hAnsiTheme="minorHAnsi"/>
              <w:sz w:val="22"/>
              <w:szCs w:val="22"/>
              <w:lang w:val="en-AU"/>
            </w:rPr>
            <w:t xml:space="preserve">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03D4423E" w:rsidR="00255A56" w:rsidRPr="0096358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96358E">
            <w:rPr>
              <w:rFonts w:asciiTheme="minorHAnsi" w:hAnsiTheme="minorHAnsi"/>
              <w:sz w:val="22"/>
              <w:szCs w:val="22"/>
              <w:lang w:val="en-AU"/>
            </w:rPr>
            <w:t xml:space="preserve">Provide a brief description of your business or organisation, including </w:t>
          </w:r>
          <w:r w:rsidR="00EC46E6" w:rsidRPr="0096358E">
            <w:rPr>
              <w:rFonts w:asciiTheme="minorHAnsi" w:hAnsiTheme="minorHAnsi"/>
              <w:sz w:val="22"/>
              <w:szCs w:val="22"/>
              <w:lang w:val="en-AU"/>
            </w:rPr>
            <w:t>any commercial relationships with</w:t>
          </w:r>
          <w:r w:rsidRPr="0096358E">
            <w:rPr>
              <w:rFonts w:asciiTheme="minorHAnsi" w:hAnsiTheme="minorHAnsi"/>
              <w:sz w:val="22"/>
              <w:szCs w:val="22"/>
              <w:lang w:val="en-AU"/>
            </w:rPr>
            <w:t xml:space="preserve"> </w:t>
          </w:r>
          <w:r w:rsidR="00A03CED" w:rsidRPr="0096358E">
            <w:rPr>
              <w:rFonts w:asciiTheme="minorHAnsi" w:hAnsiTheme="minorHAnsi"/>
              <w:sz w:val="22"/>
              <w:szCs w:val="22"/>
              <w:lang w:val="en-AU"/>
            </w:rPr>
            <w:t>Freudenberg</w:t>
          </w:r>
          <w:r w:rsidRPr="0096358E">
            <w:rPr>
              <w:rFonts w:asciiTheme="minorHAnsi" w:hAnsiTheme="minorHAnsi"/>
              <w:sz w:val="22"/>
              <w:szCs w:val="22"/>
              <w:lang w:val="en-AU"/>
            </w:rPr>
            <w:t xml:space="preserve"> and</w:t>
          </w:r>
          <w:r w:rsidR="00EC46E6" w:rsidRPr="0096358E">
            <w:rPr>
              <w:rFonts w:asciiTheme="minorHAnsi" w:hAnsiTheme="minorHAnsi"/>
              <w:sz w:val="22"/>
              <w:szCs w:val="22"/>
              <w:lang w:val="en-AU"/>
            </w:rPr>
            <w:t>/</w:t>
          </w:r>
          <w:r w:rsidRPr="0096358E">
            <w:rPr>
              <w:rFonts w:asciiTheme="minorHAnsi" w:hAnsiTheme="minorHAnsi"/>
              <w:sz w:val="22"/>
              <w:szCs w:val="22"/>
              <w:lang w:val="en-AU"/>
            </w:rPr>
            <w:t xml:space="preserve">or </w:t>
          </w:r>
          <w:r w:rsidR="00A03CED" w:rsidRPr="0096358E">
            <w:rPr>
              <w:rFonts w:asciiTheme="minorHAnsi" w:hAnsiTheme="minorHAnsi"/>
              <w:sz w:val="22"/>
              <w:szCs w:val="22"/>
              <w:lang w:val="en-AU"/>
            </w:rPr>
            <w:t>Nilfisk</w:t>
          </w:r>
          <w:r w:rsidR="004C4854" w:rsidRPr="0096358E">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212DB6"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D72D8"/>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52E0"/>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2DB6"/>
    <w:rsid w:val="00215063"/>
    <w:rsid w:val="00215B17"/>
    <w:rsid w:val="00216E0E"/>
    <w:rsid w:val="00216F65"/>
    <w:rsid w:val="00223434"/>
    <w:rsid w:val="00223BEE"/>
    <w:rsid w:val="00223DB0"/>
    <w:rsid w:val="0022467B"/>
    <w:rsid w:val="00224B73"/>
    <w:rsid w:val="00224B99"/>
    <w:rsid w:val="00224DB9"/>
    <w:rsid w:val="00224DD9"/>
    <w:rsid w:val="0022583B"/>
    <w:rsid w:val="00231BD1"/>
    <w:rsid w:val="00232194"/>
    <w:rsid w:val="00232AD1"/>
    <w:rsid w:val="0023448E"/>
    <w:rsid w:val="00241F32"/>
    <w:rsid w:val="0024410E"/>
    <w:rsid w:val="002507BE"/>
    <w:rsid w:val="0025163A"/>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3482"/>
    <w:rsid w:val="002A40F8"/>
    <w:rsid w:val="002A4C01"/>
    <w:rsid w:val="002A5A59"/>
    <w:rsid w:val="002A5F0F"/>
    <w:rsid w:val="002A7DEF"/>
    <w:rsid w:val="002B0E66"/>
    <w:rsid w:val="002B1515"/>
    <w:rsid w:val="002B1758"/>
    <w:rsid w:val="002B2EDB"/>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934"/>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5DC2"/>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07C39"/>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2D9B"/>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358E"/>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3CED"/>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2099"/>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0B9B"/>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0939"/>
    <w:rsid w:val="00C52B21"/>
    <w:rsid w:val="00C53727"/>
    <w:rsid w:val="00C538A9"/>
    <w:rsid w:val="00C53B5A"/>
    <w:rsid w:val="00C53CE9"/>
    <w:rsid w:val="00C5424A"/>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2FF"/>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A79"/>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77F83"/>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Debbie Ravalli</cp:lastModifiedBy>
  <cp:revision>10</cp:revision>
  <cp:lastPrinted>2022-05-27T10:23:00Z</cp:lastPrinted>
  <dcterms:created xsi:type="dcterms:W3CDTF">2026-01-19T08:03:00Z</dcterms:created>
  <dcterms:modified xsi:type="dcterms:W3CDTF">2026-02-09T06:42:00Z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